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关于《东阳市</w:t>
      </w:r>
      <w:r>
        <w:rPr>
          <w:rFonts w:hint="default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eastAsia="zh-CN" w:bidi="ar-SA"/>
        </w:rPr>
        <w:t>农业农村局</w:t>
      </w: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关于公布行政规范性文件清理结果的通知》文件的起草说明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一、清理背景说明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根据《浙江省行政规范性文件管理办法》（浙江省人民政府令372号）有关规定，按照上级文件精神开展行政规范性文件清理工作，对2021年12月31日之前颁布的部门行政规范性文件进行了全面清理。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二、清理对象说明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2021年12月31日前东阳市</w:t>
      </w:r>
      <w:r>
        <w:rPr>
          <w:rFonts w:hint="default" w:ascii="仿宋_GB2312" w:eastAsia="仿宋_GB2312"/>
          <w:sz w:val="32"/>
          <w:szCs w:val="32"/>
        </w:rPr>
        <w:t>农业农村</w:t>
      </w:r>
      <w:r>
        <w:rPr>
          <w:rFonts w:hint="eastAsia" w:ascii="仿宋_GB2312" w:eastAsia="仿宋_GB2312"/>
          <w:sz w:val="32"/>
          <w:szCs w:val="32"/>
        </w:rPr>
        <w:t>局纳入规范性文件清理范围的共计</w:t>
      </w:r>
      <w:r>
        <w:rPr>
          <w:rFonts w:hint="default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三、清理标准说明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根据《浙江省行政规范性文件管理办法》（浙江省人民政府令372号）相关规定进行清理。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四、清理结果说明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经清理共确定规范性文件保留</w:t>
      </w:r>
      <w:r>
        <w:rPr>
          <w:rFonts w:hint="default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件，废止</w:t>
      </w:r>
      <w:r>
        <w:rPr>
          <w:rFonts w:hint="default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FFEE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2022-03-23T09:57:40Z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