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sz w:val="44"/>
          <w:szCs w:val="44"/>
          <w:lang w:val="en-US" w:eastAsia="zh-CN"/>
        </w:rPr>
      </w:pPr>
      <w:r>
        <w:rPr>
          <w:rFonts w:hint="eastAsia" w:ascii="宋体" w:hAnsi="宋体" w:eastAsia="宋体" w:cs="宋体"/>
          <w:b w:val="0"/>
          <w:bCs/>
          <w:sz w:val="44"/>
          <w:szCs w:val="44"/>
        </w:rPr>
        <w:t>关于</w:t>
      </w:r>
      <w:r>
        <w:rPr>
          <w:rFonts w:hint="eastAsia" w:ascii="宋体" w:hAnsi="宋体" w:eastAsia="宋体" w:cs="宋体"/>
          <w:b w:val="0"/>
          <w:bCs/>
          <w:sz w:val="44"/>
          <w:szCs w:val="44"/>
          <w:lang w:eastAsia="zh-CN"/>
        </w:rPr>
        <w:t>《</w:t>
      </w:r>
      <w:r>
        <w:rPr>
          <w:rFonts w:hint="eastAsia" w:ascii="宋体" w:hAnsi="宋体" w:eastAsia="宋体" w:cs="宋体"/>
          <w:b w:val="0"/>
          <w:bCs/>
          <w:sz w:val="44"/>
          <w:szCs w:val="44"/>
          <w:lang w:val="en-US" w:eastAsia="zh-CN"/>
        </w:rPr>
        <w:t>东阳市国有土地上房屋征收与补偿办法》</w:t>
      </w:r>
      <w:r>
        <w:rPr>
          <w:rFonts w:hint="eastAsia" w:ascii="宋体" w:hAnsi="宋体" w:eastAsia="宋体" w:cs="宋体"/>
          <w:b w:val="0"/>
          <w:bCs/>
          <w:sz w:val="44"/>
          <w:szCs w:val="44"/>
        </w:rPr>
        <w:t>的</w:t>
      </w:r>
      <w:r>
        <w:rPr>
          <w:rFonts w:hint="eastAsia" w:ascii="宋体" w:hAnsi="宋体" w:eastAsia="宋体" w:cs="宋体"/>
          <w:b w:val="0"/>
          <w:bCs/>
          <w:sz w:val="44"/>
          <w:szCs w:val="44"/>
          <w:lang w:val="en-US"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6"/>
          <w:szCs w:val="36"/>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为规范我市行政区域内国有土地上房屋征收与补偿活动，维护公共利益，保障被征收人的合法权益，起草了《东阳市国有土地上房屋征收与补偿办法》（以下简称方案）。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起草</w:t>
      </w:r>
      <w:r>
        <w:rPr>
          <w:rFonts w:hint="eastAsia" w:ascii="黑体" w:hAnsi="黑体" w:eastAsia="黑体" w:cs="黑体"/>
          <w:sz w:val="32"/>
          <w:szCs w:val="32"/>
        </w:rPr>
        <w:t>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根据《国有土地上房屋征收与补偿条例》、《国有土地上房屋征收评估办法》、《浙江省国有土地上房屋征收与补偿条例》、等文件精神，制定本办法。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起草</w:t>
      </w:r>
      <w:r>
        <w:rPr>
          <w:rFonts w:hint="eastAsia" w:ascii="黑体" w:hAnsi="黑体" w:eastAsia="黑体" w:cs="黑体"/>
          <w:sz w:val="32"/>
          <w:szCs w:val="32"/>
        </w:rPr>
        <w:t>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本方案以《浙江省国有土地上房屋征收与补偿条例》中的补偿安置方案为上位法，结合该东阳实际，起草</w:t>
      </w:r>
      <w:bookmarkStart w:id="0" w:name="_GoBack"/>
      <w:bookmarkEnd w:id="0"/>
      <w:r>
        <w:rPr>
          <w:rFonts w:hint="eastAsia" w:ascii="仿宋_GB2312" w:hAnsi="微软雅黑" w:eastAsia="仿宋_GB2312" w:cs="仿宋_GB2312"/>
          <w:i w:val="0"/>
          <w:iCs w:val="0"/>
          <w:caps w:val="0"/>
          <w:color w:val="000000"/>
          <w:spacing w:val="0"/>
          <w:sz w:val="32"/>
          <w:szCs w:val="32"/>
          <w:lang w:val="en-US" w:eastAsia="zh-CN"/>
        </w:rPr>
        <w:t>了《东阳市国有土地上房屋征收与补偿办法》。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黑体" w:cs="仿宋"/>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（一）征收部门、征收实施单位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eastAsia"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lang w:val="en-US" w:eastAsia="zh-CN"/>
        </w:rPr>
        <w:t>市住房和城乡建设局为本市国有土地上房屋征收与补偿工作的主管部门，市房屋征收服务中心为房屋征收部门，各乡镇、街道为实施单位。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（二）安置方式与补偿</w:t>
      </w:r>
    </w:p>
    <w:p>
      <w:pPr>
        <w:keepNext w:val="0"/>
        <w:keepLines w:val="0"/>
        <w:pageBreakBefore w:val="0"/>
        <w:kinsoku/>
        <w:overflowPunct/>
        <w:topLinePunct w:val="0"/>
        <w:autoSpaceDE/>
        <w:autoSpaceDN/>
        <w:bidi w:val="0"/>
        <w:spacing w:line="600" w:lineRule="exact"/>
        <w:ind w:firstLine="560"/>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r>
        <w:rPr>
          <w:rFonts w:hint="eastAsia" w:ascii="仿宋_GB2312" w:hAnsi="微软雅黑" w:eastAsia="仿宋_GB2312" w:cs="仿宋_GB2312"/>
          <w:i w:val="0"/>
          <w:iCs w:val="0"/>
          <w:caps w:val="0"/>
          <w:color w:val="000000"/>
          <w:spacing w:val="0"/>
          <w:kern w:val="0"/>
          <w:sz w:val="32"/>
          <w:szCs w:val="32"/>
          <w:lang w:val="en-US" w:eastAsia="zh-CN" w:bidi="ar"/>
        </w:rPr>
        <w:t>安置方式分为平面式房屋产权调换、货币安置和房票安置三种。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对被征收人给予的补偿包括：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（一）被征收房屋价值补偿；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（二）房屋征收补助（含搬迁、临时安置和停产停业损失等补偿）。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被征收人在房屋征收过程中积极配合，保障房屋征收与补偿工作顺利进行的，给予一定的奖励。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具体的补偿、补助和奖励办法，以及搬迁、临时安置标准由市人民政府另行规定。</w:t>
      </w:r>
    </w:p>
    <w:p>
      <w:pPr>
        <w:keepNext w:val="0"/>
        <w:keepLines w:val="0"/>
        <w:pageBreakBefore w:val="0"/>
        <w:numPr>
          <w:ilvl w:val="0"/>
          <w:numId w:val="0"/>
        </w:numPr>
        <w:kinsoku/>
        <w:overflowPunct/>
        <w:topLinePunct w:val="0"/>
        <w:autoSpaceDE/>
        <w:autoSpaceDN/>
        <w:bidi w:val="0"/>
        <w:spacing w:line="600" w:lineRule="exact"/>
        <w:textAlignment w:val="auto"/>
        <w:rPr>
          <w:rFonts w:hint="eastAsia" w:ascii="黑体" w:hAnsi="黑体" w:eastAsia="黑体" w:cs="黑体"/>
          <w:i w:val="0"/>
          <w:iCs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p>
    <w:p>
      <w:pPr>
        <w:keepNext w:val="0"/>
        <w:keepLines w:val="0"/>
        <w:pageBreakBefore w:val="0"/>
        <w:kinsoku/>
        <w:overflowPunct/>
        <w:topLinePunct w:val="0"/>
        <w:autoSpaceDE/>
        <w:autoSpaceDN/>
        <w:bidi w:val="0"/>
        <w:spacing w:line="600" w:lineRule="exact"/>
        <w:ind w:firstLine="560"/>
        <w:textAlignment w:val="auto"/>
        <w:rPr>
          <w:rFonts w:hint="eastAsia" w:ascii="仿宋_GB2312" w:hAnsi="微软雅黑" w:eastAsia="仿宋_GB2312" w:cs="仿宋_GB2312"/>
          <w:i w:val="0"/>
          <w:iCs w:val="0"/>
          <w:caps w:val="0"/>
          <w:color w:val="000000"/>
          <w:spacing w:val="0"/>
          <w:kern w:val="0"/>
          <w:sz w:val="32"/>
          <w:szCs w:val="32"/>
          <w:lang w:val="en-US" w:eastAsia="zh-CN" w:bidi="ar"/>
        </w:rPr>
      </w:pPr>
    </w:p>
    <w:sectPr>
      <w:footerReference r:id="rId3" w:type="default"/>
      <w:footerReference r:id="rId4" w:type="even"/>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6D659"/>
    <w:multiLevelType w:val="singleLevel"/>
    <w:tmpl w:val="1976D6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1304A"/>
    <w:rsid w:val="0486316F"/>
    <w:rsid w:val="095C3C9C"/>
    <w:rsid w:val="0B902B5C"/>
    <w:rsid w:val="1D154BEF"/>
    <w:rsid w:val="1E0B0E39"/>
    <w:rsid w:val="2016786D"/>
    <w:rsid w:val="243E5A73"/>
    <w:rsid w:val="249B3C50"/>
    <w:rsid w:val="3A96110B"/>
    <w:rsid w:val="454A42FA"/>
    <w:rsid w:val="4B0540E4"/>
    <w:rsid w:val="4D842E3D"/>
    <w:rsid w:val="4ED66A13"/>
    <w:rsid w:val="4F61304A"/>
    <w:rsid w:val="5E845265"/>
    <w:rsid w:val="5F1737CF"/>
    <w:rsid w:val="72F127B8"/>
    <w:rsid w:val="75D7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2021-08-09T01:17:00Z</dcterms:created>
  <dc:creator>Administrator</dc:creator>
  <cp:lastModifiedBy>S</cp:lastModifiedBy>
  <dcterms:modified xsi:type="dcterms:W3CDTF">2022-03-16T08:46:44Z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E88A87867E40425099046A1721DBF36E</vt:lpwstr>
  </property>
</Properties>
</file>