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2" w:lineRule="exact"/>
        <w:jc w:val="center"/>
        <w:rPr>
          <w:rFonts w:hint="eastAsia"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z w:val="44"/>
          <w:szCs w:val="44"/>
        </w:rPr>
        <w:t>磐安县推进“大综合一体化”</w:t>
      </w:r>
    </w:p>
    <w:p>
      <w:pPr>
        <w:snapToGrid w:val="0"/>
        <w:spacing w:line="572" w:lineRule="exact"/>
        <w:jc w:val="center"/>
        <w:rPr>
          <w:b/>
          <w:color w:val="auto"/>
          <w:sz w:val="44"/>
          <w:szCs w:val="44"/>
        </w:rPr>
      </w:pPr>
      <w:r>
        <w:rPr>
          <w:rFonts w:hint="eastAsia" w:ascii="方正小标宋_GBK" w:hAnsi="方正小标宋_GBK" w:eastAsia="方正小标宋_GBK" w:cs="方正小标宋_GBK"/>
          <w:bCs/>
          <w:color w:val="auto"/>
          <w:sz w:val="44"/>
          <w:szCs w:val="44"/>
        </w:rPr>
        <w:t>行政执法改革方案</w:t>
      </w:r>
    </w:p>
    <w:p>
      <w:pPr>
        <w:snapToGrid w:val="0"/>
        <w:spacing w:line="572" w:lineRule="exact"/>
        <w:jc w:val="center"/>
        <w:rPr>
          <w:color w:val="auto"/>
        </w:rPr>
      </w:pPr>
      <w:r>
        <w:rPr>
          <w:rFonts w:hint="eastAsia" w:ascii="楷体_GB2312" w:hAnsi="楷体_GB2312" w:eastAsia="楷体_GB2312" w:cs="楷体_GB2312"/>
          <w:color w:val="auto"/>
          <w:sz w:val="32"/>
          <w:szCs w:val="32"/>
        </w:rPr>
        <w:t>（征求意见稿）</w:t>
      </w:r>
    </w:p>
    <w:p>
      <w:pPr>
        <w:snapToGrid w:val="0"/>
        <w:spacing w:line="572" w:lineRule="exact"/>
        <w:ind w:firstLine="640" w:firstLineChars="200"/>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hint="eastAsia" w:ascii="Times New Roman" w:hAnsi="Times New Roman" w:eastAsia="仿宋_GB2312" w:cs="Times New Roman"/>
          <w:color w:val="auto"/>
          <w:sz w:val="32"/>
          <w:szCs w:val="32"/>
          <w:u w:val="none"/>
          <w:lang w:val="en-US" w:eastAsia="zh-CN"/>
        </w:rPr>
      </w:pPr>
      <w:r>
        <w:rPr>
          <w:rFonts w:hint="eastAsia" w:ascii="仿宋_GB2312" w:hAnsi="仿宋_GB2312" w:eastAsia="仿宋_GB2312" w:cs="仿宋_GB2312"/>
          <w:color w:val="auto"/>
          <w:sz w:val="32"/>
          <w:szCs w:val="32"/>
        </w:rPr>
        <w:t>为进一步创新和完善行政执法体制机制，加快构建全覆盖政府监管体系和全闭环行政执法体系，推进政府治理体系和治理能力现代化，根据省委、省政府</w:t>
      </w:r>
      <w:r>
        <w:rPr>
          <w:rFonts w:hint="eastAsia" w:ascii="Times New Roman" w:hAnsi="Times New Roman" w:eastAsia="仿宋_GB2312" w:cs="Times New Roman"/>
          <w:color w:val="auto"/>
          <w:sz w:val="32"/>
          <w:szCs w:val="32"/>
          <w:u w:val="none"/>
          <w:lang w:val="en-US" w:eastAsia="zh-CN"/>
        </w:rPr>
        <w:t>《关于印发&lt;浙江省加快推进“大</w:t>
      </w:r>
    </w:p>
    <w:p>
      <w:pPr>
        <w:keepNext w:val="0"/>
        <w:keepLines w:val="0"/>
        <w:pageBreakBefore w:val="0"/>
        <w:widowControl w:val="0"/>
        <w:kinsoku/>
        <w:wordWrap/>
        <w:overflowPunct/>
        <w:topLinePunct w:val="0"/>
        <w:autoSpaceDE/>
        <w:autoSpaceDN/>
        <w:bidi w:val="0"/>
        <w:adjustRightInd/>
        <w:snapToGrid w:val="0"/>
        <w:spacing w:line="568" w:lineRule="atLeast"/>
        <w:textAlignment w:val="auto"/>
        <w:rPr>
          <w:rFonts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u w:val="none"/>
          <w:lang w:val="en-US" w:eastAsia="zh-CN"/>
        </w:rPr>
        <w:t>综合一体化”行政执法改革试点工作方案&gt;的通知》（浙委发〔2022〕13 号）和《金华市人民政府关于印发&lt;金华市推进“大综合一体化”行政执法改革方案&gt;的通知》（金政发〔2022〕9号）</w:t>
      </w:r>
      <w:r>
        <w:rPr>
          <w:rFonts w:hint="eastAsia" w:ascii="仿宋_GB2312" w:hAnsi="仿宋_GB2312" w:eastAsia="仿宋_GB2312" w:cs="仿宋_GB2312"/>
          <w:color w:val="auto"/>
          <w:sz w:val="32"/>
          <w:szCs w:val="32"/>
        </w:rPr>
        <w:t>，结合我县实际，制定本方案。</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一、总体目标</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大综合方向为统领，以整体政府理念统筹行政执法，对行政执法进行结构性、体制性、机制性系统集成改革，更大范围整合执法职责，优化资源配置，健全协同机制，实现部门间、区域间、层级间一体联动，形成职责更清晰、队伍更精简、协同更高效、机制更健全、行为更规范、监督更有效的“大综合一体化”行政执法新格局。</w:t>
      </w:r>
    </w:p>
    <w:p>
      <w:pPr>
        <w:keepNext w:val="0"/>
        <w:keepLines w:val="0"/>
        <w:pageBreakBefore w:val="0"/>
        <w:widowControl w:val="0"/>
        <w:suppressAutoHyphens/>
        <w:kinsoku/>
        <w:wordWrap/>
        <w:overflowPunct/>
        <w:topLinePunct w:val="0"/>
        <w:autoSpaceDE/>
        <w:autoSpaceDN/>
        <w:bidi w:val="0"/>
        <w:adjustRightInd/>
        <w:snapToGrid w:val="0"/>
        <w:spacing w:line="568" w:lineRule="atLeast"/>
        <w:ind w:firstLine="640" w:firstLineChars="200"/>
        <w:textAlignment w:val="auto"/>
        <w:rPr>
          <w:rFonts w:hint="eastAsia" w:ascii="Times New Roman" w:hAnsi="Times New Roman" w:eastAsia="仿宋_GB2312" w:cs="Times New Roman"/>
          <w:color w:val="auto"/>
          <w:sz w:val="32"/>
          <w:szCs w:val="32"/>
          <w:u w:val="none"/>
          <w:lang w:val="en-US" w:eastAsia="zh-CN"/>
        </w:rPr>
      </w:pPr>
      <w:r>
        <w:rPr>
          <w:rFonts w:hint="eastAsia" w:ascii="仿宋_GB2312" w:hAnsi="仿宋_GB2312" w:eastAsia="仿宋_GB2312" w:cs="仿宋_GB2312"/>
          <w:color w:val="auto"/>
          <w:sz w:val="32"/>
          <w:szCs w:val="32"/>
        </w:rPr>
        <w:t>到</w:t>
      </w:r>
      <w:r>
        <w:rPr>
          <w:rFonts w:hint="eastAsia" w:ascii="Times New Roman" w:hAnsi="Times New Roman" w:eastAsia="仿宋_GB2312" w:cs="Times New Roman"/>
          <w:color w:val="auto"/>
          <w:sz w:val="32"/>
          <w:szCs w:val="32"/>
          <w:u w:val="none"/>
          <w:lang w:val="en-US" w:eastAsia="zh-CN"/>
        </w:rPr>
        <w:t>2022年底，县行政执法统筹协调指挥机制基本建立。60%以上</w:t>
      </w:r>
      <w:r>
        <w:rPr>
          <w:rFonts w:hint="eastAsia" w:ascii="仿宋_GB2312" w:hAnsi="仿宋_GB2312" w:eastAsia="仿宋_GB2312" w:cs="仿宋_GB2312"/>
          <w:color w:val="auto"/>
          <w:sz w:val="32"/>
          <w:szCs w:val="32"/>
        </w:rPr>
        <w:t>的高频率、高综合、高需求执法事项纳入综合行政执法范围，综合行政执法事项占整体执法事项</w:t>
      </w:r>
      <w:r>
        <w:rPr>
          <w:rFonts w:hint="eastAsia" w:ascii="Times New Roman" w:hAnsi="Times New Roman" w:eastAsia="仿宋_GB2312" w:cs="Times New Roman"/>
          <w:color w:val="auto"/>
          <w:sz w:val="32"/>
          <w:szCs w:val="32"/>
          <w:u w:val="none"/>
          <w:lang w:val="en-US" w:eastAsia="zh-CN"/>
        </w:rPr>
        <w:t>20%以上，覆盖60%以上的执法领域，60%以上的行政执法量由综合行政执法部门承担，60%以上的执法力量下沉乡镇（街道），部门专业执法队伍精简50%以上。</w:t>
      </w:r>
    </w:p>
    <w:p>
      <w:pPr>
        <w:keepNext w:val="0"/>
        <w:keepLines w:val="0"/>
        <w:pageBreakBefore w:val="0"/>
        <w:widowControl w:val="0"/>
        <w:suppressAutoHyphens/>
        <w:kinsoku/>
        <w:wordWrap/>
        <w:overflowPunct/>
        <w:topLinePunct w:val="0"/>
        <w:autoSpaceDE/>
        <w:autoSpaceDN/>
        <w:bidi w:val="0"/>
        <w:adjustRightInd/>
        <w:snapToGrid w:val="0"/>
        <w:spacing w:line="568" w:lineRule="atLeast"/>
        <w:ind w:firstLine="640" w:firstLineChars="200"/>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到2022年底，全覆盖政府监管体系、全闭环行政执法体系、全方位协同联动体系、全智治数字执法监管体系和全要素执法能力提升体系基本建立完善，执法平台运行率达到100%。</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到</w:t>
      </w:r>
      <w:r>
        <w:rPr>
          <w:rFonts w:hint="eastAsia" w:ascii="Times New Roman" w:hAnsi="Times New Roman" w:eastAsia="仿宋_GB2312" w:cs="Times New Roman"/>
          <w:color w:val="auto"/>
          <w:sz w:val="32"/>
          <w:szCs w:val="32"/>
          <w:u w:val="none"/>
          <w:lang w:val="en-US" w:eastAsia="zh-CN"/>
        </w:rPr>
        <w:t>2025年底，权力规则化</w:t>
      </w:r>
      <w:r>
        <w:rPr>
          <w:rFonts w:hint="eastAsia" w:ascii="仿宋_GB2312" w:hAnsi="仿宋_GB2312" w:eastAsia="仿宋_GB2312" w:cs="仿宋_GB2312"/>
          <w:color w:val="auto"/>
          <w:sz w:val="32"/>
          <w:szCs w:val="32"/>
        </w:rPr>
        <w:t>、规则数字化、数字智能化基本实现，整体执法效能全面提升，权责统一、权威高效</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“大综合一体化”行政执法新格局成熟定型。</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二、工作内容</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（一）更大范围实施跨部门跨领域综合执法</w:t>
      </w:r>
    </w:p>
    <w:p>
      <w:pPr>
        <w:keepNext w:val="0"/>
        <w:keepLines w:val="0"/>
        <w:pageBreakBefore w:val="0"/>
        <w:widowControl w:val="0"/>
        <w:suppressAutoHyphens/>
        <w:kinsoku/>
        <w:wordWrap/>
        <w:overflowPunct/>
        <w:topLinePunct w:val="0"/>
        <w:autoSpaceDE/>
        <w:autoSpaceDN/>
        <w:bidi w:val="0"/>
        <w:adjustRightInd/>
        <w:snapToGrid w:val="0"/>
        <w:spacing w:line="568" w:lineRule="atLeast"/>
        <w:ind w:firstLine="640" w:firstLineChars="200"/>
        <w:textAlignment w:val="auto"/>
        <w:rPr>
          <w:rFonts w:hint="eastAsia" w:ascii="Times New Roman" w:hAnsi="Times New Roman" w:eastAsia="仿宋_GB2312" w:cs="Times New Roman"/>
          <w:color w:val="auto"/>
          <w:sz w:val="32"/>
          <w:szCs w:val="32"/>
          <w:u w:val="none"/>
          <w:lang w:val="en-US" w:eastAsia="zh-CN"/>
        </w:rPr>
      </w:pPr>
      <w:r>
        <w:rPr>
          <w:rFonts w:hint="eastAsia" w:ascii="仿宋_GB2312" w:hAnsi="仿宋_GB2312" w:eastAsia="仿宋_GB2312" w:cs="仿宋_GB2312"/>
          <w:color w:val="auto"/>
          <w:sz w:val="32"/>
          <w:szCs w:val="32"/>
        </w:rPr>
        <w:t>全县在省综合执法事项“基础库”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《浙江省综合行政执法事项统一目录》（简称《省统一目录》）的基础上，进一步将教育、经</w:t>
      </w:r>
      <w:r>
        <w:rPr>
          <w:rFonts w:hint="eastAsia" w:ascii="仿宋_GB2312" w:hAnsi="仿宋_GB2312" w:eastAsia="仿宋_GB2312" w:cs="仿宋_GB2312"/>
          <w:color w:val="auto"/>
          <w:sz w:val="32"/>
          <w:szCs w:val="32"/>
          <w:lang w:eastAsia="zh-CN"/>
        </w:rPr>
        <w:t>信</w:t>
      </w:r>
      <w:r>
        <w:rPr>
          <w:rFonts w:hint="eastAsia" w:ascii="仿宋_GB2312" w:hAnsi="仿宋_GB2312" w:eastAsia="仿宋_GB2312" w:cs="仿宋_GB2312"/>
          <w:color w:val="auto"/>
          <w:sz w:val="32"/>
          <w:szCs w:val="32"/>
        </w:rPr>
        <w:t>、民宗、公安、民政、人力社保、自然资源、林业、生态环境、建设、交通运输、农业农村、水利、文化和旅游、新闻出版、文物、广电、体育、卫生健康、应急管理、气象等</w:t>
      </w:r>
      <w:r>
        <w:rPr>
          <w:rFonts w:hint="eastAsia" w:ascii="Times New Roman" w:hAnsi="Times New Roman" w:eastAsia="仿宋_GB2312" w:cs="Times New Roman"/>
          <w:color w:val="auto"/>
          <w:sz w:val="32"/>
          <w:szCs w:val="32"/>
          <w:u w:val="none"/>
          <w:lang w:val="en-US" w:eastAsia="zh-CN"/>
        </w:rPr>
        <w:t>21个管理领域的行政处罚事项纳入综合行政执法范围。</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u w:val="none"/>
          <w:lang w:val="en-US" w:eastAsia="zh-CN"/>
        </w:rPr>
        <w:t>依照金华市综合行政执法事</w:t>
      </w:r>
      <w:r>
        <w:rPr>
          <w:rFonts w:hint="eastAsia" w:ascii="仿宋_GB2312" w:hAnsi="仿宋_GB2312" w:eastAsia="仿宋_GB2312" w:cs="仿宋_GB2312"/>
          <w:color w:val="auto"/>
          <w:sz w:val="32"/>
          <w:szCs w:val="32"/>
        </w:rPr>
        <w:t>项“自选库”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金华市综合行政执法</w:t>
      </w:r>
      <w:r>
        <w:rPr>
          <w:rFonts w:hint="eastAsia" w:ascii="仿宋_GB2312" w:hAnsi="仿宋_GB2312" w:eastAsia="仿宋_GB2312" w:cs="仿宋_GB2312"/>
          <w:color w:val="auto"/>
          <w:sz w:val="32"/>
          <w:szCs w:val="32"/>
          <w:lang w:eastAsia="zh-CN"/>
        </w:rPr>
        <w:t>事项</w:t>
      </w:r>
      <w:r>
        <w:rPr>
          <w:rFonts w:hint="eastAsia" w:ascii="仿宋_GB2312" w:hAnsi="仿宋_GB2312" w:eastAsia="仿宋_GB2312" w:cs="仿宋_GB2312"/>
          <w:color w:val="auto"/>
          <w:sz w:val="32"/>
          <w:szCs w:val="32"/>
        </w:rPr>
        <w:t>扩展目录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简称《</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扩展目录》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的目录清单范围，确定我县综合行政执法事项，经司法行政部门审核确认后，向社会公布实施</w:t>
      </w:r>
      <w:r>
        <w:rPr>
          <w:rFonts w:hint="eastAsia" w:ascii="仿宋_GB2312" w:hAnsi="仿宋_GB2312" w:eastAsia="仿宋_GB2312" w:cs="仿宋_GB2312"/>
          <w:color w:val="auto"/>
          <w:sz w:val="32"/>
          <w:szCs w:val="32"/>
          <w:lang w:eastAsia="zh-CN"/>
        </w:rPr>
        <w:t>，并根据法律法规规章立、改、废的情况，及时进行动态调整</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（二）更大力度整合行政执法力量</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坚持应统尽统原则，大力整合现有专业执法队伍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实施分级分类执法，避免</w:t>
      </w:r>
      <w:r>
        <w:rPr>
          <w:rFonts w:hint="eastAsia" w:ascii="Times New Roman" w:hAnsi="Times New Roman" w:eastAsia="仿宋_GB2312"/>
          <w:color w:val="auto"/>
          <w:sz w:val="32"/>
          <w:szCs w:val="32"/>
        </w:rPr>
        <w:t>多层多头重复执法</w:t>
      </w:r>
      <w:r>
        <w:rPr>
          <w:rFonts w:hint="eastAsia" w:ascii="仿宋_GB2312" w:hAnsi="仿宋_GB2312" w:eastAsia="仿宋_GB2312" w:cs="仿宋_GB2312"/>
          <w:color w:val="auto"/>
          <w:sz w:val="32"/>
          <w:szCs w:val="32"/>
        </w:rPr>
        <w:t>。除市场监管、生态环境、文化市场、交通运输、农业农村、应急管理、自然资源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卫生健</w:t>
      </w:r>
      <w:r>
        <w:rPr>
          <w:rFonts w:hint="eastAsia" w:ascii="Times New Roman" w:hAnsi="Times New Roman" w:eastAsia="仿宋_GB2312" w:cs="Times New Roman"/>
          <w:color w:val="auto"/>
          <w:sz w:val="32"/>
          <w:szCs w:val="32"/>
          <w:u w:val="none"/>
          <w:lang w:val="en-US" w:eastAsia="zh-CN"/>
        </w:rPr>
        <w:t>康等8大专业领域外，其</w:t>
      </w:r>
      <w:r>
        <w:rPr>
          <w:rFonts w:hint="eastAsia" w:ascii="仿宋_GB2312" w:hAnsi="仿宋_GB2312" w:eastAsia="仿宋_GB2312" w:cs="仿宋_GB2312"/>
          <w:color w:val="auto"/>
          <w:sz w:val="32"/>
          <w:szCs w:val="32"/>
        </w:rPr>
        <w:t>他部门不再保留专业执法队伍，执法事项回归机关或划转至综合行政执法部门。按照“编随事走，人随编走”原则，有序整合全县行政执法队伍，先行锁定现有行政执法职责的机构和人员编制，确保职责整合与编制划转同步实施。结合事项划转比例、职责边界、监管执法实际工作量等因素，科学</w:t>
      </w:r>
      <w:r>
        <w:rPr>
          <w:rFonts w:hint="eastAsia" w:ascii="仿宋_GB2312" w:hAnsi="仿宋_GB2312" w:eastAsia="仿宋_GB2312" w:cs="仿宋_GB2312"/>
          <w:color w:val="auto"/>
          <w:sz w:val="32"/>
          <w:szCs w:val="32"/>
          <w:lang w:val="en-US" w:eastAsia="zh-CN"/>
        </w:rPr>
        <w:t>有序整合</w:t>
      </w:r>
      <w:r>
        <w:rPr>
          <w:rFonts w:hint="eastAsia" w:ascii="仿宋_GB2312" w:hAnsi="仿宋_GB2312" w:eastAsia="仿宋_GB2312" w:cs="仿宋_GB2312"/>
          <w:color w:val="auto"/>
          <w:sz w:val="32"/>
          <w:szCs w:val="32"/>
        </w:rPr>
        <w:t>执法人员编制。保留的专业领域执法队伍实行“局队合一”执法体制，执法队伍名称统一规范为“</w:t>
      </w:r>
      <w:r>
        <w:rPr>
          <w:rFonts w:hint="eastAsia" w:ascii="Times New Roman" w:hAnsi="Times New Roman" w:eastAsia="仿宋_GB2312" w:cs="Times New Roman"/>
          <w:color w:val="auto"/>
          <w:sz w:val="32"/>
          <w:szCs w:val="32"/>
          <w:u w:val="none"/>
          <w:lang w:val="en-US" w:eastAsia="zh-CN"/>
        </w:rPr>
        <w:t>磐安县XX（领域</w:t>
      </w:r>
      <w:r>
        <w:rPr>
          <w:rFonts w:hint="eastAsia" w:ascii="仿宋_GB2312" w:hAnsi="仿宋_GB2312" w:eastAsia="仿宋_GB2312" w:cs="仿宋_GB2312"/>
          <w:color w:val="auto"/>
          <w:sz w:val="32"/>
          <w:szCs w:val="32"/>
        </w:rPr>
        <w:t>）行政执法队”</w:t>
      </w:r>
      <w:r>
        <w:rPr>
          <w:rFonts w:hint="eastAsia" w:ascii="仿宋_GB2312" w:hAnsi="仿宋_GB2312" w:eastAsia="仿宋_GB2312" w:cs="仿宋_GB2312"/>
          <w:color w:val="auto"/>
          <w:sz w:val="32"/>
          <w:szCs w:val="32"/>
          <w:lang w:eastAsia="zh-CN"/>
        </w:rPr>
        <w:t>，以部门的名义开展行政执法工作</w:t>
      </w:r>
      <w:r>
        <w:rPr>
          <w:rFonts w:hint="eastAsia" w:ascii="仿宋_GB2312" w:hAnsi="仿宋_GB2312" w:eastAsia="仿宋_GB2312" w:cs="仿宋_GB2312"/>
          <w:color w:val="auto"/>
          <w:sz w:val="32"/>
          <w:szCs w:val="32"/>
        </w:rPr>
        <w:t>。卫生健康领域执法队伍按照国家疾控体制改革有关部署统一设置。</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）全面推进乡镇（街道）综合行政执法</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根据《浙江省人民政府办公厅关于推进乡镇（街道）综合行政执法工作的通知》（浙政办发</w:t>
      </w:r>
      <w:r>
        <w:rPr>
          <w:rFonts w:hint="eastAsia" w:ascii="Times New Roman" w:hAnsi="Times New Roman" w:eastAsia="仿宋_GB2312" w:cs="Times New Roman"/>
          <w:color w:val="auto"/>
          <w:sz w:val="32"/>
          <w:szCs w:val="32"/>
          <w:u w:val="none"/>
          <w:lang w:val="en-US" w:eastAsia="zh-CN"/>
        </w:rPr>
        <w:t>〔2021〕51号）</w:t>
      </w:r>
      <w:r>
        <w:rPr>
          <w:rFonts w:hint="eastAsia" w:ascii="仿宋_GB2312" w:hAnsi="仿宋_GB2312" w:eastAsia="仿宋_GB2312" w:cs="仿宋_GB2312"/>
          <w:color w:val="auto"/>
          <w:sz w:val="32"/>
          <w:szCs w:val="32"/>
        </w:rPr>
        <w:t>和《金华市人民政府办公室关于全面推进乡镇（街道）综合行政执法工作的通知》</w:t>
      </w:r>
      <w:r>
        <w:rPr>
          <w:rFonts w:hint="eastAsia" w:ascii="仿宋_GB2312" w:hAnsi="仿宋_GB2312" w:eastAsia="仿宋_GB2312" w:cs="仿宋_GB2312"/>
          <w:color w:val="auto"/>
          <w:sz w:val="32"/>
          <w:szCs w:val="32"/>
          <w:lang w:eastAsia="zh-CN"/>
        </w:rPr>
        <w:t>（暂未印发）的</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sz w:val="32"/>
          <w:szCs w:val="32"/>
          <w:lang w:eastAsia="zh-CN"/>
        </w:rPr>
        <w:t>积极</w:t>
      </w:r>
      <w:r>
        <w:rPr>
          <w:rFonts w:hint="eastAsia" w:ascii="仿宋_GB2312" w:hAnsi="仿宋_GB2312" w:eastAsia="仿宋_GB2312" w:cs="仿宋_GB2312"/>
          <w:color w:val="auto"/>
          <w:sz w:val="32"/>
          <w:szCs w:val="32"/>
        </w:rPr>
        <w:t>推进乡镇（街道）综合行政执法</w:t>
      </w:r>
      <w:r>
        <w:rPr>
          <w:rFonts w:hint="eastAsia" w:ascii="仿宋_GB2312" w:hAnsi="仿宋_GB2312" w:eastAsia="仿宋_GB2312" w:cs="仿宋_GB2312"/>
          <w:color w:val="auto"/>
          <w:sz w:val="32"/>
          <w:szCs w:val="32"/>
          <w:lang w:eastAsia="zh-CN"/>
        </w:rPr>
        <w:t>，实现乡镇（街道）“一支队伍管执法”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52"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按照“放得下、接得住、管得好、有监督”原则，根据乡镇（街道）实际，实施赋权乡镇（街道）</w:t>
      </w:r>
      <w:r>
        <w:rPr>
          <w:rFonts w:hint="eastAsia" w:ascii="仿宋_GB2312" w:hAnsi="仿宋_GB2312" w:eastAsia="仿宋_GB2312" w:cs="仿宋_GB2312"/>
          <w:color w:val="auto"/>
          <w:sz w:val="32"/>
          <w:szCs w:val="32"/>
          <w:lang w:eastAsia="zh-CN"/>
        </w:rPr>
        <w:t>行政执法</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县政府在</w:t>
      </w:r>
      <w:r>
        <w:rPr>
          <w:rFonts w:hint="eastAsia" w:ascii="仿宋_GB2312" w:hAnsi="仿宋_GB2312" w:eastAsia="仿宋_GB2312" w:cs="仿宋_GB2312"/>
          <w:color w:val="auto"/>
          <w:sz w:val="32"/>
          <w:szCs w:val="32"/>
          <w:lang w:eastAsia="zh-CN"/>
        </w:rPr>
        <w:t>《浙江省乡镇（街道）综合行政执法事项指导目录</w:t>
      </w:r>
      <w:r>
        <w:rPr>
          <w:rFonts w:hint="eastAsia" w:ascii="Times New Roman" w:hAnsi="Times New Roman" w:eastAsia="仿宋_GB2312" w:cs="Times New Roman"/>
          <w:color w:val="auto"/>
          <w:sz w:val="32"/>
          <w:szCs w:val="32"/>
          <w:u w:val="none"/>
          <w:lang w:val="en-US" w:eastAsia="zh-CN"/>
        </w:rPr>
        <w:t>（2021 年）</w:t>
      </w:r>
      <w:r>
        <w:rPr>
          <w:rFonts w:hint="eastAsia" w:ascii="仿宋_GB2312" w:hAnsi="仿宋_GB2312" w:eastAsia="仿宋_GB2312" w:cs="仿宋_GB2312"/>
          <w:color w:val="auto"/>
          <w:sz w:val="32"/>
          <w:szCs w:val="32"/>
          <w:lang w:eastAsia="zh-CN"/>
        </w:rPr>
        <w:t>》（简称《省指导目录》）和</w:t>
      </w:r>
      <w:r>
        <w:rPr>
          <w:rFonts w:hint="eastAsia" w:ascii="仿宋_GB2312" w:hAnsi="仿宋_GB2312" w:eastAsia="仿宋_GB2312" w:cs="仿宋_GB2312"/>
          <w:color w:val="auto"/>
          <w:sz w:val="32"/>
          <w:szCs w:val="32"/>
        </w:rPr>
        <w:t>《金华市乡镇（街道）综合行政执法事项基础目录》</w:t>
      </w:r>
      <w:r>
        <w:rPr>
          <w:rFonts w:hint="eastAsia" w:ascii="仿宋_GB2312" w:hAnsi="仿宋_GB2312" w:eastAsia="仿宋_GB2312" w:cs="仿宋_GB2312"/>
          <w:color w:val="auto"/>
          <w:sz w:val="32"/>
          <w:szCs w:val="32"/>
          <w:lang w:eastAsia="zh-CN"/>
        </w:rPr>
        <w:t>（简称《市基础目录》）</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范围内</w:t>
      </w:r>
      <w:r>
        <w:rPr>
          <w:rFonts w:hint="eastAsia" w:ascii="仿宋_GB2312" w:hAnsi="仿宋_GB2312" w:eastAsia="仿宋_GB2312" w:cs="仿宋_GB2312"/>
          <w:color w:val="auto"/>
          <w:sz w:val="32"/>
          <w:szCs w:val="32"/>
        </w:rPr>
        <w:t>，按照重大行政决策程序规定，编制具体实施的</w:t>
      </w:r>
      <w:r>
        <w:rPr>
          <w:rFonts w:hint="eastAsia" w:ascii="仿宋_GB2312" w:hAnsi="仿宋_GB2312" w:eastAsia="仿宋_GB2312" w:cs="仿宋_GB2312"/>
          <w:color w:val="auto"/>
          <w:sz w:val="32"/>
          <w:szCs w:val="32"/>
          <w:lang w:eastAsia="zh-CN"/>
        </w:rPr>
        <w:t>《磐安县乡镇（街道）综合</w:t>
      </w:r>
      <w:r>
        <w:rPr>
          <w:rFonts w:hint="eastAsia" w:ascii="仿宋_GB2312" w:hAnsi="仿宋_GB2312" w:eastAsia="仿宋_GB2312" w:cs="仿宋_GB2312"/>
          <w:color w:val="auto"/>
          <w:sz w:val="32"/>
          <w:szCs w:val="32"/>
        </w:rPr>
        <w:t>行政执法事项目录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，向社会公布后实施。</w:t>
      </w:r>
      <w:r>
        <w:rPr>
          <w:rFonts w:hint="eastAsia" w:ascii="仿宋_GB2312" w:hAnsi="仿宋_GB2312" w:eastAsia="仿宋_GB2312" w:cs="仿宋_GB2312"/>
          <w:color w:val="auto"/>
          <w:sz w:val="32"/>
          <w:szCs w:val="32"/>
          <w:lang w:eastAsia="zh-CN"/>
        </w:rPr>
        <w:t>并根据乡镇（街道）承接能力实行动态调整。</w:t>
      </w:r>
      <w:r>
        <w:rPr>
          <w:rFonts w:hint="eastAsia" w:ascii="仿宋_GB2312" w:hAnsi="仿宋_GB2312" w:eastAsia="仿宋_GB2312" w:cs="仿宋_GB2312"/>
          <w:b w:val="0"/>
          <w:bCs w:val="0"/>
          <w:i w:val="0"/>
          <w:iCs w:val="0"/>
          <w:strike w:val="0"/>
          <w:dstrike w:val="0"/>
          <w:color w:val="auto"/>
          <w:sz w:val="32"/>
          <w:szCs w:val="32"/>
        </w:rPr>
        <w:t>涉及作出</w:t>
      </w:r>
      <w:r>
        <w:rPr>
          <w:rFonts w:hint="eastAsia" w:ascii="仿宋_GB2312" w:hAnsi="仿宋_GB2312" w:eastAsia="仿宋_GB2312" w:cs="仿宋_GB2312"/>
          <w:b w:val="0"/>
          <w:bCs w:val="0"/>
          <w:i w:val="0"/>
          <w:iCs w:val="0"/>
          <w:strike w:val="0"/>
          <w:dstrike w:val="0"/>
          <w:color w:val="auto"/>
          <w:sz w:val="32"/>
          <w:szCs w:val="32"/>
          <w:lang w:eastAsia="zh-CN"/>
        </w:rPr>
        <w:t>较大数额罚款、较大数额违法所得和财物、吊销证照和有关资质的</w:t>
      </w:r>
      <w:r>
        <w:rPr>
          <w:rFonts w:hint="eastAsia" w:ascii="仿宋_GB2312" w:hAnsi="仿宋_GB2312" w:eastAsia="仿宋_GB2312" w:cs="仿宋_GB2312"/>
          <w:b w:val="0"/>
          <w:bCs w:val="0"/>
          <w:i w:val="0"/>
          <w:iCs w:val="0"/>
          <w:strike w:val="0"/>
          <w:dstrike w:val="0"/>
          <w:color w:val="auto"/>
          <w:sz w:val="32"/>
          <w:szCs w:val="32"/>
        </w:rPr>
        <w:t>重大行政处罚决定案件，</w:t>
      </w:r>
      <w:r>
        <w:rPr>
          <w:rFonts w:hint="eastAsia" w:ascii="仿宋_GB2312" w:hAnsi="仿宋_GB2312" w:eastAsia="仿宋_GB2312" w:cs="仿宋_GB2312"/>
          <w:b w:val="0"/>
          <w:bCs w:val="0"/>
          <w:i w:val="0"/>
          <w:iCs w:val="0"/>
          <w:strike w:val="0"/>
          <w:dstrike w:val="0"/>
          <w:color w:val="auto"/>
          <w:sz w:val="32"/>
          <w:szCs w:val="32"/>
          <w:lang w:eastAsia="zh-CN"/>
        </w:rPr>
        <w:t>由所在乡镇（街道）综合行政执法队办理，县综合行政指导办、县级业务主管部门指导案件办理。</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hint="default" w:ascii="Times New Roman" w:hAnsi="Times New Roman" w:eastAsia="仿宋_GB2312" w:cs="Times New Roman"/>
          <w:b w:val="0"/>
          <w:bCs w:val="0"/>
          <w:i w:val="0"/>
          <w:iCs w:val="0"/>
          <w:color w:val="auto"/>
          <w:sz w:val="32"/>
          <w:szCs w:val="32"/>
          <w:u w:val="none"/>
          <w:lang w:val="en-US" w:eastAsia="zh-CN"/>
        </w:rPr>
      </w:pPr>
      <w:r>
        <w:rPr>
          <w:rFonts w:hint="eastAsia" w:ascii="仿宋_GB2312" w:hAnsi="仿宋_GB2312" w:eastAsia="仿宋_GB2312" w:cs="仿宋_GB2312"/>
          <w:color w:val="auto"/>
          <w:sz w:val="32"/>
          <w:szCs w:val="32"/>
        </w:rPr>
        <w:t>整合基层执法职责和资源，组建乡镇</w:t>
      </w:r>
      <w:r>
        <w:rPr>
          <w:rFonts w:hint="eastAsia" w:ascii="仿宋_GB2312" w:hAnsi="仿宋_GB2312" w:eastAsia="仿宋_GB2312" w:cs="仿宋_GB2312"/>
          <w:color w:val="auto"/>
          <w:sz w:val="32"/>
          <w:szCs w:val="32"/>
          <w:lang w:eastAsia="zh-CN"/>
        </w:rPr>
        <w:t>（街道）</w:t>
      </w:r>
      <w:r>
        <w:rPr>
          <w:rFonts w:hint="eastAsia" w:ascii="仿宋_GB2312" w:hAnsi="仿宋_GB2312" w:eastAsia="仿宋_GB2312" w:cs="仿宋_GB2312"/>
          <w:color w:val="auto"/>
          <w:sz w:val="32"/>
          <w:szCs w:val="32"/>
        </w:rPr>
        <w:t>综合行政执法队</w:t>
      </w:r>
      <w:r>
        <w:rPr>
          <w:rFonts w:hint="eastAsia" w:ascii="仿宋_GB2312" w:hAnsi="仿宋_GB2312" w:eastAsia="仿宋_GB2312" w:cs="仿宋_GB2312"/>
          <w:color w:val="auto"/>
          <w:sz w:val="32"/>
          <w:szCs w:val="32"/>
          <w:lang w:eastAsia="zh-CN"/>
        </w:rPr>
        <w:t>，作为乡镇（街道）内设机构，</w:t>
      </w:r>
      <w:r>
        <w:rPr>
          <w:rFonts w:hint="eastAsia" w:ascii="Times New Roman" w:hAnsi="Times New Roman" w:eastAsia="仿宋_GB2312" w:cs="Times New Roman"/>
          <w:color w:val="auto"/>
          <w:sz w:val="32"/>
          <w:szCs w:val="32"/>
          <w:u w:val="none"/>
          <w:lang w:val="en-US" w:eastAsia="zh-CN"/>
        </w:rPr>
        <w:t>以乡镇（街道）的名义开展行政执法工作，负责赋权事项的办理</w:t>
      </w:r>
      <w:r>
        <w:rPr>
          <w:rFonts w:hint="eastAsia" w:ascii="仿宋_GB2312" w:hAnsi="仿宋_GB2312" w:eastAsia="仿宋_GB2312" w:cs="仿宋_GB2312"/>
          <w:color w:val="auto"/>
          <w:sz w:val="32"/>
          <w:szCs w:val="32"/>
          <w:lang w:eastAsia="zh-CN"/>
        </w:rPr>
        <w:t>。</w:t>
      </w:r>
      <w:r>
        <w:rPr>
          <w:rFonts w:eastAsia="仿宋_GB2312"/>
          <w:color w:val="auto"/>
          <w:sz w:val="32"/>
          <w:szCs w:val="32"/>
        </w:rPr>
        <w:t>乡镇（街道）综合行政执法队由乡镇（街道）根据</w:t>
      </w:r>
      <w:r>
        <w:rPr>
          <w:rFonts w:hint="eastAsia" w:eastAsia="仿宋_GB2312"/>
          <w:color w:val="auto"/>
          <w:sz w:val="32"/>
          <w:szCs w:val="32"/>
          <w:lang w:eastAsia="zh-CN"/>
        </w:rPr>
        <w:t>本乡镇（街道）执法人员限额规定，从乡镇（街道）负责自然资源和</w:t>
      </w:r>
      <w:r>
        <w:rPr>
          <w:rFonts w:hint="eastAsia" w:eastAsia="仿宋_GB2312"/>
          <w:color w:val="auto"/>
          <w:sz w:val="32"/>
          <w:szCs w:val="32"/>
        </w:rPr>
        <w:t>规划</w:t>
      </w:r>
      <w:r>
        <w:rPr>
          <w:rFonts w:hint="eastAsia" w:eastAsia="仿宋_GB2312"/>
          <w:color w:val="auto"/>
          <w:sz w:val="32"/>
          <w:szCs w:val="32"/>
          <w:lang w:eastAsia="zh-CN"/>
        </w:rPr>
        <w:t>（含</w:t>
      </w:r>
      <w:r>
        <w:rPr>
          <w:rFonts w:hint="eastAsia" w:eastAsia="仿宋_GB2312"/>
          <w:color w:val="auto"/>
          <w:sz w:val="32"/>
          <w:szCs w:val="32"/>
        </w:rPr>
        <w:t>林业</w:t>
      </w:r>
      <w:r>
        <w:rPr>
          <w:rFonts w:hint="eastAsia" w:eastAsia="仿宋_GB2312"/>
          <w:color w:val="auto"/>
          <w:sz w:val="32"/>
          <w:szCs w:val="32"/>
          <w:lang w:eastAsia="zh-CN"/>
        </w:rPr>
        <w:t>）</w:t>
      </w:r>
      <w:r>
        <w:rPr>
          <w:rFonts w:hint="eastAsia" w:eastAsia="仿宋_GB2312"/>
          <w:color w:val="auto"/>
          <w:sz w:val="32"/>
          <w:szCs w:val="32"/>
        </w:rPr>
        <w:t>、民政、</w:t>
      </w:r>
      <w:r>
        <w:rPr>
          <w:rFonts w:hint="eastAsia" w:eastAsia="仿宋_GB2312"/>
          <w:color w:val="auto"/>
          <w:sz w:val="32"/>
          <w:szCs w:val="32"/>
          <w:lang w:eastAsia="zh-CN"/>
        </w:rPr>
        <w:t>文化</w:t>
      </w:r>
      <w:r>
        <w:rPr>
          <w:rFonts w:hint="eastAsia" w:eastAsia="仿宋_GB2312"/>
          <w:color w:val="auto"/>
          <w:sz w:val="32"/>
          <w:szCs w:val="32"/>
        </w:rPr>
        <w:t>、农业农村</w:t>
      </w:r>
      <w:r>
        <w:rPr>
          <w:rFonts w:hint="eastAsia" w:eastAsia="仿宋_GB2312"/>
          <w:color w:val="auto"/>
          <w:sz w:val="32"/>
          <w:szCs w:val="32"/>
          <w:lang w:eastAsia="zh-CN"/>
        </w:rPr>
        <w:t>（含水利）</w:t>
      </w:r>
      <w:r>
        <w:rPr>
          <w:rFonts w:hint="eastAsia" w:eastAsia="仿宋_GB2312"/>
          <w:color w:val="auto"/>
          <w:sz w:val="32"/>
          <w:szCs w:val="32"/>
        </w:rPr>
        <w:t>、</w:t>
      </w:r>
      <w:r>
        <w:rPr>
          <w:rFonts w:hint="eastAsia" w:eastAsia="仿宋_GB2312"/>
          <w:color w:val="auto"/>
          <w:sz w:val="32"/>
          <w:szCs w:val="32"/>
          <w:lang w:eastAsia="zh-CN"/>
        </w:rPr>
        <w:t>人力社保</w:t>
      </w:r>
      <w:r>
        <w:rPr>
          <w:rFonts w:hint="eastAsia" w:eastAsia="仿宋_GB2312"/>
          <w:color w:val="auto"/>
          <w:sz w:val="32"/>
          <w:szCs w:val="32"/>
        </w:rPr>
        <w:t>、司法、综治等</w:t>
      </w:r>
      <w:r>
        <w:rPr>
          <w:rFonts w:eastAsia="仿宋_GB2312"/>
          <w:color w:val="auto"/>
          <w:sz w:val="32"/>
          <w:szCs w:val="32"/>
        </w:rPr>
        <w:t>执法重点</w:t>
      </w:r>
      <w:r>
        <w:rPr>
          <w:rFonts w:hint="eastAsia" w:eastAsia="仿宋_GB2312"/>
          <w:color w:val="auto"/>
          <w:sz w:val="32"/>
          <w:szCs w:val="32"/>
          <w:lang w:eastAsia="zh-CN"/>
        </w:rPr>
        <w:t>领域中</w:t>
      </w:r>
      <w:r>
        <w:rPr>
          <w:rFonts w:eastAsia="仿宋_GB2312"/>
          <w:color w:val="auto"/>
          <w:sz w:val="32"/>
          <w:szCs w:val="32"/>
        </w:rPr>
        <w:t>确定相关人员</w:t>
      </w:r>
      <w:r>
        <w:rPr>
          <w:rFonts w:hint="eastAsia" w:eastAsia="仿宋_GB2312"/>
          <w:color w:val="auto"/>
          <w:sz w:val="32"/>
          <w:szCs w:val="32"/>
        </w:rPr>
        <w:t>组成</w:t>
      </w:r>
      <w:r>
        <w:rPr>
          <w:rFonts w:hint="eastAsia"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b w:val="0"/>
          <w:bCs w:val="0"/>
          <w:i w:val="0"/>
          <w:iCs w:val="0"/>
          <w:color w:val="auto"/>
          <w:sz w:val="32"/>
          <w:szCs w:val="32"/>
          <w:u w:val="none"/>
          <w:lang w:val="en-US" w:eastAsia="zh-CN"/>
        </w:rPr>
        <w:t>乡镇（街道）综合行政执法队执法辅助人员由县委编办落实指标（不占用县综合行政执法局现有指标），县综合行政执法局</w:t>
      </w:r>
      <w:r>
        <w:rPr>
          <w:rFonts w:hint="eastAsia" w:ascii="仿宋_GB2312" w:hAnsi="仿宋_GB2312" w:eastAsia="仿宋_GB2312" w:cs="仿宋_GB2312"/>
          <w:b w:val="0"/>
          <w:bCs w:val="0"/>
          <w:color w:val="auto"/>
          <w:sz w:val="32"/>
          <w:szCs w:val="32"/>
          <w:u w:val="none"/>
        </w:rPr>
        <w:t>负责</w:t>
      </w:r>
      <w:r>
        <w:rPr>
          <w:rFonts w:hint="eastAsia" w:ascii="Times New Roman" w:hAnsi="Times New Roman" w:eastAsia="仿宋_GB2312" w:cs="Times New Roman"/>
          <w:b w:val="0"/>
          <w:bCs w:val="0"/>
          <w:i w:val="0"/>
          <w:iCs w:val="0"/>
          <w:color w:val="auto"/>
          <w:sz w:val="32"/>
          <w:szCs w:val="32"/>
          <w:u w:val="none"/>
          <w:lang w:val="en-US" w:eastAsia="zh-CN"/>
        </w:rPr>
        <w:t>统一招录和</w:t>
      </w:r>
      <w:r>
        <w:rPr>
          <w:rFonts w:hint="eastAsia" w:ascii="仿宋_GB2312" w:hAnsi="仿宋_GB2312" w:eastAsia="仿宋_GB2312" w:cs="仿宋_GB2312"/>
          <w:b w:val="0"/>
          <w:bCs w:val="0"/>
          <w:color w:val="auto"/>
          <w:sz w:val="32"/>
          <w:szCs w:val="32"/>
          <w:u w:val="none"/>
        </w:rPr>
        <w:t>业务培训</w:t>
      </w:r>
      <w:r>
        <w:rPr>
          <w:rFonts w:hint="eastAsia" w:ascii="仿宋_GB2312" w:hAnsi="仿宋_GB2312" w:eastAsia="仿宋_GB2312" w:cs="仿宋_GB2312"/>
          <w:b w:val="0"/>
          <w:bCs w:val="0"/>
          <w:color w:val="auto"/>
          <w:sz w:val="32"/>
          <w:szCs w:val="32"/>
          <w:u w:val="none"/>
          <w:lang w:eastAsia="zh-CN"/>
        </w:rPr>
        <w:t>，所在乡镇（街道）负责管理</w:t>
      </w:r>
      <w:r>
        <w:rPr>
          <w:rFonts w:hint="eastAsia" w:ascii="Times New Roman" w:hAnsi="Times New Roman" w:eastAsia="仿宋_GB2312" w:cs="Times New Roman"/>
          <w:b w:val="0"/>
          <w:bCs w:val="0"/>
          <w:i w:val="0"/>
          <w:iCs w:val="0"/>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8" w:lineRule="atLeast"/>
        <w:ind w:firstLine="640"/>
        <w:textAlignment w:val="auto"/>
        <w:rPr>
          <w:rFonts w:hint="eastAsia" w:ascii="Times New Roman" w:hAnsi="Times New Roman" w:eastAsia="仿宋_GB2312"/>
          <w:bCs/>
          <w:color w:val="auto"/>
          <w:sz w:val="32"/>
          <w:szCs w:val="32"/>
          <w:lang w:eastAsia="zh-CN"/>
        </w:rPr>
      </w:pPr>
      <w:r>
        <w:rPr>
          <w:rFonts w:hint="eastAsia" w:ascii="仿宋_GB2312" w:hAnsi="仿宋_GB2312" w:eastAsia="仿宋_GB2312" w:cs="仿宋_GB2312"/>
          <w:b w:val="0"/>
          <w:bCs w:val="0"/>
          <w:i w:val="0"/>
          <w:iCs w:val="0"/>
          <w:color w:val="auto"/>
          <w:sz w:val="32"/>
          <w:szCs w:val="32"/>
          <w:u w:val="none"/>
          <w:lang w:val="en-US" w:eastAsia="zh-CN"/>
        </w:rPr>
        <w:t>县</w:t>
      </w:r>
      <w:r>
        <w:rPr>
          <w:rFonts w:hint="eastAsia" w:ascii="仿宋_GB2312" w:hAnsi="仿宋_GB2312" w:eastAsia="仿宋_GB2312" w:cs="仿宋_GB2312"/>
          <w:b w:val="0"/>
          <w:bCs w:val="0"/>
          <w:i w:val="0"/>
          <w:iCs w:val="0"/>
          <w:color w:val="auto"/>
          <w:sz w:val="32"/>
          <w:szCs w:val="32"/>
          <w:u w:val="none"/>
        </w:rPr>
        <w:t>综合行政执法</w:t>
      </w:r>
      <w:r>
        <w:rPr>
          <w:rFonts w:hint="eastAsia" w:ascii="仿宋_GB2312" w:hAnsi="仿宋_GB2312" w:eastAsia="仿宋_GB2312" w:cs="仿宋_GB2312"/>
          <w:b w:val="0"/>
          <w:bCs w:val="0"/>
          <w:i w:val="0"/>
          <w:iCs w:val="0"/>
          <w:color w:val="auto"/>
          <w:sz w:val="32"/>
          <w:szCs w:val="32"/>
          <w:u w:val="none"/>
          <w:lang w:eastAsia="zh-CN"/>
        </w:rPr>
        <w:t>局以</w:t>
      </w:r>
      <w:r>
        <w:rPr>
          <w:rFonts w:hint="eastAsia" w:ascii="仿宋_GB2312" w:hAnsi="仿宋_GB2312" w:eastAsia="仿宋_GB2312" w:cs="仿宋_GB2312"/>
          <w:b w:val="0"/>
          <w:bCs w:val="0"/>
          <w:i w:val="0"/>
          <w:iCs w:val="0"/>
          <w:color w:val="auto"/>
          <w:sz w:val="32"/>
          <w:szCs w:val="32"/>
          <w:u w:val="none"/>
        </w:rPr>
        <w:t>派驻的方式向乡镇（街道）下沉人员</w:t>
      </w:r>
      <w:r>
        <w:rPr>
          <w:rFonts w:hint="eastAsia" w:ascii="仿宋_GB2312" w:hAnsi="仿宋_GB2312" w:eastAsia="仿宋_GB2312" w:cs="仿宋_GB2312"/>
          <w:b w:val="0"/>
          <w:bCs w:val="0"/>
          <w:i w:val="0"/>
          <w:iCs w:val="0"/>
          <w:color w:val="auto"/>
          <w:sz w:val="32"/>
          <w:szCs w:val="32"/>
          <w:u w:val="none"/>
          <w:lang w:eastAsia="zh-CN"/>
        </w:rPr>
        <w:t>，参与、指导、协助乡镇（街道）综合行政执法队开展行政执法业务</w:t>
      </w:r>
      <w:r>
        <w:rPr>
          <w:rFonts w:hint="eastAsia" w:ascii="仿宋_GB2312" w:hAnsi="仿宋_GB2312" w:eastAsia="仿宋_GB2312" w:cs="仿宋_GB2312"/>
          <w:b w:val="0"/>
          <w:bCs w:val="0"/>
          <w:i w:val="0"/>
          <w:iCs w:val="0"/>
          <w:color w:val="auto"/>
          <w:sz w:val="32"/>
          <w:szCs w:val="32"/>
          <w:u w:val="none"/>
        </w:rPr>
        <w:t>。</w:t>
      </w:r>
      <w:r>
        <w:rPr>
          <w:rFonts w:hint="eastAsia" w:ascii="仿宋_GB2312" w:hAnsi="仿宋_GB2312" w:eastAsia="仿宋_GB2312" w:cs="仿宋_GB2312"/>
          <w:b w:val="0"/>
          <w:bCs w:val="0"/>
          <w:i w:val="0"/>
          <w:iCs w:val="0"/>
          <w:color w:val="auto"/>
          <w:sz w:val="32"/>
          <w:szCs w:val="32"/>
          <w:u w:val="none"/>
          <w:lang w:eastAsia="zh-CN"/>
        </w:rPr>
        <w:t>县综合行政执法局</w:t>
      </w:r>
      <w:r>
        <w:rPr>
          <w:rFonts w:hint="eastAsia" w:ascii="仿宋_GB2312" w:hAnsi="仿宋_GB2312" w:eastAsia="仿宋_GB2312" w:cs="仿宋_GB2312"/>
          <w:b w:val="0"/>
          <w:bCs w:val="0"/>
          <w:i w:val="0"/>
          <w:iCs w:val="0"/>
          <w:color w:val="auto"/>
          <w:sz w:val="32"/>
          <w:szCs w:val="32"/>
          <w:u w:val="none"/>
          <w:lang w:val="en-US" w:eastAsia="zh-CN"/>
        </w:rPr>
        <w:t>派驻人员的工资、奖金、福利（工会、疗休养、年休假、体检、伙食补助等）由派出部门负责发放，乡镇干部经济待遇高于县级机关同职级干部</w:t>
      </w:r>
      <w:r>
        <w:rPr>
          <w:rFonts w:hint="eastAsia" w:ascii="Times New Roman" w:hAnsi="Times New Roman" w:eastAsia="仿宋_GB2312" w:cs="Times New Roman"/>
          <w:color w:val="auto"/>
          <w:sz w:val="32"/>
          <w:szCs w:val="32"/>
          <w:u w:val="none"/>
          <w:lang w:val="en-US" w:eastAsia="zh-CN"/>
        </w:rPr>
        <w:t>20%</w:t>
      </w:r>
      <w:r>
        <w:rPr>
          <w:rFonts w:hint="eastAsia" w:ascii="仿宋_GB2312" w:hAnsi="仿宋_GB2312" w:eastAsia="仿宋_GB2312" w:cs="仿宋_GB2312"/>
          <w:b w:val="0"/>
          <w:bCs w:val="0"/>
          <w:i w:val="0"/>
          <w:iCs w:val="0"/>
          <w:color w:val="auto"/>
          <w:sz w:val="32"/>
          <w:szCs w:val="32"/>
          <w:u w:val="none"/>
          <w:lang w:val="en-US" w:eastAsia="zh-CN"/>
        </w:rPr>
        <w:t>以上部分由所在乡镇（街道）负责发放。</w:t>
      </w:r>
      <w:r>
        <w:rPr>
          <w:rFonts w:hint="eastAsia" w:eastAsia="仿宋_GB2312"/>
          <w:color w:val="auto"/>
          <w:sz w:val="32"/>
          <w:szCs w:val="32"/>
        </w:rPr>
        <w:t>市场监管、</w:t>
      </w:r>
      <w:r>
        <w:rPr>
          <w:rFonts w:ascii="Times New Roman" w:hAnsi="Times New Roman" w:eastAsia="仿宋_GB2312"/>
          <w:bCs/>
          <w:color w:val="auto"/>
          <w:sz w:val="32"/>
          <w:szCs w:val="32"/>
        </w:rPr>
        <w:t>交通运输、农业农村、生态环境、应急管理、文化市场、卫生健康</w:t>
      </w:r>
      <w:r>
        <w:rPr>
          <w:rFonts w:hint="eastAsia" w:ascii="Times New Roman" w:hAnsi="Times New Roman" w:eastAsia="仿宋_GB2312"/>
          <w:bCs/>
          <w:color w:val="auto"/>
          <w:sz w:val="32"/>
          <w:szCs w:val="32"/>
          <w:lang w:eastAsia="zh-CN"/>
        </w:rPr>
        <w:t>、自然资源</w:t>
      </w:r>
      <w:r>
        <w:rPr>
          <w:rFonts w:hint="eastAsia" w:ascii="Times New Roman" w:hAnsi="Times New Roman" w:eastAsia="仿宋_GB2312"/>
          <w:bCs/>
          <w:color w:val="auto"/>
          <w:sz w:val="32"/>
          <w:szCs w:val="32"/>
        </w:rPr>
        <w:t>等</w:t>
      </w:r>
      <w:r>
        <w:rPr>
          <w:rFonts w:hint="eastAsia" w:ascii="Times New Roman" w:hAnsi="Times New Roman" w:eastAsia="仿宋_GB2312"/>
          <w:bCs/>
          <w:color w:val="auto"/>
          <w:sz w:val="32"/>
          <w:szCs w:val="32"/>
          <w:lang w:val="en-US" w:eastAsia="zh-CN"/>
        </w:rPr>
        <w:t>8支</w:t>
      </w:r>
      <w:r>
        <w:rPr>
          <w:rFonts w:hint="eastAsia" w:ascii="Times New Roman" w:hAnsi="Times New Roman" w:eastAsia="仿宋_GB2312"/>
          <w:bCs/>
          <w:color w:val="auto"/>
          <w:sz w:val="32"/>
          <w:szCs w:val="32"/>
          <w:lang w:eastAsia="zh-CN"/>
        </w:rPr>
        <w:t>专业执法队伍</w:t>
      </w:r>
      <w:r>
        <w:rPr>
          <w:rFonts w:ascii="Times New Roman" w:hAnsi="Times New Roman" w:eastAsia="仿宋_GB2312"/>
          <w:bCs/>
          <w:color w:val="auto"/>
          <w:sz w:val="32"/>
          <w:szCs w:val="32"/>
        </w:rPr>
        <w:t>，要明确执法人员联系每个乡镇（街道）</w:t>
      </w:r>
      <w:r>
        <w:rPr>
          <w:rFonts w:hint="eastAsia" w:ascii="Times New Roman" w:hAnsi="Times New Roman" w:eastAsia="仿宋_GB2312"/>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lang w:eastAsia="zh-CN"/>
        </w:rPr>
        <w:t>县综合行政执法局派驻人员和其他专业执法队伍联系人员</w:t>
      </w:r>
      <w:r>
        <w:rPr>
          <w:rFonts w:ascii="Times New Roman" w:hAnsi="Times New Roman" w:eastAsia="仿宋_GB2312"/>
          <w:bCs/>
          <w:color w:val="auto"/>
          <w:sz w:val="32"/>
          <w:szCs w:val="32"/>
        </w:rPr>
        <w:t>纳入乡镇（街道）综合行政执法队统筹指挥。</w:t>
      </w:r>
      <w:r>
        <w:rPr>
          <w:rFonts w:hint="eastAsia" w:ascii="Times New Roman" w:hAnsi="Times New Roman" w:eastAsia="仿宋_GB2312"/>
          <w:bCs/>
          <w:color w:val="auto"/>
          <w:sz w:val="32"/>
          <w:szCs w:val="32"/>
          <w:lang w:eastAsia="zh-CN"/>
        </w:rPr>
        <w:t>乡镇（街道）要为综合行政执法队开展行政执法业务提供保障，派驻、联系乡镇（街道）的执法人员不驻村，不承担除行政执法业务以外的其他工作。</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磐安县综合行政执法局</w:t>
      </w:r>
      <w:r>
        <w:rPr>
          <w:rFonts w:hint="eastAsia" w:ascii="仿宋_GB2312" w:hAnsi="仿宋_GB2312" w:eastAsia="仿宋_GB2312" w:cs="仿宋_GB2312"/>
          <w:color w:val="auto"/>
          <w:sz w:val="32"/>
          <w:szCs w:val="32"/>
        </w:rPr>
        <w:t>保留现有</w:t>
      </w:r>
      <w:r>
        <w:rPr>
          <w:rFonts w:hint="eastAsia" w:ascii="Times New Roman" w:hAnsi="Times New Roman" w:eastAsia="仿宋_GB2312" w:cs="Times New Roman"/>
          <w:color w:val="auto"/>
          <w:sz w:val="32"/>
          <w:szCs w:val="32"/>
          <w:u w:val="none"/>
          <w:lang w:val="en-US" w:eastAsia="zh-CN"/>
        </w:rPr>
        <w:t>5支区域执法中队，行使《磐安县综合行政执法事项目录》中的行政处罚职能。</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）构建全覆盖政府监管体系</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全面认领监管事项，严格落实监管责任，行政检查事项年度覆盖率达到</w:t>
      </w:r>
      <w:r>
        <w:rPr>
          <w:rFonts w:hint="eastAsia" w:ascii="Times New Roman" w:hAnsi="Times New Roman" w:eastAsia="仿宋_GB2312" w:cs="Times New Roman"/>
          <w:color w:val="auto"/>
          <w:sz w:val="32"/>
          <w:szCs w:val="32"/>
          <w:u w:val="none"/>
          <w:lang w:val="en-US" w:eastAsia="zh-CN"/>
        </w:rPr>
        <w:t>100%，实现许可（备案）、监管、处罚的关联衔接，形成闭环链条。优化8890便民服务平台功能，畅通投诉举报渠道，引导社会力量参与监管。建</w:t>
      </w:r>
      <w:r>
        <w:rPr>
          <w:rFonts w:hint="eastAsia" w:ascii="仿宋_GB2312" w:hAnsi="仿宋_GB2312" w:eastAsia="仿宋_GB2312" w:cs="仿宋_GB2312"/>
          <w:color w:val="auto"/>
          <w:sz w:val="32"/>
          <w:szCs w:val="32"/>
        </w:rPr>
        <w:t>立“吹哨人”、内部举报人等投诉举报制度，建立行政执法职责争议处理机制。实施新经济、新业态、新模式包容审慎监管，加强对食品药品、安全生产、危化品、交通运输、生态环境、公共卫生等重点领域监管。</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行政处罚事项划出部门应当继续依法履行除</w:t>
      </w:r>
      <w:r>
        <w:rPr>
          <w:rFonts w:hint="eastAsia" w:ascii="仿宋_GB2312" w:hAnsi="仿宋_GB2312" w:eastAsia="仿宋_GB2312" w:cs="仿宋_GB2312"/>
          <w:color w:val="auto"/>
          <w:sz w:val="32"/>
          <w:szCs w:val="32"/>
          <w:lang w:eastAsia="zh-CN"/>
        </w:rPr>
        <w:t>划转</w:t>
      </w:r>
      <w:r>
        <w:rPr>
          <w:rFonts w:hint="eastAsia" w:ascii="仿宋_GB2312" w:hAnsi="仿宋_GB2312" w:eastAsia="仿宋_GB2312" w:cs="仿宋_GB2312"/>
          <w:color w:val="auto"/>
          <w:sz w:val="32"/>
          <w:szCs w:val="32"/>
        </w:rPr>
        <w:t>行政处罚以外的其他行政管理职责，并在履职过程中实现对本部门所管理行业的有效监管，维护正常的行业管理秩序</w:t>
      </w:r>
      <w:r>
        <w:rPr>
          <w:rFonts w:hint="eastAsia" w:ascii="仿宋_GB2312" w:hAnsi="仿宋_GB2312" w:eastAsia="仿宋_GB2312" w:cs="仿宋_GB2312"/>
          <w:color w:val="auto"/>
          <w:sz w:val="32"/>
          <w:szCs w:val="32"/>
          <w:lang w:eastAsia="zh-CN"/>
        </w:rPr>
        <w:t>，不得怠于履职</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五</w:t>
      </w:r>
      <w:r>
        <w:rPr>
          <w:rFonts w:hint="eastAsia" w:ascii="楷体_GB2312" w:hAnsi="楷体_GB2312" w:eastAsia="楷体_GB2312" w:cs="楷体_GB2312"/>
          <w:color w:val="auto"/>
          <w:sz w:val="32"/>
          <w:szCs w:val="32"/>
        </w:rPr>
        <w:t>）构建全闭环行政执法体系</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形成成熟完备的整体执法事项清单。严格落实行政执法“三项制度”，全面落实行政执法责任制和问责制，推广实施轻微违法行为告知承诺制和“说理式”“教科书式”执法</w:t>
      </w:r>
      <w:r>
        <w:rPr>
          <w:rFonts w:hint="eastAsia" w:ascii="仿宋_GB2312" w:hAnsi="仿宋_GB2312" w:eastAsia="仿宋_GB2312" w:cs="仿宋_GB2312"/>
          <w:color w:val="auto"/>
          <w:sz w:val="32"/>
          <w:szCs w:val="32"/>
          <w:lang w:eastAsia="zh-CN"/>
        </w:rPr>
        <w:t>模式</w:t>
      </w:r>
      <w:r>
        <w:rPr>
          <w:rFonts w:hint="eastAsia" w:ascii="仿宋_GB2312" w:hAnsi="仿宋_GB2312" w:eastAsia="仿宋_GB2312" w:cs="仿宋_GB2312"/>
          <w:color w:val="auto"/>
          <w:sz w:val="32"/>
          <w:szCs w:val="32"/>
        </w:rPr>
        <w:t>。健全行政执法裁量基准制度，细化、量化裁量范围、种类和幅度，将裁量基准运用情况纳入法制审核范围。构建“审批—监管—处罚—监督评价”的“大执法”全流程闭环，加快推进事前事中监管与事后处罚无缝衔接。构建“检查—调查—处罚决定—权利救济（复议诉讼）”的“小执法”全流程闭环。建立完善行政执法评议制度和指标体系，对县乡执法制度、监管履职、执法质量、队伍建设、执法绩效等进行“全方位体检式”评议，推动突出问题整改落实。</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六</w:t>
      </w:r>
      <w:r>
        <w:rPr>
          <w:rFonts w:hint="eastAsia" w:ascii="楷体_GB2312" w:hAnsi="楷体_GB2312" w:eastAsia="楷体_GB2312" w:cs="楷体_GB2312"/>
          <w:color w:val="auto"/>
          <w:sz w:val="32"/>
          <w:szCs w:val="32"/>
        </w:rPr>
        <w:t>）构建全方位协同联动体系</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贯彻落实《浙江省人民政府办公厅关于加强行政执法协调指挥和协作配合工作的指导意见》（浙政办发</w:t>
      </w:r>
      <w:r>
        <w:rPr>
          <w:rFonts w:hint="eastAsia" w:ascii="Times New Roman" w:hAnsi="Times New Roman" w:eastAsia="仿宋_GB2312" w:cs="Times New Roman"/>
          <w:color w:val="auto"/>
          <w:sz w:val="32"/>
          <w:szCs w:val="32"/>
          <w:u w:val="none"/>
          <w:lang w:val="en-US" w:eastAsia="zh-CN"/>
        </w:rPr>
        <w:t>〔2016〕87号），县综合行政执法指导办公室要</w:t>
      </w:r>
      <w:r>
        <w:rPr>
          <w:rFonts w:hint="eastAsia" w:ascii="仿宋_GB2312" w:hAnsi="仿宋_GB2312" w:eastAsia="仿宋_GB2312" w:cs="仿宋_GB2312"/>
          <w:color w:val="auto"/>
          <w:sz w:val="32"/>
          <w:szCs w:val="32"/>
        </w:rPr>
        <w:t>建立健全行政执法指挥协调机制，加强行政执法统一</w:t>
      </w:r>
      <w:r>
        <w:rPr>
          <w:rFonts w:hint="eastAsia" w:ascii="仿宋_GB2312" w:hAnsi="仿宋_GB2312" w:eastAsia="仿宋_GB2312" w:cs="仿宋_GB2312"/>
          <w:color w:val="auto"/>
          <w:sz w:val="32"/>
          <w:szCs w:val="32"/>
          <w:lang w:eastAsia="zh-CN"/>
        </w:rPr>
        <w:t>指导，</w:t>
      </w:r>
      <w:r>
        <w:rPr>
          <w:rFonts w:hint="eastAsia" w:ascii="仿宋_GB2312" w:hAnsi="仿宋_GB2312" w:eastAsia="仿宋_GB2312" w:cs="仿宋_GB2312"/>
          <w:color w:val="auto"/>
          <w:sz w:val="32"/>
          <w:szCs w:val="32"/>
        </w:rPr>
        <w:t>协调</w:t>
      </w:r>
      <w:r>
        <w:rPr>
          <w:rFonts w:hint="eastAsia" w:ascii="仿宋_GB2312" w:hAnsi="仿宋_GB2312" w:eastAsia="仿宋_GB2312" w:cs="仿宋_GB2312"/>
          <w:color w:val="auto"/>
          <w:sz w:val="32"/>
          <w:szCs w:val="32"/>
          <w:lang w:eastAsia="zh-CN"/>
        </w:rPr>
        <w:t>解决改革推进中出现的重要问题</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按照“谁审批谁监管、谁主管谁监管”的原则，结合</w:t>
      </w:r>
      <w:r>
        <w:rPr>
          <w:rFonts w:hint="eastAsia" w:ascii="仿宋_GB2312" w:hAnsi="仿宋_GB2312" w:eastAsia="仿宋_GB2312" w:cs="仿宋_GB2312"/>
          <w:color w:val="auto"/>
          <w:sz w:val="32"/>
          <w:szCs w:val="32"/>
        </w:rPr>
        <w:t>《省统一目录》</w:t>
      </w:r>
      <w:r>
        <w:rPr>
          <w:rFonts w:hint="eastAsia" w:ascii="仿宋_GB2312" w:hAnsi="仿宋_GB2312" w:eastAsia="仿宋_GB2312" w:cs="仿宋_GB2312"/>
          <w:color w:val="auto"/>
          <w:sz w:val="32"/>
          <w:szCs w:val="32"/>
          <w:lang w:eastAsia="zh-CN"/>
        </w:rPr>
        <w:t>、《市扩展目录》和《省指导目录》、《市基础目录》</w:t>
      </w:r>
      <w:r>
        <w:rPr>
          <w:rFonts w:hint="eastAsia" w:ascii="仿宋_GB2312" w:hAnsi="仿宋_GB2312" w:eastAsia="仿宋_GB2312" w:cs="仿宋_GB2312"/>
          <w:color w:val="auto"/>
          <w:sz w:val="32"/>
          <w:szCs w:val="32"/>
        </w:rPr>
        <w:t>职责边界划分规则，合理</w:t>
      </w:r>
      <w:r>
        <w:rPr>
          <w:rFonts w:hint="eastAsia" w:ascii="仿宋_GB2312" w:hAnsi="仿宋_GB2312" w:eastAsia="仿宋_GB2312" w:cs="仿宋_GB2312"/>
          <w:color w:val="auto"/>
          <w:sz w:val="32"/>
          <w:szCs w:val="32"/>
          <w:lang w:eastAsia="zh-CN"/>
        </w:rPr>
        <w:t>界定业务主管部门、综合行政执法部门、</w:t>
      </w:r>
      <w:r>
        <w:rPr>
          <w:rFonts w:hint="eastAsia" w:ascii="仿宋_GB2312" w:hAnsi="仿宋_GB2312" w:eastAsia="仿宋_GB2312" w:cs="仿宋_GB2312"/>
          <w:color w:val="auto"/>
          <w:sz w:val="32"/>
          <w:szCs w:val="32"/>
        </w:rPr>
        <w:t>乡镇（街道）</w:t>
      </w:r>
      <w:r>
        <w:rPr>
          <w:rFonts w:hint="eastAsia" w:ascii="仿宋_GB2312" w:hAnsi="仿宋_GB2312" w:eastAsia="仿宋_GB2312" w:cs="仿宋_GB2312"/>
          <w:color w:val="auto"/>
          <w:sz w:val="32"/>
          <w:szCs w:val="32"/>
          <w:lang w:eastAsia="zh-CN"/>
        </w:rPr>
        <w:t>的职责边界</w:t>
      </w:r>
      <w:r>
        <w:rPr>
          <w:rFonts w:hint="eastAsia" w:ascii="仿宋_GB2312" w:hAnsi="仿宋_GB2312" w:eastAsia="仿宋_GB2312" w:cs="仿宋_GB2312"/>
          <w:color w:val="auto"/>
          <w:sz w:val="32"/>
          <w:szCs w:val="32"/>
        </w:rPr>
        <w:t>。建立健全部门间、县乡间统筹协调、联合执法、案件移送、信息共享、协作配合等衔接机制，</w:t>
      </w:r>
      <w:r>
        <w:rPr>
          <w:rFonts w:hint="eastAsia" w:ascii="仿宋_GB2312" w:hAnsi="仿宋_GB2312" w:eastAsia="仿宋_GB2312" w:cs="仿宋_GB2312"/>
          <w:color w:val="auto"/>
          <w:sz w:val="32"/>
          <w:szCs w:val="32"/>
          <w:lang w:eastAsia="zh-CN"/>
        </w:rPr>
        <w:t>规范应用行刑衔接平台，</w:t>
      </w:r>
      <w:r>
        <w:rPr>
          <w:rFonts w:hint="eastAsia" w:ascii="仿宋_GB2312" w:hAnsi="仿宋_GB2312" w:eastAsia="仿宋_GB2312" w:cs="仿宋_GB2312"/>
          <w:color w:val="auto"/>
          <w:sz w:val="32"/>
          <w:szCs w:val="32"/>
        </w:rPr>
        <w:t>实现跨部门、跨层级、跨区域联动响应。以执法监管“一件事”集成为切入，减少多头、重复的检查事项，推进“综合查一次”联合执法，解决涉企检查事项多、频次高、随意检查等问题。</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七</w:t>
      </w:r>
      <w:r>
        <w:rPr>
          <w:rFonts w:hint="eastAsia" w:ascii="楷体_GB2312" w:hAnsi="楷体_GB2312" w:eastAsia="楷体_GB2312" w:cs="楷体_GB2312"/>
          <w:color w:val="auto"/>
          <w:sz w:val="32"/>
          <w:szCs w:val="32"/>
        </w:rPr>
        <w:t>）构建全要素执法能力提升体系</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加强行政执法队伍管理，推进行政执法类公务员分类招录、分类培训、分类考核、分类管理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严格实行执法人员持证上岗和资格管理制度。根据执法工作实际，配备相应的执法辅助人员，制定综合行政执法辅助人员管理办法，全面规范编外用工。建立综合行政执法培训体系</w:t>
      </w:r>
      <w:r>
        <w:rPr>
          <w:rFonts w:hint="eastAsia" w:ascii="仿宋_GB2312" w:hAnsi="仿宋_GB2312" w:eastAsia="仿宋_GB2312" w:cs="仿宋_GB2312"/>
          <w:color w:val="auto"/>
          <w:sz w:val="32"/>
          <w:szCs w:val="32"/>
          <w:lang w:eastAsia="zh-CN"/>
        </w:rPr>
        <w:t>和规划</w:t>
      </w:r>
      <w:r>
        <w:rPr>
          <w:rFonts w:hint="eastAsia" w:ascii="仿宋_GB2312" w:hAnsi="仿宋_GB2312" w:eastAsia="仿宋_GB2312" w:cs="仿宋_GB2312"/>
          <w:color w:val="auto"/>
          <w:sz w:val="32"/>
          <w:szCs w:val="32"/>
        </w:rPr>
        <w:t>，分领域分专业多频次开展执法人员培训，全面提升执法人员能力</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素质。建立健全执法队伍规范化管理制度，完善执法风险防范体系和突发公共事件快速反应机制。</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司法行政部门要</w:t>
      </w:r>
      <w:r>
        <w:rPr>
          <w:rFonts w:hint="eastAsia" w:ascii="仿宋_GB2312" w:hAnsi="仿宋_GB2312" w:eastAsia="仿宋_GB2312" w:cs="仿宋_GB2312"/>
          <w:color w:val="auto"/>
          <w:sz w:val="32"/>
          <w:szCs w:val="32"/>
          <w:lang w:eastAsia="zh-CN"/>
        </w:rPr>
        <w:t>强化</w:t>
      </w:r>
      <w:r>
        <w:rPr>
          <w:rFonts w:hint="eastAsia" w:ascii="仿宋_GB2312" w:hAnsi="仿宋_GB2312" w:eastAsia="仿宋_GB2312" w:cs="仿宋_GB2312"/>
          <w:color w:val="auto"/>
          <w:sz w:val="32"/>
          <w:szCs w:val="32"/>
        </w:rPr>
        <w:t>对综合行政执法工作</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指导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相关</w:t>
      </w:r>
      <w:r>
        <w:rPr>
          <w:rFonts w:hint="eastAsia" w:ascii="仿宋_GB2312" w:hAnsi="仿宋_GB2312" w:eastAsia="仿宋_GB2312" w:cs="仿宋_GB2312"/>
          <w:color w:val="auto"/>
          <w:sz w:val="32"/>
          <w:szCs w:val="32"/>
          <w:lang w:eastAsia="zh-CN"/>
        </w:rPr>
        <w:t>业务主管</w:t>
      </w:r>
      <w:r>
        <w:rPr>
          <w:rFonts w:hint="eastAsia" w:ascii="仿宋_GB2312" w:hAnsi="仿宋_GB2312" w:eastAsia="仿宋_GB2312" w:cs="仿宋_GB2312"/>
          <w:color w:val="auto"/>
          <w:sz w:val="32"/>
          <w:szCs w:val="32"/>
        </w:rPr>
        <w:t>部门要加强业务指导，制定办案指引，为综合行政执法工作提供相应的专业技术支持。各乡镇（街道）要加强执法能力建设和主动执法意识，依法依规开展执法活动，推进严格规范公正文明执法。</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八</w:t>
      </w:r>
      <w:r>
        <w:rPr>
          <w:rFonts w:hint="eastAsia" w:ascii="楷体_GB2312" w:hAnsi="楷体_GB2312" w:eastAsia="楷体_GB2312" w:cs="楷体_GB2312"/>
          <w:color w:val="auto"/>
          <w:sz w:val="32"/>
          <w:szCs w:val="32"/>
        </w:rPr>
        <w:t>）构建全智治数字执法体系</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全面贯通</w:t>
      </w:r>
      <w:r>
        <w:rPr>
          <w:rFonts w:hint="eastAsia" w:ascii="Times New Roman" w:hAnsi="Times New Roman" w:eastAsia="仿宋_GB2312" w:cs="Times New Roman"/>
          <w:color w:val="auto"/>
          <w:sz w:val="32"/>
          <w:szCs w:val="32"/>
          <w:u w:val="none"/>
          <w:lang w:val="en-US" w:eastAsia="zh-CN"/>
        </w:rPr>
        <w:t>“162”体系和“141”体系，</w:t>
      </w:r>
      <w:r>
        <w:rPr>
          <w:rFonts w:hint="eastAsia" w:ascii="仿宋_GB2312" w:hAnsi="仿宋_GB2312" w:eastAsia="仿宋_GB2312" w:cs="仿宋_GB2312"/>
          <w:color w:val="auto"/>
          <w:sz w:val="32"/>
          <w:szCs w:val="32"/>
        </w:rPr>
        <w:t>使用全省</w:t>
      </w:r>
      <w:r>
        <w:rPr>
          <w:rFonts w:hint="eastAsia" w:ascii="仿宋_GB2312" w:hAnsi="仿宋_GB2312" w:eastAsia="仿宋_GB2312" w:cs="仿宋_GB2312"/>
          <w:color w:val="auto"/>
          <w:sz w:val="32"/>
          <w:szCs w:val="32"/>
          <w:lang w:eastAsia="zh-CN"/>
        </w:rPr>
        <w:t>“大综合一体化”执法监管数字应用</w:t>
      </w:r>
      <w:r>
        <w:rPr>
          <w:rFonts w:hint="eastAsia" w:ascii="仿宋_GB2312" w:hAnsi="仿宋_GB2312" w:eastAsia="仿宋_GB2312" w:cs="仿宋_GB2312"/>
          <w:color w:val="auto"/>
          <w:sz w:val="32"/>
          <w:szCs w:val="32"/>
        </w:rPr>
        <w:t>，推广应用“浙政钉掌上执法”。迭代升级“基层治理四平台”，</w:t>
      </w:r>
      <w:r>
        <w:rPr>
          <w:rFonts w:hint="eastAsia" w:ascii="仿宋_GB2312" w:hAnsi="仿宋_GB2312" w:eastAsia="仿宋_GB2312" w:cs="仿宋_GB2312"/>
          <w:color w:val="auto"/>
          <w:sz w:val="32"/>
          <w:szCs w:val="32"/>
          <w:lang w:eastAsia="zh-CN"/>
        </w:rPr>
        <w:t>推广应用全省基层治理系统，</w:t>
      </w:r>
      <w:r>
        <w:rPr>
          <w:rFonts w:hint="eastAsia" w:ascii="仿宋_GB2312" w:hAnsi="仿宋_GB2312" w:eastAsia="仿宋_GB2312" w:cs="仿宋_GB2312"/>
          <w:color w:val="auto"/>
          <w:sz w:val="32"/>
          <w:szCs w:val="32"/>
        </w:rPr>
        <w:t>进一步发挥</w:t>
      </w:r>
      <w:r>
        <w:rPr>
          <w:rFonts w:hint="eastAsia" w:ascii="仿宋_GB2312" w:hAnsi="仿宋_GB2312" w:eastAsia="仿宋_GB2312" w:cs="仿宋_GB2312"/>
          <w:color w:val="auto"/>
          <w:sz w:val="32"/>
          <w:szCs w:val="32"/>
          <w:lang w:eastAsia="zh-CN"/>
        </w:rPr>
        <w:t>系统平台</w:t>
      </w:r>
      <w:r>
        <w:rPr>
          <w:rFonts w:hint="eastAsia" w:ascii="仿宋_GB2312" w:hAnsi="仿宋_GB2312" w:eastAsia="仿宋_GB2312" w:cs="仿宋_GB2312"/>
          <w:color w:val="auto"/>
          <w:sz w:val="32"/>
          <w:szCs w:val="32"/>
        </w:rPr>
        <w:t>统筹、协调、指挥、监督各执法主体开展联合执法和综合治理的职能作用。同时聚焦“重大需求、多跨场景、改革任务”三张清单，创新</w:t>
      </w:r>
      <w:r>
        <w:rPr>
          <w:rFonts w:hint="eastAsia" w:ascii="仿宋_GB2312" w:hAnsi="仿宋_GB2312" w:eastAsia="仿宋_GB2312" w:cs="仿宋_GB2312"/>
          <w:color w:val="auto"/>
          <w:sz w:val="32"/>
          <w:szCs w:val="32"/>
          <w:lang w:eastAsia="zh-CN"/>
        </w:rPr>
        <w:t>监管</w:t>
      </w:r>
      <w:r>
        <w:rPr>
          <w:rFonts w:hint="eastAsia" w:ascii="仿宋_GB2312" w:hAnsi="仿宋_GB2312" w:eastAsia="仿宋_GB2312" w:cs="仿宋_GB2312"/>
          <w:color w:val="auto"/>
          <w:sz w:val="32"/>
          <w:szCs w:val="32"/>
        </w:rPr>
        <w:t>执法数字化场景应用。建立健全信用评价体系，完善守信激励、失信惩戒机制。</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三、工作要求</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（一）强化组织领导。</w:t>
      </w:r>
      <w:r>
        <w:rPr>
          <w:rFonts w:hint="eastAsia" w:ascii="仿宋_GB2312" w:hAnsi="仿宋_GB2312" w:eastAsia="仿宋_GB2312" w:cs="仿宋_GB2312"/>
          <w:color w:val="auto"/>
          <w:sz w:val="32"/>
          <w:szCs w:val="32"/>
          <w:lang w:eastAsia="zh-CN"/>
        </w:rPr>
        <w:t>磐安县</w:t>
      </w:r>
      <w:r>
        <w:rPr>
          <w:rFonts w:hint="eastAsia" w:ascii="仿宋_GB2312" w:hAnsi="仿宋_GB2312" w:eastAsia="仿宋_GB2312" w:cs="仿宋_GB2312"/>
          <w:color w:val="auto"/>
          <w:sz w:val="32"/>
          <w:szCs w:val="32"/>
        </w:rPr>
        <w:t>综合行政执法改革</w:t>
      </w:r>
      <w:r>
        <w:rPr>
          <w:rFonts w:hint="eastAsia" w:ascii="仿宋_GB2312" w:hAnsi="仿宋_GB2312" w:eastAsia="仿宋_GB2312" w:cs="仿宋_GB2312"/>
          <w:color w:val="auto"/>
          <w:sz w:val="32"/>
          <w:szCs w:val="32"/>
          <w:lang w:eastAsia="zh-CN"/>
        </w:rPr>
        <w:t>专班</w:t>
      </w:r>
      <w:r>
        <w:rPr>
          <w:rFonts w:hint="eastAsia" w:ascii="仿宋_GB2312" w:hAnsi="仿宋_GB2312" w:eastAsia="仿宋_GB2312" w:cs="仿宋_GB2312"/>
          <w:color w:val="auto"/>
          <w:sz w:val="32"/>
          <w:szCs w:val="32"/>
        </w:rPr>
        <w:t>及</w:t>
      </w:r>
      <w:r>
        <w:rPr>
          <w:rFonts w:hint="eastAsia" w:ascii="仿宋_GB2312" w:hAnsi="仿宋_GB2312" w:eastAsia="仿宋_GB2312" w:cs="仿宋_GB2312"/>
          <w:color w:val="auto"/>
          <w:sz w:val="32"/>
          <w:szCs w:val="32"/>
          <w:lang w:eastAsia="zh-CN"/>
        </w:rPr>
        <w:t>磐安县综合行政执法指导</w:t>
      </w:r>
      <w:r>
        <w:rPr>
          <w:rFonts w:hint="eastAsia" w:ascii="仿宋_GB2312" w:hAnsi="仿宋_GB2312" w:eastAsia="仿宋_GB2312" w:cs="仿宋_GB2312"/>
          <w:color w:val="auto"/>
          <w:sz w:val="32"/>
          <w:szCs w:val="32"/>
        </w:rPr>
        <w:t>办公室要强化统筹协调和组织实施，健全完善“大综合一体化”行政执法改革专班工作例会制度，定期听取改革工作情况汇报，研究解决工作推进中的重要问题。各乡镇（街道）要加强组织领导，成立工作专班，把“大综合一体化”行政执法改革摆上重要议事日程，形成工作合力，确保重点任务落地见效。</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（二）强化对标落实。</w:t>
      </w:r>
      <w:r>
        <w:rPr>
          <w:rFonts w:hint="eastAsia" w:ascii="仿宋_GB2312" w:hAnsi="仿宋_GB2312" w:eastAsia="仿宋_GB2312" w:cs="仿宋_GB2312"/>
          <w:color w:val="auto"/>
          <w:sz w:val="32"/>
          <w:szCs w:val="32"/>
        </w:rPr>
        <w:t>将各部门和乡镇（街道）的改革任务清单化，对照目标任务和进度要求抓</w:t>
      </w:r>
      <w:r>
        <w:rPr>
          <w:rFonts w:hint="eastAsia" w:ascii="Times New Roman" w:hAnsi="Times New Roman" w:eastAsia="仿宋_GB2312" w:cs="Times New Roman"/>
          <w:color w:val="auto"/>
          <w:sz w:val="32"/>
          <w:szCs w:val="32"/>
          <w:u w:val="none"/>
          <w:lang w:val="en-US" w:eastAsia="zh-CN"/>
        </w:rPr>
        <w:t>好落实。5月底前，同步完成职责整合和编制划转，实现“编随事走、人随编走”，统一规范部门专业执法队伍名称。6月底前，完成乡镇（街道）综合行政执法队的组建并挂牌，制定《磐安县乡镇（街道）综合行政执法事项目录》，同步完成事项划转。8月底前，完成相关配套制度建设</w:t>
      </w:r>
      <w:r>
        <w:rPr>
          <w:rFonts w:hint="eastAsia" w:ascii="仿宋_GB2312" w:hAnsi="仿宋_GB2312" w:eastAsia="仿宋_GB2312" w:cs="仿宋_GB2312"/>
          <w:color w:val="auto"/>
          <w:sz w:val="32"/>
          <w:szCs w:val="32"/>
        </w:rPr>
        <w:t>。</w:t>
      </w:r>
      <w:r>
        <w:rPr>
          <w:rFonts w:hint="eastAsia" w:ascii="Times New Roman" w:hAnsi="Times New Roman" w:eastAsia="仿宋_GB2312" w:cs="Times New Roman"/>
          <w:color w:val="auto"/>
          <w:sz w:val="32"/>
          <w:szCs w:val="32"/>
          <w:u w:val="none"/>
          <w:lang w:val="en-US" w:eastAsia="zh-CN"/>
        </w:rPr>
        <w:t>9月底前，基本</w:t>
      </w:r>
      <w:r>
        <w:rPr>
          <w:rFonts w:hint="eastAsia" w:ascii="仿宋_GB2312" w:hAnsi="仿宋_GB2312" w:eastAsia="仿宋_GB2312" w:cs="仿宋_GB2312"/>
          <w:color w:val="auto"/>
          <w:sz w:val="32"/>
          <w:szCs w:val="32"/>
          <w:lang w:val="en-US" w:eastAsia="zh-CN"/>
        </w:rPr>
        <w:t>完成乡镇（街道）综合行政执法队规范化建设。</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三</w:t>
      </w:r>
      <w:r>
        <w:rPr>
          <w:rFonts w:hint="eastAsia" w:ascii="楷体_GB2312" w:hAnsi="楷体_GB2312" w:eastAsia="楷体_GB2312" w:cs="楷体_GB2312"/>
          <w:color w:val="auto"/>
          <w:sz w:val="32"/>
          <w:szCs w:val="32"/>
        </w:rPr>
        <w:t>）强化改革保障。</w:t>
      </w:r>
      <w:r>
        <w:rPr>
          <w:rFonts w:hint="eastAsia" w:ascii="仿宋_GB2312" w:hAnsi="仿宋_GB2312" w:eastAsia="仿宋_GB2312" w:cs="仿宋_GB2312"/>
          <w:color w:val="auto"/>
          <w:sz w:val="32"/>
          <w:szCs w:val="32"/>
          <w:lang w:eastAsia="zh-CN"/>
        </w:rPr>
        <w:t>落实</w:t>
      </w:r>
      <w:r>
        <w:rPr>
          <w:rFonts w:hint="eastAsia" w:ascii="仿宋_GB2312" w:hAnsi="仿宋_GB2312" w:eastAsia="仿宋_GB2312" w:cs="仿宋_GB2312"/>
          <w:color w:val="auto"/>
          <w:sz w:val="32"/>
          <w:szCs w:val="32"/>
        </w:rPr>
        <w:t>部门和乡镇（街道）的主体责任，加大人、财、物</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保障力度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综合行政执法经费列入</w:t>
      </w:r>
      <w:r>
        <w:rPr>
          <w:rFonts w:hint="eastAsia" w:ascii="仿宋_GB2312" w:hAnsi="仿宋_GB2312" w:eastAsia="仿宋_GB2312" w:cs="仿宋_GB2312"/>
          <w:color w:val="auto"/>
          <w:sz w:val="32"/>
          <w:szCs w:val="32"/>
          <w:lang w:eastAsia="zh-CN"/>
        </w:rPr>
        <w:t>县级</w:t>
      </w:r>
      <w:r>
        <w:rPr>
          <w:rFonts w:hint="eastAsia" w:ascii="仿宋_GB2312" w:hAnsi="仿宋_GB2312" w:eastAsia="仿宋_GB2312" w:cs="仿宋_GB2312"/>
          <w:color w:val="auto"/>
          <w:sz w:val="32"/>
          <w:szCs w:val="32"/>
        </w:rPr>
        <w:t>财政预算，按规定落实行政执法经费保障和</w:t>
      </w:r>
      <w:r>
        <w:rPr>
          <w:rFonts w:hint="eastAsia" w:ascii="仿宋_GB2312" w:hAnsi="仿宋_GB2312" w:eastAsia="仿宋_GB2312" w:cs="仿宋_GB2312"/>
          <w:color w:val="auto"/>
          <w:sz w:val="32"/>
          <w:szCs w:val="32"/>
          <w:lang w:eastAsia="zh-CN"/>
        </w:rPr>
        <w:t>综合行政</w:t>
      </w:r>
      <w:r>
        <w:rPr>
          <w:rFonts w:hint="eastAsia" w:ascii="仿宋_GB2312" w:hAnsi="仿宋_GB2312" w:eastAsia="仿宋_GB2312" w:cs="仿宋_GB2312"/>
          <w:color w:val="auto"/>
          <w:sz w:val="32"/>
          <w:szCs w:val="32"/>
        </w:rPr>
        <w:t>执法人员特殊岗位津贴、伤亡抚恤等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为改革推进和执法队伍规范化建设提供有力支撑。</w:t>
      </w:r>
      <w:r>
        <w:rPr>
          <w:rFonts w:hint="eastAsia" w:ascii="Times New Roman" w:hAnsi="Times New Roman" w:eastAsia="仿宋_GB2312" w:cs="Times New Roman"/>
          <w:color w:val="auto"/>
          <w:kern w:val="2"/>
          <w:sz w:val="32"/>
          <w:szCs w:val="32"/>
          <w:u w:val="none"/>
          <w:lang w:val="en-US" w:eastAsia="zh-CN" w:bidi="ar-SA"/>
        </w:rPr>
        <w:t>乡镇（街道）综合行政执法队办公场所由各乡镇（街道）提供，综合行政执法标志标识、服装、装备配置和办公场所装修标准</w:t>
      </w:r>
      <w:r>
        <w:rPr>
          <w:rFonts w:hint="eastAsia" w:ascii="仿宋_GB2312" w:hAnsi="仿宋_GB2312" w:eastAsia="仿宋_GB2312" w:cs="仿宋_GB2312"/>
          <w:color w:val="auto"/>
          <w:sz w:val="32"/>
          <w:szCs w:val="32"/>
          <w:lang w:eastAsia="zh-CN"/>
        </w:rPr>
        <w:t>参照</w:t>
      </w:r>
      <w:r>
        <w:rPr>
          <w:rFonts w:hint="eastAsia" w:ascii="Times New Roman" w:hAnsi="Times New Roman" w:eastAsia="仿宋_GB2312" w:cs="Times New Roman"/>
          <w:color w:val="auto"/>
          <w:kern w:val="2"/>
          <w:sz w:val="32"/>
          <w:szCs w:val="32"/>
          <w:u w:val="none"/>
          <w:lang w:val="en-US" w:eastAsia="zh-CN" w:bidi="ar-SA"/>
        </w:rPr>
        <w:t>省综合行政执法规范化建设标准执行。</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（四）强化绩效评估。</w:t>
      </w:r>
      <w:r>
        <w:rPr>
          <w:rFonts w:hint="eastAsia" w:ascii="仿宋_GB2312" w:hAnsi="仿宋_GB2312" w:eastAsia="仿宋_GB2312" w:cs="仿宋_GB2312"/>
          <w:color w:val="auto"/>
          <w:sz w:val="32"/>
          <w:szCs w:val="32"/>
        </w:rPr>
        <w:t>建立日常评价、专项督查和年度考评机制，将“大综合一体化”综合行政执法改革纳入</w:t>
      </w:r>
      <w:r>
        <w:rPr>
          <w:rFonts w:hint="eastAsia" w:ascii="仿宋_GB2312" w:hAnsi="仿宋_GB2312" w:eastAsia="仿宋_GB2312" w:cs="仿宋_GB2312"/>
          <w:color w:val="auto"/>
          <w:sz w:val="32"/>
          <w:szCs w:val="32"/>
          <w:lang w:eastAsia="zh-CN"/>
        </w:rPr>
        <w:t>对有关部门、乡镇（街道）的年度考评</w:t>
      </w:r>
      <w:r>
        <w:rPr>
          <w:rFonts w:hint="eastAsia" w:ascii="仿宋_GB2312" w:hAnsi="仿宋_GB2312" w:eastAsia="仿宋_GB2312" w:cs="仿宋_GB2312"/>
          <w:color w:val="auto"/>
          <w:sz w:val="32"/>
          <w:szCs w:val="32"/>
        </w:rPr>
        <w:t>，确保改革工作</w:t>
      </w:r>
      <w:r>
        <w:rPr>
          <w:rFonts w:hint="eastAsia" w:ascii="仿宋_GB2312" w:hAnsi="仿宋_GB2312" w:eastAsia="仿宋_GB2312" w:cs="仿宋_GB2312"/>
          <w:color w:val="auto"/>
          <w:sz w:val="32"/>
          <w:szCs w:val="32"/>
          <w:lang w:eastAsia="zh-CN"/>
        </w:rPr>
        <w:t>落地</w:t>
      </w:r>
      <w:r>
        <w:rPr>
          <w:rFonts w:hint="eastAsia" w:ascii="仿宋_GB2312" w:hAnsi="仿宋_GB2312" w:eastAsia="仿宋_GB2312" w:cs="仿宋_GB2312"/>
          <w:color w:val="auto"/>
          <w:sz w:val="32"/>
          <w:szCs w:val="32"/>
        </w:rPr>
        <w:t>落实落细。适时对全县推进综合行政执法改革工作成绩突出</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单位和个人予以表扬激励。</w:t>
      </w: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（五）</w:t>
      </w:r>
      <w:r>
        <w:rPr>
          <w:rFonts w:hint="eastAsia" w:ascii="楷体_GB2312" w:hAnsi="楷体_GB2312" w:eastAsia="楷体_GB2312" w:cs="楷体_GB2312"/>
          <w:color w:val="auto"/>
          <w:sz w:val="32"/>
          <w:szCs w:val="32"/>
          <w:lang w:eastAsia="zh-CN"/>
        </w:rPr>
        <w:t>强化</w:t>
      </w:r>
      <w:r>
        <w:rPr>
          <w:rFonts w:hint="eastAsia" w:ascii="楷体_GB2312" w:hAnsi="楷体_GB2312" w:eastAsia="楷体_GB2312" w:cs="楷体_GB2312"/>
          <w:color w:val="auto"/>
          <w:sz w:val="32"/>
          <w:szCs w:val="32"/>
        </w:rPr>
        <w:t>工作纪律。</w:t>
      </w:r>
      <w:r>
        <w:rPr>
          <w:rFonts w:hint="eastAsia" w:ascii="仿宋_GB2312" w:hAnsi="仿宋_GB2312" w:eastAsia="仿宋_GB2312" w:cs="仿宋_GB2312"/>
          <w:color w:val="auto"/>
          <w:sz w:val="32"/>
          <w:szCs w:val="32"/>
        </w:rPr>
        <w:t>改革方案实施期间，各有关单位要继续按照现有的职责分工，认真履行职责，确保各项工作上下贯通、运转顺畅，严禁出现思想混乱、队伍涣散、工作断档</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现象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严格执行机构编制、组织人事、财务、保密等工作纪律。对违反规定的，严肃追究相关人员的责任。</w:t>
      </w:r>
    </w:p>
    <w:p>
      <w:pPr>
        <w:keepNext w:val="0"/>
        <w:keepLines w:val="0"/>
        <w:pageBreakBefore w:val="0"/>
        <w:widowControl w:val="0"/>
        <w:kinsoku/>
        <w:wordWrap/>
        <w:overflowPunct/>
        <w:topLinePunct w:val="0"/>
        <w:autoSpaceDE/>
        <w:autoSpaceDN/>
        <w:bidi w:val="0"/>
        <w:adjustRightInd/>
        <w:snapToGrid w:val="0"/>
        <w:spacing w:line="568" w:lineRule="atLeas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68" w:lineRule="atLeast"/>
        <w:ind w:firstLine="640" w:firstLineChars="200"/>
        <w:textAlignment w:val="auto"/>
        <w:rPr>
          <w:rFonts w:hint="eastAsia" w:ascii="仿宋_GB2312" w:hAnsi="仿宋_GB2312" w:eastAsia="仿宋_GB2312" w:cs="仿宋_GB2312"/>
          <w:color w:val="auto"/>
          <w:sz w:val="32"/>
          <w:szCs w:val="32"/>
          <w:lang w:eastAsia="zh-CN"/>
        </w:rPr>
        <w:sectPr>
          <w:footerReference r:id="rId3" w:type="default"/>
          <w:pgSz w:w="11906" w:h="16838"/>
          <w:pgMar w:top="1587" w:right="1474" w:bottom="1587" w:left="1587" w:header="851" w:footer="992" w:gutter="0"/>
          <w:pgNumType w:fmt="numberInDash"/>
          <w:cols w:space="425" w:num="1"/>
          <w:docGrid w:type="lines" w:linePitch="312" w:charSpace="0"/>
        </w:sect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s="Times New Roman"/>
          <w:color w:val="auto"/>
          <w:sz w:val="32"/>
          <w:szCs w:val="32"/>
          <w:u w:val="none"/>
          <w:lang w:val="en-US" w:eastAsia="zh-CN"/>
        </w:rPr>
        <w:t>《磐安县推进“大综合一体化”行政执法改革任务清单》</w:t>
      </w:r>
    </w:p>
    <w:p>
      <w:pPr>
        <w:spacing w:line="3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附件</w:t>
      </w:r>
    </w:p>
    <w:p>
      <w:pPr>
        <w:spacing w:line="360" w:lineRule="exact"/>
        <w:jc w:val="both"/>
        <w:rPr>
          <w:rFonts w:ascii="方正小标宋_GBK" w:hAnsi="方正小标宋_GBK" w:eastAsia="方正小标宋_GBK" w:cs="方正小标宋_GBK"/>
          <w:color w:val="auto"/>
          <w:sz w:val="36"/>
          <w:szCs w:val="36"/>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rPr>
        <w:t>磐安县推进“大综合一体化”行政执法改革任务清单</w:t>
      </w:r>
    </w:p>
    <w:p>
      <w:pPr>
        <w:spacing w:line="360" w:lineRule="exact"/>
        <w:jc w:val="center"/>
        <w:rPr>
          <w:rFonts w:ascii="方正小标宋_GBK" w:hAnsi="方正小标宋_GBK" w:eastAsia="方正小标宋_GBK" w:cs="方正小标宋_GBK"/>
          <w:color w:val="auto"/>
          <w:sz w:val="36"/>
          <w:szCs w:val="36"/>
        </w:rPr>
      </w:pPr>
    </w:p>
    <w:tbl>
      <w:tblPr>
        <w:tblStyle w:val="8"/>
        <w:tblW w:w="15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665"/>
        <w:gridCol w:w="5280"/>
        <w:gridCol w:w="3301"/>
        <w:gridCol w:w="1349"/>
        <w:gridCol w:w="1035"/>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blHeader/>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黑体" w:cs="Times New Roman"/>
                <w:color w:val="auto"/>
                <w:sz w:val="24"/>
                <w:szCs w:val="24"/>
              </w:rPr>
            </w:pPr>
            <w:r>
              <w:rPr>
                <w:rStyle w:val="14"/>
                <w:rFonts w:hint="default" w:ascii="Times New Roman" w:hAnsi="Times New Roman" w:eastAsia="黑体" w:cs="Times New Roman"/>
                <w:color w:val="auto"/>
                <w:sz w:val="24"/>
                <w:szCs w:val="24"/>
              </w:rPr>
              <w:t>序号</w:t>
            </w:r>
          </w:p>
        </w:tc>
        <w:tc>
          <w:tcPr>
            <w:tcW w:w="166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黑体" w:cs="Times New Roman"/>
                <w:color w:val="auto"/>
                <w:sz w:val="24"/>
                <w:szCs w:val="24"/>
              </w:rPr>
            </w:pPr>
            <w:r>
              <w:rPr>
                <w:rStyle w:val="14"/>
                <w:rFonts w:hint="default" w:ascii="Times New Roman" w:hAnsi="Times New Roman" w:eastAsia="黑体" w:cs="Times New Roman"/>
                <w:color w:val="auto"/>
                <w:sz w:val="24"/>
                <w:szCs w:val="24"/>
              </w:rPr>
              <w:t>工作项目</w:t>
            </w: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黑体" w:cs="Times New Roman"/>
                <w:color w:val="auto"/>
                <w:sz w:val="24"/>
                <w:szCs w:val="24"/>
              </w:rPr>
            </w:pPr>
            <w:r>
              <w:rPr>
                <w:rStyle w:val="14"/>
                <w:rFonts w:hint="default" w:ascii="Times New Roman" w:hAnsi="Times New Roman" w:eastAsia="黑体" w:cs="Times New Roman"/>
                <w:color w:val="auto"/>
                <w:sz w:val="24"/>
                <w:szCs w:val="24"/>
              </w:rPr>
              <w:t>具体措施</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黑体" w:cs="Times New Roman"/>
                <w:color w:val="auto"/>
                <w:sz w:val="24"/>
                <w:szCs w:val="24"/>
              </w:rPr>
            </w:pPr>
            <w:r>
              <w:rPr>
                <w:rStyle w:val="14"/>
                <w:rFonts w:hint="default" w:ascii="Times New Roman" w:hAnsi="Times New Roman" w:eastAsia="黑体" w:cs="Times New Roman"/>
                <w:color w:val="auto"/>
                <w:sz w:val="24"/>
                <w:szCs w:val="24"/>
              </w:rPr>
              <w:t>责任单位</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黑体" w:cs="Times New Roman"/>
                <w:color w:val="auto"/>
                <w:sz w:val="24"/>
                <w:szCs w:val="24"/>
                <w:lang w:eastAsia="zh-CN"/>
              </w:rPr>
            </w:pPr>
            <w:r>
              <w:rPr>
                <w:rStyle w:val="14"/>
                <w:rFonts w:hint="default" w:ascii="Times New Roman" w:hAnsi="Times New Roman" w:eastAsia="黑体" w:cs="Times New Roman"/>
                <w:color w:val="auto"/>
                <w:sz w:val="24"/>
                <w:szCs w:val="24"/>
                <w:lang w:eastAsia="zh-CN"/>
              </w:rPr>
              <w:t>时间要求</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黑体" w:cs="Times New Roman"/>
                <w:color w:val="auto"/>
                <w:sz w:val="24"/>
                <w:szCs w:val="24"/>
              </w:rPr>
            </w:pPr>
            <w:r>
              <w:rPr>
                <w:rStyle w:val="14"/>
                <w:rFonts w:hint="default" w:ascii="Times New Roman" w:hAnsi="Times New Roman" w:eastAsia="黑体" w:cs="Times New Roman"/>
                <w:color w:val="auto"/>
                <w:sz w:val="24"/>
                <w:szCs w:val="24"/>
                <w:lang w:eastAsia="zh-CN"/>
              </w:rPr>
              <w:t>牵头单位</w:t>
            </w:r>
            <w:r>
              <w:rPr>
                <w:rStyle w:val="14"/>
                <w:rFonts w:hint="default" w:ascii="Times New Roman" w:hAnsi="Times New Roman" w:eastAsia="黑体" w:cs="Times New Roman"/>
                <w:color w:val="auto"/>
                <w:sz w:val="24"/>
                <w:szCs w:val="24"/>
              </w:rPr>
              <w:t>分管</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黑体" w:cs="Times New Roman"/>
                <w:color w:val="auto"/>
                <w:sz w:val="24"/>
                <w:szCs w:val="24"/>
              </w:rPr>
            </w:pPr>
            <w:r>
              <w:rPr>
                <w:rStyle w:val="14"/>
                <w:rFonts w:hint="default" w:ascii="Times New Roman" w:hAnsi="Times New Roman" w:eastAsia="黑体" w:cs="Times New Roman"/>
                <w:color w:val="auto"/>
                <w:sz w:val="24"/>
                <w:szCs w:val="24"/>
              </w:rPr>
              <w:t>领导</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黑体" w:cs="Times New Roman"/>
                <w:color w:val="auto"/>
                <w:sz w:val="24"/>
                <w:szCs w:val="24"/>
              </w:rPr>
            </w:pPr>
            <w:r>
              <w:rPr>
                <w:rStyle w:val="14"/>
                <w:rFonts w:hint="default" w:ascii="Times New Roman" w:hAnsi="Times New Roman" w:eastAsia="黑体" w:cs="Times New Roman"/>
                <w:color w:val="auto"/>
                <w:sz w:val="24"/>
                <w:szCs w:val="24"/>
              </w:rPr>
              <w:t>牵头</w:t>
            </w:r>
            <w:r>
              <w:rPr>
                <w:rStyle w:val="14"/>
                <w:rFonts w:hint="eastAsia" w:ascii="Times New Roman" w:hAnsi="Times New Roman" w:eastAsia="黑体" w:cs="Times New Roman"/>
                <w:color w:val="auto"/>
                <w:sz w:val="24"/>
                <w:szCs w:val="24"/>
                <w:lang w:eastAsia="zh-CN"/>
              </w:rPr>
              <w:t>科室</w:t>
            </w:r>
            <w:r>
              <w:rPr>
                <w:rStyle w:val="14"/>
                <w:rFonts w:hint="default" w:ascii="Times New Roman" w:hAnsi="Times New Roman" w:eastAsia="黑体" w:cs="Times New Roman"/>
                <w:color w:val="auto"/>
                <w:sz w:val="24"/>
                <w:szCs w:val="24"/>
              </w:rPr>
              <w:t>及</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黑体" w:cs="Times New Roman"/>
                <w:color w:val="auto"/>
                <w:sz w:val="24"/>
                <w:szCs w:val="24"/>
              </w:rPr>
            </w:pPr>
            <w:r>
              <w:rPr>
                <w:rStyle w:val="14"/>
                <w:rFonts w:hint="default" w:ascii="Times New Roman" w:hAnsi="Times New Roman" w:eastAsia="黑体" w:cs="Times New Roman"/>
                <w:color w:val="auto"/>
                <w:sz w:val="24"/>
                <w:szCs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仿宋_GB2312" w:cs="Times New Roman"/>
                <w:color w:val="auto"/>
                <w:sz w:val="24"/>
                <w:szCs w:val="24"/>
              </w:rPr>
            </w:pPr>
            <w:r>
              <w:rPr>
                <w:rStyle w:val="14"/>
                <w:rFonts w:hint="default" w:ascii="Times New Roman" w:hAnsi="Times New Roman" w:eastAsia="仿宋_GB2312" w:cs="Times New Roman"/>
                <w:color w:val="auto"/>
                <w:sz w:val="24"/>
                <w:szCs w:val="24"/>
              </w:rPr>
              <w:t>1</w:t>
            </w:r>
          </w:p>
        </w:tc>
        <w:tc>
          <w:tcPr>
            <w:tcW w:w="1665"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val="en-US" w:eastAsia="zh-CN"/>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val="en-US" w:eastAsia="zh-CN"/>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val="en-US" w:eastAsia="zh-CN"/>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val="en-US" w:eastAsia="zh-CN"/>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val="en-US" w:eastAsia="zh-CN"/>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形成健全完善的“执法目录总清单+综合执法清单+专业执法清单”体系</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val="en-US" w:eastAsia="zh-CN"/>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val="en-US" w:eastAsia="zh-CN"/>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val="en-US" w:eastAsia="zh-CN"/>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val="en-US" w:eastAsia="zh-CN"/>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val="en-US" w:eastAsia="zh-CN"/>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val="en-US" w:eastAsia="zh-CN"/>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val="en-US" w:eastAsia="zh-CN"/>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val="en-US" w:eastAsia="zh-CN" w:bidi="ar"/>
              </w:rPr>
            </w:pPr>
            <w:r>
              <w:rPr>
                <w:rFonts w:hint="default" w:ascii="Times New Roman" w:hAnsi="Times New Roman" w:eastAsia="仿宋_GB2312" w:cs="Times New Roman"/>
                <w:color w:val="auto"/>
                <w:sz w:val="24"/>
                <w:szCs w:val="24"/>
                <w:lang w:val="en-US" w:eastAsia="zh-CN"/>
              </w:rPr>
              <w:t>形成健全完善的“执法目录总清单+综合执法清单+专业执法清单”体系</w:t>
            </w: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val="en-US" w:eastAsia="zh-CN" w:bidi="ar"/>
              </w:rPr>
            </w:pPr>
            <w:r>
              <w:rPr>
                <w:rFonts w:hint="default" w:ascii="Times New Roman" w:hAnsi="Times New Roman" w:eastAsia="仿宋_GB2312" w:cs="Times New Roman"/>
                <w:color w:val="auto"/>
                <w:sz w:val="24"/>
                <w:szCs w:val="24"/>
                <w:lang w:val="en-US" w:eastAsia="zh-CN" w:bidi="ar"/>
              </w:rPr>
              <w:t>理清县、乡</w:t>
            </w:r>
            <w:r>
              <w:rPr>
                <w:rFonts w:hint="eastAsia" w:ascii="Times New Roman" w:hAnsi="Times New Roman" w:eastAsia="仿宋_GB2312" w:cs="Times New Roman"/>
                <w:color w:val="auto"/>
                <w:sz w:val="24"/>
                <w:szCs w:val="24"/>
                <w:lang w:val="en-US" w:eastAsia="zh-CN" w:bidi="ar"/>
              </w:rPr>
              <w:t>两</w:t>
            </w:r>
            <w:r>
              <w:rPr>
                <w:rFonts w:hint="default" w:ascii="Times New Roman" w:hAnsi="Times New Roman" w:eastAsia="仿宋_GB2312" w:cs="Times New Roman"/>
                <w:color w:val="auto"/>
                <w:sz w:val="24"/>
                <w:szCs w:val="24"/>
                <w:lang w:val="en-US" w:eastAsia="zh-CN" w:bidi="ar"/>
              </w:rPr>
              <w:t>级权力清单，形成健全完善的执法目录总清单并动态调整,</w:t>
            </w:r>
            <w:r>
              <w:rPr>
                <w:rFonts w:hint="default" w:ascii="Times New Roman" w:hAnsi="Times New Roman" w:eastAsia="仿宋_GB2312" w:cs="Times New Roman"/>
                <w:color w:val="auto"/>
                <w:sz w:val="24"/>
                <w:szCs w:val="24"/>
                <w:lang w:bidi="ar"/>
              </w:rPr>
              <w:t>编制行政检查清单，确保所有行政检查、行政处罚实现网上运行。</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委编办</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有关单位</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持续推进</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韦盛忠</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监督检查科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张中平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仿宋_GB2312" w:cs="Times New Roman"/>
                <w:color w:val="auto"/>
                <w:sz w:val="24"/>
                <w:szCs w:val="24"/>
              </w:rPr>
            </w:pPr>
            <w:r>
              <w:rPr>
                <w:rStyle w:val="14"/>
                <w:rFonts w:hint="default" w:ascii="Times New Roman" w:hAnsi="Times New Roman" w:eastAsia="仿宋_GB2312" w:cs="Times New Roman"/>
                <w:color w:val="auto"/>
                <w:sz w:val="24"/>
                <w:szCs w:val="24"/>
              </w:rPr>
              <w:t>2</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val="en-US" w:eastAsia="zh-CN" w:bidi="ar"/>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val="en-US" w:eastAsia="zh-CN" w:bidi="ar"/>
              </w:rPr>
            </w:pPr>
            <w:r>
              <w:rPr>
                <w:rFonts w:hint="eastAsia" w:ascii="Times New Roman" w:hAnsi="Times New Roman" w:eastAsia="仿宋_GB2312" w:cs="Times New Roman"/>
                <w:color w:val="auto"/>
                <w:sz w:val="24"/>
                <w:szCs w:val="24"/>
                <w:lang w:val="en-US" w:eastAsia="zh-CN" w:bidi="ar"/>
              </w:rPr>
              <w:t>根据金华市相关目录清单制定我县</w:t>
            </w:r>
            <w:r>
              <w:rPr>
                <w:rFonts w:hint="default" w:ascii="Times New Roman" w:hAnsi="Times New Roman" w:eastAsia="仿宋_GB2312" w:cs="Times New Roman"/>
                <w:color w:val="auto"/>
                <w:sz w:val="24"/>
                <w:szCs w:val="24"/>
                <w:lang w:val="en-US" w:eastAsia="zh-CN" w:bidi="ar"/>
              </w:rPr>
              <w:t>《综合行政执法事项清单》和《职责边界清单》，经征求意见、合法性审查等程序后提请政府公告实施。</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综合执法办</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有关单位</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val="en-US" w:eastAsia="zh-CN" w:bidi="ar"/>
              </w:rPr>
              <w:t>5</w:t>
            </w:r>
            <w:r>
              <w:rPr>
                <w:rFonts w:hint="default" w:ascii="Times New Roman" w:hAnsi="Times New Roman" w:eastAsia="仿宋_GB2312" w:cs="Times New Roman"/>
                <w:color w:val="auto"/>
                <w:sz w:val="24"/>
                <w:szCs w:val="24"/>
                <w:lang w:bidi="ar"/>
              </w:rPr>
              <w:t>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潘柏炯</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val="en-US" w:eastAsia="zh-CN" w:bidi="ar"/>
              </w:rPr>
            </w:pPr>
            <w:r>
              <w:rPr>
                <w:rFonts w:hint="eastAsia" w:ascii="Times New Roman" w:hAnsi="Times New Roman" w:eastAsia="仿宋_GB2312" w:cs="Times New Roman"/>
                <w:color w:val="auto"/>
                <w:sz w:val="24"/>
                <w:szCs w:val="24"/>
                <w:lang w:eastAsia="zh-CN" w:bidi="ar"/>
              </w:rPr>
              <w:t>法制科</w:t>
            </w:r>
            <w:r>
              <w:rPr>
                <w:rFonts w:hint="eastAsia" w:ascii="Times New Roman" w:hAnsi="Times New Roman" w:eastAsia="仿宋_GB2312" w:cs="Times New Roman"/>
                <w:color w:val="auto"/>
                <w:sz w:val="24"/>
                <w:szCs w:val="24"/>
                <w:lang w:val="en-US" w:eastAsia="zh-CN" w:bidi="ar"/>
              </w:rPr>
              <w:t xml:space="preserve"> </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val="en-US" w:eastAsia="zh-CN" w:bidi="ar"/>
              </w:rPr>
            </w:pPr>
            <w:r>
              <w:rPr>
                <w:rFonts w:hint="eastAsia" w:ascii="Times New Roman" w:hAnsi="Times New Roman" w:eastAsia="仿宋_GB2312" w:cs="Times New Roman"/>
                <w:color w:val="auto"/>
                <w:sz w:val="24"/>
                <w:szCs w:val="24"/>
                <w:lang w:val="en-US" w:eastAsia="zh-CN" w:bidi="ar"/>
              </w:rPr>
              <w:t>朱永华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仿宋_GB2312" w:cs="Times New Roman"/>
                <w:color w:val="auto"/>
                <w:sz w:val="24"/>
                <w:szCs w:val="24"/>
              </w:rPr>
            </w:pPr>
            <w:r>
              <w:rPr>
                <w:rStyle w:val="14"/>
                <w:rFonts w:hint="default" w:ascii="Times New Roman" w:hAnsi="Times New Roman" w:eastAsia="仿宋_GB2312" w:cs="Times New Roman"/>
                <w:color w:val="auto"/>
                <w:sz w:val="24"/>
                <w:szCs w:val="24"/>
              </w:rPr>
              <w:t>3</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Style w:val="14"/>
                <w:rFonts w:hint="default" w:ascii="Times New Roman" w:hAnsi="Times New Roman" w:eastAsia="仿宋_GB2312" w:cs="Times New Roman"/>
                <w:color w:val="auto"/>
                <w:sz w:val="24"/>
                <w:szCs w:val="24"/>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eastAsia="zh-CN" w:bidi="ar"/>
              </w:rPr>
              <w:t>梳理</w:t>
            </w:r>
            <w:r>
              <w:rPr>
                <w:rFonts w:hint="default" w:ascii="Times New Roman" w:hAnsi="Times New Roman" w:eastAsia="仿宋_GB2312" w:cs="Times New Roman"/>
                <w:color w:val="auto"/>
                <w:sz w:val="24"/>
                <w:szCs w:val="24"/>
                <w:lang w:bidi="ar"/>
              </w:rPr>
              <w:t>形成专业执法事项清单，包含本部门的监管执法事项和其他部门整合划转的执法事项。</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委编办</w:t>
            </w:r>
            <w:r>
              <w:rPr>
                <w:rFonts w:hint="default" w:ascii="Times New Roman" w:hAnsi="Times New Roman" w:eastAsia="仿宋_GB2312" w:cs="Times New Roman"/>
                <w:b/>
                <w:bCs/>
                <w:color w:val="auto"/>
                <w:sz w:val="24"/>
                <w:szCs w:val="24"/>
                <w:lang w:eastAsia="zh-CN" w:bidi="ar"/>
              </w:rPr>
              <w:t>、</w:t>
            </w: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综合执法办</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自然资源</w:t>
            </w:r>
            <w:r>
              <w:rPr>
                <w:rFonts w:hint="eastAsia" w:ascii="Times New Roman" w:hAnsi="Times New Roman" w:eastAsia="仿宋_GB2312" w:cs="Times New Roman"/>
                <w:color w:val="auto"/>
                <w:sz w:val="24"/>
                <w:szCs w:val="24"/>
                <w:lang w:eastAsia="zh-CN" w:bidi="ar"/>
              </w:rPr>
              <w:t>和规划</w:t>
            </w:r>
            <w:r>
              <w:rPr>
                <w:rFonts w:hint="default" w:ascii="Times New Roman" w:hAnsi="Times New Roman" w:eastAsia="仿宋_GB2312" w:cs="Times New Roman"/>
                <w:color w:val="auto"/>
                <w:sz w:val="24"/>
                <w:szCs w:val="24"/>
                <w:lang w:eastAsia="zh-CN" w:bidi="ar"/>
              </w:rPr>
              <w:t>局</w:t>
            </w:r>
            <w:r>
              <w:rPr>
                <w:rFonts w:hint="default" w:ascii="Times New Roman" w:hAnsi="Times New Roman" w:eastAsia="仿宋_GB2312" w:cs="Times New Roman"/>
                <w:color w:val="auto"/>
                <w:sz w:val="24"/>
                <w:szCs w:val="24"/>
                <w:lang w:bidi="ar"/>
              </w:rPr>
              <w:t>、</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eastAsia="zh-CN" w:bidi="ar"/>
              </w:rPr>
              <w:t>生态环境</w:t>
            </w:r>
            <w:r>
              <w:rPr>
                <w:rFonts w:hint="eastAsia" w:ascii="Times New Roman" w:hAnsi="Times New Roman" w:eastAsia="仿宋_GB2312" w:cs="Times New Roman"/>
                <w:color w:val="auto"/>
                <w:sz w:val="24"/>
                <w:szCs w:val="24"/>
                <w:lang w:eastAsia="zh-CN" w:bidi="ar"/>
              </w:rPr>
              <w:t>分</w:t>
            </w:r>
            <w:r>
              <w:rPr>
                <w:rFonts w:hint="default" w:ascii="Times New Roman" w:hAnsi="Times New Roman" w:eastAsia="仿宋_GB2312" w:cs="Times New Roman"/>
                <w:color w:val="auto"/>
                <w:sz w:val="24"/>
                <w:szCs w:val="24"/>
                <w:lang w:eastAsia="zh-CN" w:bidi="ar"/>
              </w:rPr>
              <w:t>局、</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eastAsia="zh-CN" w:bidi="ar"/>
              </w:rPr>
              <w:t>交通运输局、</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农业农村</w:t>
            </w:r>
            <w:r>
              <w:rPr>
                <w:rFonts w:hint="default" w:ascii="Times New Roman" w:hAnsi="Times New Roman" w:eastAsia="仿宋_GB2312" w:cs="Times New Roman"/>
                <w:color w:val="auto"/>
                <w:sz w:val="24"/>
                <w:szCs w:val="24"/>
                <w:lang w:eastAsia="zh-CN" w:bidi="ar"/>
              </w:rPr>
              <w:t>局</w:t>
            </w:r>
            <w:r>
              <w:rPr>
                <w:rFonts w:hint="default" w:ascii="Times New Roman" w:hAnsi="Times New Roman" w:eastAsia="仿宋_GB2312" w:cs="Times New Roman"/>
                <w:color w:val="auto"/>
                <w:sz w:val="24"/>
                <w:szCs w:val="24"/>
                <w:lang w:bidi="ar"/>
              </w:rPr>
              <w:t>、</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文</w:t>
            </w:r>
            <w:r>
              <w:rPr>
                <w:rFonts w:hint="default" w:ascii="Times New Roman" w:hAnsi="Times New Roman" w:eastAsia="仿宋_GB2312" w:cs="Times New Roman"/>
                <w:color w:val="auto"/>
                <w:sz w:val="24"/>
                <w:szCs w:val="24"/>
                <w:lang w:eastAsia="zh-CN" w:bidi="ar"/>
              </w:rPr>
              <w:t>广</w:t>
            </w:r>
            <w:r>
              <w:rPr>
                <w:rFonts w:hint="default" w:ascii="Times New Roman" w:hAnsi="Times New Roman" w:eastAsia="仿宋_GB2312" w:cs="Times New Roman"/>
                <w:color w:val="auto"/>
                <w:sz w:val="24"/>
                <w:szCs w:val="24"/>
                <w:lang w:bidi="ar"/>
              </w:rPr>
              <w:t>旅游</w:t>
            </w:r>
            <w:r>
              <w:rPr>
                <w:rFonts w:hint="default" w:ascii="Times New Roman" w:hAnsi="Times New Roman" w:eastAsia="仿宋_GB2312" w:cs="Times New Roman"/>
                <w:color w:val="auto"/>
                <w:sz w:val="24"/>
                <w:szCs w:val="24"/>
                <w:lang w:eastAsia="zh-CN" w:bidi="ar"/>
              </w:rPr>
              <w:t>局</w:t>
            </w:r>
            <w:r>
              <w:rPr>
                <w:rFonts w:hint="default" w:ascii="Times New Roman" w:hAnsi="Times New Roman" w:eastAsia="仿宋_GB2312" w:cs="Times New Roman"/>
                <w:color w:val="auto"/>
                <w:sz w:val="24"/>
                <w:szCs w:val="24"/>
                <w:lang w:bidi="ar"/>
              </w:rPr>
              <w:t>、</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卫生健康</w:t>
            </w:r>
            <w:r>
              <w:rPr>
                <w:rFonts w:hint="eastAsia" w:ascii="Times New Roman" w:hAnsi="Times New Roman" w:eastAsia="仿宋_GB2312" w:cs="Times New Roman"/>
                <w:color w:val="auto"/>
                <w:sz w:val="24"/>
                <w:szCs w:val="24"/>
                <w:lang w:eastAsia="zh-CN" w:bidi="ar"/>
              </w:rPr>
              <w:t>局</w:t>
            </w:r>
            <w:r>
              <w:rPr>
                <w:rFonts w:hint="default" w:ascii="Times New Roman" w:hAnsi="Times New Roman" w:eastAsia="仿宋_GB2312" w:cs="Times New Roman"/>
                <w:color w:val="auto"/>
                <w:sz w:val="24"/>
                <w:szCs w:val="24"/>
                <w:lang w:eastAsia="zh-CN" w:bidi="ar"/>
              </w:rPr>
              <w:t>、</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应急管理</w:t>
            </w:r>
            <w:r>
              <w:rPr>
                <w:rFonts w:hint="default" w:ascii="Times New Roman" w:hAnsi="Times New Roman" w:eastAsia="仿宋_GB2312" w:cs="Times New Roman"/>
                <w:color w:val="auto"/>
                <w:sz w:val="24"/>
                <w:szCs w:val="24"/>
                <w:lang w:eastAsia="zh-CN" w:bidi="ar"/>
              </w:rPr>
              <w:t>局</w:t>
            </w:r>
            <w:r>
              <w:rPr>
                <w:rFonts w:hint="default" w:ascii="Times New Roman" w:hAnsi="Times New Roman" w:eastAsia="仿宋_GB2312" w:cs="Times New Roman"/>
                <w:color w:val="auto"/>
                <w:sz w:val="24"/>
                <w:szCs w:val="24"/>
                <w:lang w:bidi="ar"/>
              </w:rPr>
              <w:t>、</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市场监管局</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val="en-US" w:eastAsia="zh-CN" w:bidi="ar"/>
              </w:rPr>
              <w:t>5月底前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eastAsia="zh-CN" w:bidi="ar"/>
              </w:rPr>
              <w:t>韦盛忠</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监督检查科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张中平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仿宋_GB2312" w:cs="Times New Roman"/>
                <w:color w:val="auto"/>
                <w:sz w:val="24"/>
                <w:szCs w:val="24"/>
              </w:rPr>
            </w:pPr>
            <w:r>
              <w:rPr>
                <w:rStyle w:val="14"/>
                <w:rFonts w:hint="default" w:ascii="Times New Roman" w:hAnsi="Times New Roman" w:eastAsia="仿宋_GB2312" w:cs="Times New Roman"/>
                <w:color w:val="auto"/>
                <w:sz w:val="24"/>
                <w:szCs w:val="24"/>
              </w:rPr>
              <w:t>4</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Style w:val="14"/>
                <w:rFonts w:hint="default" w:ascii="Times New Roman" w:hAnsi="Times New Roman" w:eastAsia="仿宋_GB2312" w:cs="Times New Roman"/>
                <w:color w:val="auto"/>
                <w:sz w:val="24"/>
                <w:szCs w:val="24"/>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梳理长期未发生的“零执法”事项。</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eastAsia="zh-CN"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eastAsia="zh-CN" w:bidi="ar"/>
              </w:rPr>
              <w:t>综合执法办</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有关单位</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val="en-US" w:eastAsia="zh-CN" w:bidi="ar"/>
              </w:rPr>
              <w:t>5</w:t>
            </w:r>
            <w:r>
              <w:rPr>
                <w:rFonts w:hint="default" w:ascii="Times New Roman" w:hAnsi="Times New Roman" w:eastAsia="仿宋_GB2312" w:cs="Times New Roman"/>
                <w:color w:val="auto"/>
                <w:sz w:val="24"/>
                <w:szCs w:val="24"/>
                <w:lang w:bidi="ar"/>
              </w:rPr>
              <w:t>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洪阳</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办公室</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王颖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仿宋_GB2312" w:cs="Times New Roman"/>
                <w:color w:val="auto"/>
                <w:sz w:val="24"/>
                <w:szCs w:val="24"/>
                <w:lang w:val="en-US" w:eastAsia="zh-CN"/>
              </w:rPr>
            </w:pPr>
            <w:r>
              <w:rPr>
                <w:rStyle w:val="14"/>
                <w:rFonts w:hint="default" w:ascii="Times New Roman" w:hAnsi="Times New Roman" w:eastAsia="仿宋_GB2312" w:cs="Times New Roman"/>
                <w:color w:val="auto"/>
                <w:sz w:val="24"/>
                <w:szCs w:val="24"/>
                <w:lang w:val="en-US" w:eastAsia="zh-CN"/>
              </w:rPr>
              <w:t>5</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Style w:val="14"/>
                <w:rFonts w:hint="default" w:ascii="Times New Roman" w:hAnsi="Times New Roman" w:eastAsia="仿宋_GB2312" w:cs="Times New Roman"/>
                <w:color w:val="auto"/>
                <w:sz w:val="24"/>
                <w:szCs w:val="24"/>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val="en-US" w:eastAsia="zh-CN" w:bidi="ar"/>
              </w:rPr>
            </w:pPr>
            <w:r>
              <w:rPr>
                <w:rFonts w:hint="default" w:ascii="Times New Roman" w:hAnsi="Times New Roman" w:eastAsia="仿宋_GB2312" w:cs="Times New Roman"/>
                <w:color w:val="auto"/>
                <w:sz w:val="24"/>
                <w:szCs w:val="24"/>
                <w:lang w:val="en-US" w:eastAsia="zh-CN" w:bidi="ar"/>
              </w:rPr>
              <w:t>主动与综合行政执法部门对接，做好事权交接、业务指导、培训等工作，并按照“谁审批谁监管、谁主管谁监管”的原则，继续履行好监管职责。</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default" w:ascii="Times New Roman" w:hAnsi="Times New Roman" w:eastAsia="仿宋_GB2312" w:cs="Times New Roman"/>
                <w:color w:val="auto"/>
                <w:sz w:val="24"/>
                <w:szCs w:val="24"/>
                <w:lang w:val="en-US" w:eastAsia="zh-CN" w:bidi="ar"/>
              </w:rPr>
              <w:t>涉及职权划转的所有业务主管部门</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val="en-US" w:eastAsia="zh-CN" w:bidi="ar"/>
              </w:rPr>
              <w:t>5</w:t>
            </w:r>
            <w:r>
              <w:rPr>
                <w:rFonts w:hint="default" w:ascii="Times New Roman" w:hAnsi="Times New Roman" w:eastAsia="仿宋_GB2312" w:cs="Times New Roman"/>
                <w:color w:val="auto"/>
                <w:sz w:val="24"/>
                <w:szCs w:val="24"/>
                <w:lang w:bidi="ar"/>
              </w:rPr>
              <w:t>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各部门分管领导</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相关业务科室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lang w:val="en-US" w:eastAsia="zh-CN"/>
              </w:rPr>
              <w:t>6</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Style w:val="14"/>
                <w:rFonts w:hint="default" w:ascii="Times New Roman" w:hAnsi="Times New Roman" w:eastAsia="仿宋_GB2312" w:cs="Times New Roman"/>
                <w:color w:val="auto"/>
                <w:sz w:val="24"/>
                <w:szCs w:val="24"/>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val="en-US" w:eastAsia="zh-CN" w:bidi="ar"/>
              </w:rPr>
            </w:pPr>
            <w:r>
              <w:rPr>
                <w:rFonts w:hint="default" w:ascii="Times New Roman" w:hAnsi="Times New Roman" w:eastAsia="仿宋_GB2312" w:cs="Times New Roman"/>
                <w:color w:val="auto"/>
                <w:sz w:val="24"/>
                <w:szCs w:val="24"/>
                <w:lang w:val="en-US" w:eastAsia="zh-CN" w:bidi="ar"/>
              </w:rPr>
              <w:t>做好新划转行政处罚事项承接工作，尽快熟悉业务，积极履职。</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val="en-US" w:eastAsia="zh-CN" w:bidi="ar"/>
              </w:rPr>
            </w:pPr>
            <w:r>
              <w:rPr>
                <w:rFonts w:hint="eastAsia" w:ascii="Times New Roman" w:hAnsi="Times New Roman" w:eastAsia="仿宋_GB2312" w:cs="Times New Roman"/>
                <w:b/>
                <w:bCs/>
                <w:color w:val="auto"/>
                <w:sz w:val="24"/>
                <w:szCs w:val="24"/>
                <w:lang w:val="en-US" w:eastAsia="zh-CN" w:bidi="ar"/>
              </w:rPr>
              <w:t>县综合</w:t>
            </w:r>
            <w:r>
              <w:rPr>
                <w:rFonts w:hint="default" w:ascii="Times New Roman" w:hAnsi="Times New Roman" w:eastAsia="仿宋_GB2312" w:cs="Times New Roman"/>
                <w:b/>
                <w:bCs/>
                <w:color w:val="auto"/>
                <w:sz w:val="24"/>
                <w:szCs w:val="24"/>
                <w:lang w:val="en-US" w:eastAsia="zh-CN" w:bidi="ar"/>
              </w:rPr>
              <w:t>行政执法局</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val="en-US" w:eastAsia="zh-CN" w:bidi="ar"/>
              </w:rPr>
            </w:pP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val="en-US" w:eastAsia="zh-CN" w:bidi="ar"/>
              </w:rPr>
            </w:pPr>
            <w:r>
              <w:rPr>
                <w:rFonts w:hint="eastAsia" w:ascii="Times New Roman" w:hAnsi="Times New Roman" w:eastAsia="仿宋_GB2312" w:cs="Times New Roman"/>
                <w:color w:val="auto"/>
                <w:sz w:val="24"/>
                <w:szCs w:val="24"/>
                <w:lang w:val="en-US" w:eastAsia="zh-CN" w:bidi="ar"/>
              </w:rPr>
              <w:t>6</w:t>
            </w:r>
            <w:bookmarkStart w:id="0" w:name="_GoBack"/>
            <w:bookmarkEnd w:id="0"/>
            <w:r>
              <w:rPr>
                <w:rFonts w:hint="default" w:ascii="Times New Roman" w:hAnsi="Times New Roman" w:eastAsia="仿宋_GB2312" w:cs="Times New Roman"/>
                <w:color w:val="auto"/>
                <w:sz w:val="24"/>
                <w:szCs w:val="24"/>
                <w:lang w:bidi="ar"/>
              </w:rPr>
              <w:t>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val="en-US" w:eastAsia="zh-CN" w:bidi="ar"/>
              </w:rPr>
            </w:pPr>
            <w:r>
              <w:rPr>
                <w:rFonts w:hint="eastAsia" w:ascii="Times New Roman" w:hAnsi="Times New Roman" w:eastAsia="仿宋_GB2312" w:cs="Times New Roman"/>
                <w:color w:val="auto"/>
                <w:sz w:val="24"/>
                <w:szCs w:val="24"/>
                <w:lang w:val="en-US" w:eastAsia="zh-CN" w:bidi="ar"/>
              </w:rPr>
              <w:t>潘柏炯</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县综合</w:t>
            </w:r>
            <w:r>
              <w:rPr>
                <w:rFonts w:hint="default" w:ascii="Times New Roman" w:hAnsi="Times New Roman" w:eastAsia="仿宋_GB2312" w:cs="Times New Roman"/>
                <w:color w:val="auto"/>
                <w:sz w:val="24"/>
                <w:szCs w:val="24"/>
                <w:lang w:eastAsia="zh-CN" w:bidi="ar"/>
              </w:rPr>
              <w:t>行政执法局各业务</w:t>
            </w:r>
            <w:r>
              <w:rPr>
                <w:rFonts w:hint="eastAsia" w:ascii="Times New Roman" w:hAnsi="Times New Roman" w:eastAsia="仿宋_GB2312" w:cs="Times New Roman"/>
                <w:color w:val="auto"/>
                <w:sz w:val="24"/>
                <w:szCs w:val="24"/>
                <w:lang w:eastAsia="zh-CN" w:bidi="ar"/>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lang w:val="en-US" w:eastAsia="zh-CN"/>
              </w:rPr>
              <w:t>7</w:t>
            </w:r>
          </w:p>
        </w:tc>
        <w:tc>
          <w:tcPr>
            <w:tcW w:w="1665"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加强行政执法统筹协调指挥</w:t>
            </w: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强化</w:t>
            </w:r>
            <w:r>
              <w:rPr>
                <w:rFonts w:hint="default" w:ascii="Times New Roman" w:hAnsi="Times New Roman" w:eastAsia="仿宋_GB2312" w:cs="Times New Roman"/>
                <w:color w:val="auto"/>
                <w:sz w:val="24"/>
                <w:szCs w:val="24"/>
                <w:lang w:eastAsia="zh-CN" w:bidi="ar"/>
              </w:rPr>
              <w:t>县（市、区）</w:t>
            </w:r>
            <w:r>
              <w:rPr>
                <w:rFonts w:hint="default" w:ascii="Times New Roman" w:hAnsi="Times New Roman" w:eastAsia="仿宋_GB2312" w:cs="Times New Roman"/>
                <w:color w:val="auto"/>
                <w:sz w:val="24"/>
                <w:szCs w:val="24"/>
                <w:lang w:bidi="ar"/>
              </w:rPr>
              <w:t>政府统筹行政执法活动的主体责任，落实行政执法统一指挥协调机构职</w:t>
            </w:r>
            <w:r>
              <w:rPr>
                <w:rFonts w:hint="default" w:ascii="Times New Roman" w:hAnsi="Times New Roman" w:eastAsia="仿宋_GB2312" w:cs="Times New Roman"/>
                <w:color w:val="auto"/>
                <w:sz w:val="24"/>
                <w:szCs w:val="24"/>
                <w:lang w:eastAsia="zh-CN" w:bidi="ar"/>
              </w:rPr>
              <w:t>责</w:t>
            </w:r>
            <w:r>
              <w:rPr>
                <w:rFonts w:hint="default" w:ascii="Times New Roman" w:hAnsi="Times New Roman" w:eastAsia="仿宋_GB2312" w:cs="Times New Roman"/>
                <w:color w:val="auto"/>
                <w:sz w:val="24"/>
                <w:szCs w:val="24"/>
                <w:lang w:bidi="ar"/>
              </w:rPr>
              <w:t>。</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综合执法办</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8月底前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洪阳</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办公室</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王颖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lang w:val="en-US" w:eastAsia="zh-CN"/>
              </w:rPr>
              <w:t>8</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eastAsia="zh-CN" w:bidi="ar"/>
              </w:rPr>
            </w:pPr>
            <w:r>
              <w:rPr>
                <w:rFonts w:hint="default" w:ascii="Times New Roman" w:hAnsi="Times New Roman" w:eastAsia="仿宋_GB2312" w:cs="Times New Roman"/>
                <w:color w:val="auto"/>
                <w:sz w:val="24"/>
                <w:szCs w:val="24"/>
                <w:lang w:eastAsia="zh-CN" w:bidi="ar"/>
              </w:rPr>
              <w:t>明确综合执法办专门内设机构和人员配备，实行实体化运作。</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eastAsia="zh-CN" w:bidi="ar"/>
              </w:rPr>
              <w:t>委编办</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综合执法办</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val="en-US" w:eastAsia="zh-CN" w:bidi="ar"/>
              </w:rPr>
              <w:t>6</w:t>
            </w:r>
            <w:r>
              <w:rPr>
                <w:rFonts w:hint="default" w:ascii="Times New Roman" w:hAnsi="Times New Roman" w:eastAsia="仿宋_GB2312" w:cs="Times New Roman"/>
                <w:color w:val="auto"/>
                <w:sz w:val="24"/>
                <w:szCs w:val="24"/>
                <w:lang w:bidi="ar"/>
              </w:rPr>
              <w:t>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eastAsia="zh-CN" w:bidi="ar"/>
              </w:rPr>
              <w:t>韦盛忠</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监督检查科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张中平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lang w:val="en-US" w:eastAsia="zh-CN"/>
              </w:rPr>
              <w:t>9</w:t>
            </w:r>
          </w:p>
        </w:tc>
        <w:tc>
          <w:tcPr>
            <w:tcW w:w="166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建立健全</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协同机制</w:t>
            </w: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指导建立部门间、县乡间常态化联合执法、应急配合、信息共享、材料移送等协作配合机制。</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综合执法办</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有关单位</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bidi="ar"/>
              </w:rPr>
              <w:t>持续推进</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eastAsia="zh-CN" w:bidi="ar"/>
              </w:rPr>
              <w:t>潘柏炯</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综合业务科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eastAsia="zh-CN" w:bidi="ar"/>
              </w:rPr>
              <w:t>胡彩龙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lang w:val="en-US" w:eastAsia="zh-CN"/>
              </w:rPr>
              <w:t>10</w:t>
            </w:r>
          </w:p>
        </w:tc>
        <w:tc>
          <w:tcPr>
            <w:tcW w:w="1665"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强化综合</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集成监管</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强化综合</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集成监管</w:t>
            </w: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eastAsia="zh-CN" w:bidi="ar"/>
              </w:rPr>
              <w:t>推进</w:t>
            </w:r>
            <w:r>
              <w:rPr>
                <w:rFonts w:hint="default" w:ascii="Times New Roman" w:hAnsi="Times New Roman" w:eastAsia="仿宋_GB2312" w:cs="Times New Roman"/>
                <w:color w:val="auto"/>
                <w:sz w:val="24"/>
                <w:szCs w:val="24"/>
                <w:lang w:val="en-US" w:eastAsia="zh-CN" w:bidi="ar"/>
              </w:rPr>
              <w:t>执法监管“一件事”，在省权力事项库（监管库）完成全部主题的认领和应用场景配置工作</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综合执法办</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val="en-US" w:eastAsia="zh-CN" w:bidi="ar"/>
              </w:rPr>
              <w:t>县</w:t>
            </w:r>
            <w:r>
              <w:rPr>
                <w:rFonts w:hint="default" w:ascii="Times New Roman" w:hAnsi="Times New Roman" w:eastAsia="仿宋_GB2312" w:cs="Times New Roman"/>
                <w:color w:val="auto"/>
                <w:sz w:val="24"/>
                <w:szCs w:val="24"/>
                <w:lang w:val="en-US" w:eastAsia="zh-CN" w:bidi="ar"/>
              </w:rPr>
              <w:t>有关单位</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val="en-US" w:eastAsia="zh-CN" w:bidi="ar"/>
              </w:rPr>
            </w:pPr>
            <w:r>
              <w:rPr>
                <w:rFonts w:hint="default" w:ascii="Times New Roman" w:hAnsi="Times New Roman" w:eastAsia="仿宋_GB2312" w:cs="Times New Roman"/>
                <w:color w:val="auto"/>
                <w:w w:val="90"/>
                <w:sz w:val="24"/>
                <w:szCs w:val="24"/>
                <w:lang w:val="en-US" w:eastAsia="zh-CN" w:bidi="ar"/>
              </w:rPr>
              <w:t>4月15日前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潘柏炯</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法制科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朱永华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rPr>
              <w:t>1</w:t>
            </w:r>
            <w:r>
              <w:rPr>
                <w:rStyle w:val="14"/>
                <w:rFonts w:hint="default" w:ascii="Times New Roman" w:hAnsi="Times New Roman" w:eastAsia="仿宋_GB2312" w:cs="Times New Roman"/>
                <w:color w:val="auto"/>
                <w:sz w:val="24"/>
                <w:szCs w:val="24"/>
                <w:lang w:val="en-US" w:eastAsia="zh-CN"/>
              </w:rPr>
              <w:t>1</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全面推行“综合查一次”，综合运用“双随机、一公开”等方法，实现“进一次门、查多项事、一次到位”，减少重复执法和执法扰企扰民。</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综合执法办</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eastAsia="zh-CN" w:bidi="ar"/>
              </w:rPr>
              <w:t>市场监管局、</w:t>
            </w:r>
            <w:r>
              <w:rPr>
                <w:rFonts w:hint="eastAsia" w:ascii="Times New Roman" w:hAnsi="Times New Roman" w:eastAsia="仿宋_GB2312" w:cs="Times New Roman"/>
                <w:color w:val="auto"/>
                <w:sz w:val="24"/>
                <w:szCs w:val="24"/>
                <w:lang w:val="en-US" w:eastAsia="zh-CN" w:bidi="ar"/>
              </w:rPr>
              <w:t>县</w:t>
            </w:r>
            <w:r>
              <w:rPr>
                <w:rFonts w:hint="default" w:ascii="Times New Roman" w:hAnsi="Times New Roman" w:eastAsia="仿宋_GB2312" w:cs="Times New Roman"/>
                <w:color w:val="auto"/>
                <w:sz w:val="24"/>
                <w:szCs w:val="24"/>
                <w:lang w:val="en-US" w:eastAsia="zh-CN" w:bidi="ar"/>
              </w:rPr>
              <w:t>有关单位</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持续推进</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eastAsia="zh-CN" w:bidi="ar"/>
              </w:rPr>
              <w:t>潘柏炯</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综合业务科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胡彩龙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仿宋_GB2312" w:cs="Times New Roman"/>
                <w:color w:val="auto"/>
                <w:sz w:val="24"/>
                <w:szCs w:val="24"/>
                <w:lang w:val="en-US" w:eastAsia="zh-CN"/>
              </w:rPr>
            </w:pPr>
            <w:r>
              <w:rPr>
                <w:rStyle w:val="14"/>
                <w:rFonts w:hint="eastAsia" w:ascii="Times New Roman" w:hAnsi="Times New Roman" w:eastAsia="仿宋_GB2312" w:cs="Times New Roman"/>
                <w:color w:val="auto"/>
                <w:sz w:val="24"/>
                <w:szCs w:val="24"/>
                <w:lang w:val="en-US" w:eastAsia="zh-CN"/>
              </w:rPr>
              <w:t>12</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加大疫苗、食品药品、特种设备、危化品、交通运输、生态环境、教育培训等重点领域执法力度，实行全主体、全品种、全链条的严格监管。</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卫生健康</w:t>
            </w:r>
            <w:r>
              <w:rPr>
                <w:rFonts w:hint="eastAsia" w:ascii="Times New Roman" w:hAnsi="Times New Roman" w:eastAsia="仿宋_GB2312" w:cs="Times New Roman"/>
                <w:color w:val="auto"/>
                <w:sz w:val="24"/>
                <w:szCs w:val="24"/>
                <w:lang w:eastAsia="zh-CN" w:bidi="ar"/>
              </w:rPr>
              <w:t>局</w:t>
            </w:r>
            <w:r>
              <w:rPr>
                <w:rFonts w:hint="default" w:ascii="Times New Roman" w:hAnsi="Times New Roman" w:eastAsia="仿宋_GB2312" w:cs="Times New Roman"/>
                <w:color w:val="auto"/>
                <w:sz w:val="24"/>
                <w:szCs w:val="24"/>
                <w:lang w:bidi="ar"/>
              </w:rPr>
              <w:t>、</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市场监管局、</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应急管理局、</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交通运输局、</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生态环境</w:t>
            </w:r>
            <w:r>
              <w:rPr>
                <w:rFonts w:hint="eastAsia" w:ascii="Times New Roman" w:hAnsi="Times New Roman" w:eastAsia="仿宋_GB2312" w:cs="Times New Roman"/>
                <w:color w:val="auto"/>
                <w:sz w:val="24"/>
                <w:szCs w:val="24"/>
                <w:lang w:eastAsia="zh-CN" w:bidi="ar"/>
              </w:rPr>
              <w:t>分</w:t>
            </w:r>
            <w:r>
              <w:rPr>
                <w:rFonts w:hint="default" w:ascii="Times New Roman" w:hAnsi="Times New Roman" w:eastAsia="仿宋_GB2312" w:cs="Times New Roman"/>
                <w:color w:val="auto"/>
                <w:sz w:val="24"/>
                <w:szCs w:val="24"/>
                <w:lang w:bidi="ar"/>
              </w:rPr>
              <w:t>局、</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教育局</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持续推进</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各部门分管领导</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相关业务科室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rPr>
              <w:t>1</w:t>
            </w:r>
            <w:r>
              <w:rPr>
                <w:rStyle w:val="14"/>
                <w:rFonts w:hint="default" w:ascii="Times New Roman" w:hAnsi="Times New Roman" w:eastAsia="仿宋_GB2312" w:cs="Times New Roman"/>
                <w:color w:val="auto"/>
                <w:sz w:val="24"/>
                <w:szCs w:val="24"/>
                <w:lang w:val="en-US" w:eastAsia="zh-CN"/>
              </w:rPr>
              <w:t>3</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left"/>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健全以信用为基础的新型监管机制，构建信用评价模型，拓展“信用+执法监管”应用场景，实施信用分级分类精准监管。</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市场监管局</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发改</w:t>
            </w:r>
            <w:r>
              <w:rPr>
                <w:rFonts w:hint="eastAsia" w:ascii="Times New Roman" w:hAnsi="Times New Roman" w:eastAsia="仿宋_GB2312" w:cs="Times New Roman"/>
                <w:color w:val="auto"/>
                <w:sz w:val="24"/>
                <w:szCs w:val="24"/>
                <w:lang w:eastAsia="zh-CN" w:bidi="ar"/>
              </w:rPr>
              <w:t>局</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val="en-US" w:eastAsia="zh-CN" w:bidi="ar"/>
              </w:rPr>
              <w:t>6</w:t>
            </w:r>
            <w:r>
              <w:rPr>
                <w:rFonts w:hint="default" w:ascii="Times New Roman" w:hAnsi="Times New Roman" w:eastAsia="仿宋_GB2312" w:cs="Times New Roman"/>
                <w:color w:val="auto"/>
                <w:sz w:val="24"/>
                <w:szCs w:val="24"/>
                <w:lang w:bidi="ar"/>
              </w:rPr>
              <w:t>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张晓晖</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highlight w:val="yellow"/>
                <w:lang w:bidi="ar"/>
              </w:rPr>
            </w:pPr>
            <w:r>
              <w:rPr>
                <w:rFonts w:hint="default" w:ascii="Times New Roman" w:hAnsi="Times New Roman" w:eastAsia="仿宋_GB2312" w:cs="Times New Roman"/>
                <w:color w:val="auto"/>
                <w:sz w:val="24"/>
                <w:szCs w:val="24"/>
                <w:lang w:bidi="ar"/>
              </w:rPr>
              <w:t>市场监管综合执法队邵倩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rPr>
              <w:t>1</w:t>
            </w:r>
            <w:r>
              <w:rPr>
                <w:rStyle w:val="14"/>
                <w:rFonts w:hint="default" w:ascii="Times New Roman" w:hAnsi="Times New Roman" w:eastAsia="仿宋_GB2312" w:cs="Times New Roman"/>
                <w:color w:val="auto"/>
                <w:sz w:val="24"/>
                <w:szCs w:val="24"/>
                <w:lang w:val="en-US" w:eastAsia="zh-CN"/>
              </w:rPr>
              <w:t>4</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left"/>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探索新产业新业态包容审慎监管，促进平台经济等健康发展。</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市场监管局</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有关单位</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持续推进</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张晓晖</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市场监管综合执法队邵倩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lang w:val="en-US" w:eastAsia="zh-CN"/>
              </w:rPr>
              <w:t>15</w:t>
            </w:r>
          </w:p>
        </w:tc>
        <w:tc>
          <w:tcPr>
            <w:tcW w:w="1665"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精简专业</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执法队伍</w:t>
            </w: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bidi="ar"/>
              </w:rPr>
              <w:t>按照“1+8”要求大力整合现有专业执法队伍，加快推进职责整合和编制划转，确保“编随事走，人随编走”</w:t>
            </w:r>
            <w:r>
              <w:rPr>
                <w:rFonts w:hint="default" w:ascii="Times New Roman" w:hAnsi="Times New Roman" w:eastAsia="仿宋_GB2312" w:cs="Times New Roman"/>
                <w:color w:val="auto"/>
                <w:sz w:val="24"/>
                <w:szCs w:val="24"/>
                <w:lang w:bidi="ar"/>
              </w:rPr>
              <w:t>。</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委编办</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val="en-US" w:eastAsia="zh-CN" w:bidi="ar"/>
              </w:rPr>
              <w:t>5</w:t>
            </w:r>
            <w:r>
              <w:rPr>
                <w:rFonts w:hint="default" w:ascii="Times New Roman" w:hAnsi="Times New Roman" w:eastAsia="仿宋_GB2312" w:cs="Times New Roman"/>
                <w:color w:val="auto"/>
                <w:sz w:val="24"/>
                <w:szCs w:val="24"/>
                <w:lang w:bidi="ar"/>
              </w:rPr>
              <w:t>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eastAsia="zh-CN" w:bidi="ar"/>
              </w:rPr>
              <w:t>韦盛忠</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监督检查科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张中平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lang w:val="en-US" w:eastAsia="zh-CN"/>
              </w:rPr>
              <w:t>16</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lang w:val="en-US" w:eastAsia="zh-CN" w:bidi="ar"/>
              </w:rPr>
            </w:pPr>
            <w:r>
              <w:rPr>
                <w:rFonts w:hint="default" w:ascii="Times New Roman" w:hAnsi="Times New Roman" w:eastAsia="仿宋_GB2312" w:cs="Times New Roman"/>
                <w:color w:val="auto"/>
                <w:sz w:val="24"/>
                <w:szCs w:val="24"/>
                <w:lang w:val="en-US" w:eastAsia="zh-CN" w:bidi="ar"/>
              </w:rPr>
              <w:t>保留的部门专业执法队伍实行“局队合一”执法体制，执法队伍名称统一规范为“</w:t>
            </w:r>
            <w:r>
              <w:rPr>
                <w:rFonts w:hint="eastAsia" w:ascii="Times New Roman" w:hAnsi="Times New Roman" w:eastAsia="仿宋_GB2312" w:cs="Times New Roman"/>
                <w:color w:val="auto"/>
                <w:sz w:val="24"/>
                <w:szCs w:val="24"/>
                <w:lang w:val="en-US" w:eastAsia="zh-CN" w:bidi="ar"/>
              </w:rPr>
              <w:t>磐安县</w:t>
            </w:r>
            <w:r>
              <w:rPr>
                <w:rFonts w:hint="default" w:ascii="Times New Roman" w:hAnsi="Times New Roman" w:eastAsia="仿宋_GB2312" w:cs="Times New Roman"/>
                <w:color w:val="auto"/>
                <w:sz w:val="24"/>
                <w:szCs w:val="24"/>
                <w:lang w:val="en-US" w:eastAsia="zh-CN" w:bidi="ar"/>
              </w:rPr>
              <w:t>XX（领域）行政执法队”。</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eastAsia="zh-CN"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委编办</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自然资源</w:t>
            </w:r>
            <w:r>
              <w:rPr>
                <w:rFonts w:hint="default" w:ascii="Times New Roman" w:hAnsi="Times New Roman" w:eastAsia="仿宋_GB2312" w:cs="Times New Roman"/>
                <w:color w:val="auto"/>
                <w:sz w:val="24"/>
                <w:szCs w:val="24"/>
                <w:lang w:eastAsia="zh-CN" w:bidi="ar"/>
              </w:rPr>
              <w:t>局</w:t>
            </w:r>
            <w:r>
              <w:rPr>
                <w:rFonts w:hint="default" w:ascii="Times New Roman" w:hAnsi="Times New Roman" w:eastAsia="仿宋_GB2312" w:cs="Times New Roman"/>
                <w:color w:val="auto"/>
                <w:sz w:val="24"/>
                <w:szCs w:val="24"/>
                <w:lang w:bidi="ar"/>
              </w:rPr>
              <w:t>、</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eastAsia="zh-CN" w:bidi="ar"/>
              </w:rPr>
              <w:t>生态环境</w:t>
            </w:r>
            <w:r>
              <w:rPr>
                <w:rFonts w:hint="eastAsia" w:ascii="Times New Roman" w:hAnsi="Times New Roman" w:eastAsia="仿宋_GB2312" w:cs="Times New Roman"/>
                <w:color w:val="auto"/>
                <w:sz w:val="24"/>
                <w:szCs w:val="24"/>
                <w:lang w:eastAsia="zh-CN" w:bidi="ar"/>
              </w:rPr>
              <w:t>分</w:t>
            </w:r>
            <w:r>
              <w:rPr>
                <w:rFonts w:hint="default" w:ascii="Times New Roman" w:hAnsi="Times New Roman" w:eastAsia="仿宋_GB2312" w:cs="Times New Roman"/>
                <w:color w:val="auto"/>
                <w:sz w:val="24"/>
                <w:szCs w:val="24"/>
                <w:lang w:eastAsia="zh-CN" w:bidi="ar"/>
              </w:rPr>
              <w:t>局、</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eastAsia="zh-CN" w:bidi="ar"/>
              </w:rPr>
              <w:t>交通运输局、</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农业农村</w:t>
            </w:r>
            <w:r>
              <w:rPr>
                <w:rFonts w:hint="default" w:ascii="Times New Roman" w:hAnsi="Times New Roman" w:eastAsia="仿宋_GB2312" w:cs="Times New Roman"/>
                <w:color w:val="auto"/>
                <w:sz w:val="24"/>
                <w:szCs w:val="24"/>
                <w:lang w:eastAsia="zh-CN" w:bidi="ar"/>
              </w:rPr>
              <w:t>局</w:t>
            </w:r>
            <w:r>
              <w:rPr>
                <w:rFonts w:hint="default" w:ascii="Times New Roman" w:hAnsi="Times New Roman" w:eastAsia="仿宋_GB2312" w:cs="Times New Roman"/>
                <w:color w:val="auto"/>
                <w:sz w:val="24"/>
                <w:szCs w:val="24"/>
                <w:lang w:bidi="ar"/>
              </w:rPr>
              <w:t>、</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文</w:t>
            </w:r>
            <w:r>
              <w:rPr>
                <w:rFonts w:hint="default" w:ascii="Times New Roman" w:hAnsi="Times New Roman" w:eastAsia="仿宋_GB2312" w:cs="Times New Roman"/>
                <w:color w:val="auto"/>
                <w:sz w:val="24"/>
                <w:szCs w:val="24"/>
                <w:lang w:eastAsia="zh-CN" w:bidi="ar"/>
              </w:rPr>
              <w:t>广</w:t>
            </w:r>
            <w:r>
              <w:rPr>
                <w:rFonts w:hint="default" w:ascii="Times New Roman" w:hAnsi="Times New Roman" w:eastAsia="仿宋_GB2312" w:cs="Times New Roman"/>
                <w:color w:val="auto"/>
                <w:sz w:val="24"/>
                <w:szCs w:val="24"/>
                <w:lang w:bidi="ar"/>
              </w:rPr>
              <w:t>旅游</w:t>
            </w:r>
            <w:r>
              <w:rPr>
                <w:rFonts w:hint="default" w:ascii="Times New Roman" w:hAnsi="Times New Roman" w:eastAsia="仿宋_GB2312" w:cs="Times New Roman"/>
                <w:color w:val="auto"/>
                <w:sz w:val="24"/>
                <w:szCs w:val="24"/>
                <w:lang w:eastAsia="zh-CN" w:bidi="ar"/>
              </w:rPr>
              <w:t>局</w:t>
            </w:r>
            <w:r>
              <w:rPr>
                <w:rFonts w:hint="default" w:ascii="Times New Roman" w:hAnsi="Times New Roman" w:eastAsia="仿宋_GB2312" w:cs="Times New Roman"/>
                <w:color w:val="auto"/>
                <w:sz w:val="24"/>
                <w:szCs w:val="24"/>
                <w:lang w:bidi="ar"/>
              </w:rPr>
              <w:t>、</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卫生健康</w:t>
            </w:r>
            <w:r>
              <w:rPr>
                <w:rFonts w:hint="eastAsia" w:ascii="Times New Roman" w:hAnsi="Times New Roman" w:eastAsia="仿宋_GB2312" w:cs="Times New Roman"/>
                <w:color w:val="auto"/>
                <w:sz w:val="24"/>
                <w:szCs w:val="24"/>
                <w:lang w:eastAsia="zh-CN" w:bidi="ar"/>
              </w:rPr>
              <w:t>局</w:t>
            </w:r>
            <w:r>
              <w:rPr>
                <w:rFonts w:hint="default" w:ascii="Times New Roman" w:hAnsi="Times New Roman" w:eastAsia="仿宋_GB2312" w:cs="Times New Roman"/>
                <w:color w:val="auto"/>
                <w:sz w:val="24"/>
                <w:szCs w:val="24"/>
                <w:lang w:eastAsia="zh-CN" w:bidi="ar"/>
              </w:rPr>
              <w:t>、</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应急管理</w:t>
            </w:r>
            <w:r>
              <w:rPr>
                <w:rFonts w:hint="default" w:ascii="Times New Roman" w:hAnsi="Times New Roman" w:eastAsia="仿宋_GB2312" w:cs="Times New Roman"/>
                <w:color w:val="auto"/>
                <w:sz w:val="24"/>
                <w:szCs w:val="24"/>
                <w:lang w:eastAsia="zh-CN" w:bidi="ar"/>
              </w:rPr>
              <w:t>局</w:t>
            </w:r>
            <w:r>
              <w:rPr>
                <w:rFonts w:hint="default" w:ascii="Times New Roman" w:hAnsi="Times New Roman" w:eastAsia="仿宋_GB2312" w:cs="Times New Roman"/>
                <w:color w:val="auto"/>
                <w:sz w:val="24"/>
                <w:szCs w:val="24"/>
                <w:lang w:bidi="ar"/>
              </w:rPr>
              <w:t>、</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市场监管局</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val="en-US" w:eastAsia="zh-CN" w:bidi="ar"/>
              </w:rPr>
            </w:pPr>
            <w:r>
              <w:rPr>
                <w:rFonts w:hint="default" w:ascii="Times New Roman" w:hAnsi="Times New Roman" w:eastAsia="仿宋_GB2312" w:cs="Times New Roman"/>
                <w:color w:val="auto"/>
                <w:sz w:val="24"/>
                <w:szCs w:val="24"/>
                <w:lang w:val="en-US" w:eastAsia="zh-CN" w:bidi="ar"/>
              </w:rPr>
              <w:t>5</w:t>
            </w:r>
            <w:r>
              <w:rPr>
                <w:rFonts w:hint="default" w:ascii="Times New Roman" w:hAnsi="Times New Roman" w:eastAsia="仿宋_GB2312" w:cs="Times New Roman"/>
                <w:color w:val="auto"/>
                <w:sz w:val="24"/>
                <w:szCs w:val="24"/>
                <w:lang w:bidi="ar"/>
              </w:rPr>
              <w:t>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eastAsia="zh-CN" w:bidi="ar"/>
              </w:rPr>
              <w:t>韦盛忠</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监督检查科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张中平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lang w:val="en-US" w:eastAsia="zh-CN"/>
              </w:rPr>
              <w:t>17</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扎实做好队伍精简和相关人员思想工作，确保各项工作上下贯通、运转通畅，严禁出现思想混乱、队伍涣散、工作断档等现象。</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b w:val="0"/>
                <w:bCs w:val="0"/>
                <w:color w:val="auto"/>
                <w:kern w:val="0"/>
                <w:sz w:val="24"/>
                <w:szCs w:val="24"/>
                <w:lang w:val="en-US" w:eastAsia="zh-CN" w:bidi="ar"/>
              </w:rPr>
              <w:t>县经商局、县教育局、县自然资源和规划局、县退役军人事务局、县文广旅体局、县</w:t>
            </w:r>
            <w:r>
              <w:rPr>
                <w:rFonts w:hint="default" w:ascii="Times New Roman" w:hAnsi="Times New Roman" w:eastAsia="仿宋_GB2312" w:cs="Times New Roman"/>
                <w:b w:val="0"/>
                <w:bCs w:val="0"/>
                <w:color w:val="auto"/>
                <w:kern w:val="0"/>
                <w:sz w:val="24"/>
                <w:szCs w:val="24"/>
                <w:lang w:val="en-US" w:eastAsia="zh-CN" w:bidi="ar"/>
              </w:rPr>
              <w:t>发改局、</w:t>
            </w:r>
            <w:r>
              <w:rPr>
                <w:rFonts w:hint="eastAsia" w:ascii="Times New Roman" w:hAnsi="Times New Roman" w:eastAsia="仿宋_GB2312" w:cs="Times New Roman"/>
                <w:b w:val="0"/>
                <w:bCs w:val="0"/>
                <w:color w:val="auto"/>
                <w:kern w:val="0"/>
                <w:sz w:val="24"/>
                <w:szCs w:val="24"/>
                <w:lang w:val="en-US" w:eastAsia="zh-CN" w:bidi="ar"/>
              </w:rPr>
              <w:t>县</w:t>
            </w:r>
            <w:r>
              <w:rPr>
                <w:rFonts w:hint="default" w:ascii="Times New Roman" w:hAnsi="Times New Roman" w:eastAsia="仿宋_GB2312" w:cs="Times New Roman"/>
                <w:b w:val="0"/>
                <w:bCs w:val="0"/>
                <w:color w:val="auto"/>
                <w:kern w:val="0"/>
                <w:sz w:val="24"/>
                <w:szCs w:val="24"/>
                <w:lang w:val="en-US" w:eastAsia="zh-CN" w:bidi="ar"/>
              </w:rPr>
              <w:t>民政局、</w:t>
            </w:r>
            <w:r>
              <w:rPr>
                <w:rFonts w:hint="eastAsia" w:ascii="Times New Roman" w:hAnsi="Times New Roman" w:eastAsia="仿宋_GB2312" w:cs="Times New Roman"/>
                <w:b w:val="0"/>
                <w:bCs w:val="0"/>
                <w:color w:val="auto"/>
                <w:kern w:val="0"/>
                <w:sz w:val="24"/>
                <w:szCs w:val="24"/>
                <w:lang w:val="en-US" w:eastAsia="zh-CN" w:bidi="ar"/>
              </w:rPr>
              <w:t>县</w:t>
            </w:r>
            <w:r>
              <w:rPr>
                <w:rFonts w:hint="default" w:ascii="Times New Roman" w:hAnsi="Times New Roman" w:eastAsia="仿宋_GB2312" w:cs="Times New Roman"/>
                <w:b w:val="0"/>
                <w:bCs w:val="0"/>
                <w:color w:val="auto"/>
                <w:kern w:val="0"/>
                <w:sz w:val="24"/>
                <w:szCs w:val="24"/>
                <w:lang w:val="en-US" w:eastAsia="zh-CN" w:bidi="ar"/>
              </w:rPr>
              <w:t>人社局、</w:t>
            </w:r>
            <w:r>
              <w:rPr>
                <w:rFonts w:hint="eastAsia" w:ascii="Times New Roman" w:hAnsi="Times New Roman" w:eastAsia="仿宋_GB2312" w:cs="Times New Roman"/>
                <w:b w:val="0"/>
                <w:bCs w:val="0"/>
                <w:color w:val="auto"/>
                <w:kern w:val="0"/>
                <w:sz w:val="24"/>
                <w:szCs w:val="24"/>
                <w:lang w:val="en-US" w:eastAsia="zh-CN" w:bidi="ar"/>
              </w:rPr>
              <w:t>县</w:t>
            </w:r>
            <w:r>
              <w:rPr>
                <w:rFonts w:hint="default" w:ascii="Times New Roman" w:hAnsi="Times New Roman" w:eastAsia="仿宋_GB2312" w:cs="Times New Roman"/>
                <w:b w:val="0"/>
                <w:bCs w:val="0"/>
                <w:color w:val="auto"/>
                <w:kern w:val="0"/>
                <w:sz w:val="24"/>
                <w:szCs w:val="24"/>
                <w:lang w:val="en-US" w:eastAsia="zh-CN" w:bidi="ar"/>
              </w:rPr>
              <w:t>建设局、</w:t>
            </w:r>
            <w:r>
              <w:rPr>
                <w:rFonts w:hint="eastAsia" w:ascii="Times New Roman" w:hAnsi="Times New Roman" w:eastAsia="仿宋_GB2312" w:cs="Times New Roman"/>
                <w:b w:val="0"/>
                <w:bCs w:val="0"/>
                <w:color w:val="auto"/>
                <w:kern w:val="0"/>
                <w:sz w:val="24"/>
                <w:szCs w:val="24"/>
                <w:lang w:val="en-US" w:eastAsia="zh-CN" w:bidi="ar"/>
              </w:rPr>
              <w:t>县农业农村</w:t>
            </w:r>
            <w:r>
              <w:rPr>
                <w:rFonts w:hint="default" w:ascii="Times New Roman" w:hAnsi="Times New Roman" w:eastAsia="仿宋_GB2312" w:cs="Times New Roman"/>
                <w:b w:val="0"/>
                <w:bCs w:val="0"/>
                <w:color w:val="auto"/>
                <w:kern w:val="0"/>
                <w:sz w:val="24"/>
                <w:szCs w:val="24"/>
                <w:lang w:val="en-US" w:eastAsia="zh-CN" w:bidi="ar"/>
              </w:rPr>
              <w:t>局</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val="en-US" w:eastAsia="zh-CN" w:bidi="ar"/>
              </w:rPr>
            </w:pPr>
            <w:r>
              <w:rPr>
                <w:rFonts w:hint="default" w:ascii="Times New Roman" w:hAnsi="Times New Roman" w:eastAsia="仿宋_GB2312" w:cs="Times New Roman"/>
                <w:color w:val="auto"/>
                <w:sz w:val="24"/>
                <w:szCs w:val="24"/>
                <w:lang w:val="en-US" w:eastAsia="zh-CN" w:bidi="ar"/>
              </w:rPr>
              <w:t>5</w:t>
            </w:r>
            <w:r>
              <w:rPr>
                <w:rFonts w:hint="default" w:ascii="Times New Roman" w:hAnsi="Times New Roman" w:eastAsia="仿宋_GB2312" w:cs="Times New Roman"/>
                <w:color w:val="auto"/>
                <w:sz w:val="24"/>
                <w:szCs w:val="24"/>
                <w:lang w:bidi="ar"/>
              </w:rPr>
              <w:t>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各部门分管领导</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相关业务科室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18</w:t>
            </w:r>
          </w:p>
        </w:tc>
        <w:tc>
          <w:tcPr>
            <w:tcW w:w="1665"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下沉执法</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权限和力量</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lang w:val="en-US" w:eastAsia="zh-CN" w:bidi="ar"/>
              </w:rPr>
            </w:pPr>
            <w:r>
              <w:rPr>
                <w:rFonts w:hint="default" w:ascii="Times New Roman" w:hAnsi="Times New Roman" w:eastAsia="仿宋_GB2312" w:cs="Times New Roman"/>
                <w:color w:val="auto"/>
                <w:sz w:val="24"/>
                <w:szCs w:val="24"/>
                <w:lang w:val="en-US" w:eastAsia="zh-CN" w:bidi="ar"/>
              </w:rPr>
              <w:t>制定出台《</w:t>
            </w:r>
            <w:r>
              <w:rPr>
                <w:rFonts w:hint="eastAsia" w:ascii="Times New Roman" w:hAnsi="Times New Roman" w:eastAsia="仿宋_GB2312" w:cs="Times New Roman"/>
                <w:color w:val="auto"/>
                <w:sz w:val="24"/>
                <w:szCs w:val="24"/>
                <w:lang w:val="en-US" w:eastAsia="zh-CN" w:bidi="ar"/>
              </w:rPr>
              <w:t>磐安县全面推进</w:t>
            </w:r>
            <w:r>
              <w:rPr>
                <w:rFonts w:hint="default" w:ascii="Times New Roman" w:hAnsi="Times New Roman" w:eastAsia="仿宋_GB2312" w:cs="Times New Roman"/>
                <w:color w:val="auto"/>
                <w:sz w:val="24"/>
                <w:szCs w:val="24"/>
                <w:lang w:val="en-US" w:eastAsia="zh-CN" w:bidi="ar"/>
              </w:rPr>
              <w:t>乡镇（街道）综合行政执法工作</w:t>
            </w:r>
            <w:r>
              <w:rPr>
                <w:rFonts w:hint="eastAsia" w:ascii="Times New Roman" w:hAnsi="Times New Roman" w:eastAsia="仿宋_GB2312" w:cs="Times New Roman"/>
                <w:color w:val="auto"/>
                <w:sz w:val="24"/>
                <w:szCs w:val="24"/>
                <w:lang w:val="en-US" w:eastAsia="zh-CN" w:bidi="ar"/>
              </w:rPr>
              <w:t>方案</w:t>
            </w:r>
            <w:r>
              <w:rPr>
                <w:rFonts w:hint="default" w:ascii="Times New Roman" w:hAnsi="Times New Roman" w:eastAsia="仿宋_GB2312" w:cs="Times New Roman"/>
                <w:color w:val="auto"/>
                <w:sz w:val="24"/>
                <w:szCs w:val="24"/>
                <w:lang w:val="en-US" w:eastAsia="zh-CN" w:bidi="ar"/>
              </w:rPr>
              <w:t>》。</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综合执法办</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val="en-US" w:eastAsia="zh-CN" w:bidi="ar"/>
              </w:rPr>
              <w:t>5</w:t>
            </w:r>
            <w:r>
              <w:rPr>
                <w:rFonts w:hint="default" w:ascii="Times New Roman" w:hAnsi="Times New Roman" w:eastAsia="仿宋_GB2312" w:cs="Times New Roman"/>
                <w:color w:val="auto"/>
                <w:sz w:val="24"/>
                <w:szCs w:val="24"/>
                <w:lang w:bidi="ar"/>
              </w:rPr>
              <w:t>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洪阳</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办公室</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王颖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45"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19</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eastAsia" w:ascii="Times New Roman" w:hAnsi="Times New Roman" w:eastAsia="仿宋_GB2312" w:cs="Times New Roman"/>
                <w:color w:val="auto"/>
                <w:sz w:val="24"/>
                <w:szCs w:val="24"/>
                <w:lang w:val="en" w:eastAsia="zh-CN" w:bidi="ar"/>
              </w:rPr>
            </w:pPr>
            <w:r>
              <w:rPr>
                <w:rFonts w:hint="eastAsia" w:ascii="Times New Roman" w:hAnsi="Times New Roman" w:eastAsia="仿宋_GB2312" w:cs="Times New Roman"/>
                <w:color w:val="auto"/>
                <w:sz w:val="24"/>
                <w:szCs w:val="24"/>
                <w:lang w:val="en" w:eastAsia="zh-CN" w:bidi="ar"/>
              </w:rPr>
              <w:t>完成乡镇（街道）综合行政执法队的组建并挂牌</w:t>
            </w:r>
            <w:r>
              <w:rPr>
                <w:rFonts w:hint="default" w:ascii="Times New Roman" w:hAnsi="Times New Roman" w:eastAsia="仿宋_GB2312" w:cs="Times New Roman"/>
                <w:color w:val="auto"/>
                <w:sz w:val="24"/>
                <w:szCs w:val="24"/>
                <w:lang w:val="en-US" w:eastAsia="zh-CN" w:bidi="ar"/>
              </w:rPr>
              <w:t>，</w:t>
            </w:r>
            <w:r>
              <w:rPr>
                <w:rFonts w:hint="eastAsia" w:ascii="Times New Roman" w:hAnsi="Times New Roman" w:eastAsia="仿宋_GB2312" w:cs="Times New Roman"/>
                <w:color w:val="auto"/>
                <w:sz w:val="24"/>
                <w:szCs w:val="24"/>
                <w:lang w:val="en-US" w:eastAsia="zh-CN" w:bidi="ar"/>
              </w:rPr>
              <w:t>制定</w:t>
            </w:r>
            <w:r>
              <w:rPr>
                <w:rFonts w:hint="default" w:ascii="Times New Roman" w:hAnsi="Times New Roman" w:eastAsia="仿宋_GB2312" w:cs="Times New Roman"/>
                <w:color w:val="auto"/>
                <w:sz w:val="24"/>
                <w:szCs w:val="24"/>
                <w:lang w:val="en-US" w:eastAsia="zh-CN" w:bidi="ar"/>
              </w:rPr>
              <w:t>《</w:t>
            </w:r>
            <w:r>
              <w:rPr>
                <w:rFonts w:hint="eastAsia" w:ascii="Times New Roman" w:hAnsi="Times New Roman" w:eastAsia="仿宋_GB2312" w:cs="Times New Roman"/>
                <w:color w:val="auto"/>
                <w:sz w:val="24"/>
                <w:szCs w:val="24"/>
                <w:lang w:val="en-US" w:eastAsia="zh-CN" w:bidi="ar"/>
              </w:rPr>
              <w:t>磐安县</w:t>
            </w:r>
            <w:r>
              <w:rPr>
                <w:rFonts w:hint="default" w:ascii="Times New Roman" w:hAnsi="Times New Roman" w:eastAsia="仿宋_GB2312" w:cs="Times New Roman"/>
                <w:color w:val="auto"/>
                <w:sz w:val="24"/>
                <w:szCs w:val="24"/>
                <w:lang w:val="en-US" w:eastAsia="zh-CN" w:bidi="ar"/>
              </w:rPr>
              <w:t>乡镇（街道）综合行政执法事项目录》</w:t>
            </w:r>
            <w:r>
              <w:rPr>
                <w:rFonts w:hint="eastAsia" w:ascii="Times New Roman" w:hAnsi="Times New Roman" w:eastAsia="仿宋_GB2312" w:cs="Times New Roman"/>
                <w:color w:val="auto"/>
                <w:sz w:val="24"/>
                <w:szCs w:val="24"/>
                <w:lang w:val="en-US" w:eastAsia="zh-CN" w:bidi="ar"/>
              </w:rPr>
              <w:t>，同步完成事项划转。</w:t>
            </w:r>
          </w:p>
        </w:tc>
        <w:tc>
          <w:tcPr>
            <w:tcW w:w="3301"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b/>
                <w:bCs/>
                <w:color w:val="auto"/>
                <w:sz w:val="24"/>
                <w:szCs w:val="24"/>
                <w:lang w:eastAsia="zh-CN" w:bidi="ar"/>
              </w:rPr>
            </w:pPr>
            <w:r>
              <w:rPr>
                <w:rFonts w:hint="eastAsia" w:ascii="Times New Roman" w:hAnsi="Times New Roman" w:eastAsia="仿宋_GB2312" w:cs="Times New Roman"/>
                <w:b/>
                <w:bCs/>
                <w:color w:val="auto"/>
                <w:sz w:val="24"/>
                <w:szCs w:val="24"/>
                <w:lang w:eastAsia="zh-CN" w:bidi="ar"/>
              </w:rPr>
              <w:t>县委编办</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b/>
                <w:bCs/>
                <w:color w:val="auto"/>
                <w:sz w:val="24"/>
                <w:szCs w:val="24"/>
                <w:lang w:eastAsia="zh-CN" w:bidi="ar"/>
              </w:rPr>
            </w:pPr>
            <w:r>
              <w:rPr>
                <w:rFonts w:hint="eastAsia" w:ascii="Times New Roman" w:hAnsi="Times New Roman" w:eastAsia="仿宋_GB2312" w:cs="Times New Roman"/>
                <w:b/>
                <w:bCs/>
                <w:color w:val="auto"/>
                <w:sz w:val="24"/>
                <w:szCs w:val="24"/>
                <w:lang w:eastAsia="zh-CN" w:bidi="ar"/>
              </w:rPr>
              <w:t>县综合执法办</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b/>
                <w:bCs/>
                <w:color w:val="auto"/>
                <w:sz w:val="24"/>
                <w:szCs w:val="24"/>
                <w:lang w:eastAsia="zh-CN" w:bidi="ar"/>
              </w:rPr>
            </w:pPr>
            <w:r>
              <w:rPr>
                <w:rFonts w:hint="eastAsia" w:ascii="Times New Roman" w:hAnsi="Times New Roman" w:eastAsia="仿宋_GB2312" w:cs="Times New Roman"/>
                <w:b/>
                <w:bCs/>
                <w:color w:val="auto"/>
                <w:sz w:val="24"/>
                <w:szCs w:val="24"/>
                <w:lang w:eastAsia="zh-CN" w:bidi="ar"/>
              </w:rPr>
              <w:t>各乡镇（街道）</w:t>
            </w:r>
          </w:p>
        </w:tc>
        <w:tc>
          <w:tcPr>
            <w:tcW w:w="1349"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val="en-US" w:eastAsia="zh-CN" w:bidi="ar"/>
              </w:rPr>
            </w:pPr>
            <w:r>
              <w:rPr>
                <w:rFonts w:hint="eastAsia" w:ascii="Times New Roman" w:hAnsi="Times New Roman" w:eastAsia="仿宋_GB2312" w:cs="Times New Roman"/>
                <w:color w:val="auto"/>
                <w:sz w:val="24"/>
                <w:szCs w:val="24"/>
                <w:lang w:val="en-US" w:eastAsia="zh-CN" w:bidi="ar"/>
              </w:rPr>
              <w:t>6月底前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韦盛忠</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监督检查科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张中平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4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val="en-US" w:eastAsia="zh-CN"/>
              </w:rPr>
            </w:pP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eastAsia" w:ascii="Times New Roman" w:hAnsi="Times New Roman" w:eastAsia="仿宋_GB2312" w:cs="Times New Roman"/>
                <w:color w:val="auto"/>
                <w:sz w:val="24"/>
                <w:szCs w:val="24"/>
                <w:lang w:val="en" w:eastAsia="zh-CN" w:bidi="ar"/>
              </w:rPr>
            </w:pPr>
          </w:p>
        </w:tc>
        <w:tc>
          <w:tcPr>
            <w:tcW w:w="3301"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b/>
                <w:bCs/>
                <w:color w:val="auto"/>
                <w:sz w:val="24"/>
                <w:szCs w:val="24"/>
                <w:lang w:eastAsia="zh-CN" w:bidi="ar"/>
              </w:rPr>
            </w:pPr>
          </w:p>
        </w:tc>
        <w:tc>
          <w:tcPr>
            <w:tcW w:w="1349"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val="en-US" w:eastAsia="zh-CN" w:bidi="ar"/>
              </w:rPr>
            </w:pP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洪阳</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办公室</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eastAsia="zh-CN" w:bidi="ar"/>
              </w:rPr>
              <w:t>王颖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lang w:val="en-US" w:eastAsia="zh-CN"/>
              </w:rPr>
              <w:t>20</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Style w:val="14"/>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bidi="ar"/>
              </w:rPr>
              <w:t>推动</w:t>
            </w:r>
            <w:r>
              <w:rPr>
                <w:rFonts w:hint="eastAsia" w:ascii="Times New Roman" w:hAnsi="Times New Roman" w:eastAsia="仿宋_GB2312" w:cs="Times New Roman"/>
                <w:color w:val="auto"/>
                <w:sz w:val="24"/>
                <w:szCs w:val="24"/>
                <w:lang w:val="en-US" w:eastAsia="zh-CN" w:bidi="ar"/>
              </w:rPr>
              <w:t>60</w:t>
            </w:r>
            <w:r>
              <w:rPr>
                <w:rFonts w:hint="default" w:ascii="Times New Roman" w:hAnsi="Times New Roman" w:eastAsia="仿宋_GB2312" w:cs="Times New Roman"/>
                <w:color w:val="auto"/>
                <w:sz w:val="24"/>
                <w:szCs w:val="24"/>
                <w:lang w:bidi="ar"/>
              </w:rPr>
              <w:t>%以上的行政执法力量下沉乡镇（街道）。</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委编办</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8月底前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eastAsia="zh-CN" w:bidi="ar"/>
              </w:rPr>
              <w:t>韦盛忠</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监督检查科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张中平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45"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lang w:val="en-US" w:eastAsia="zh-CN"/>
              </w:rPr>
              <w:t>21</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Style w:val="14"/>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bidi="ar"/>
              </w:rPr>
              <w:t>结合实际稳妥有序推进乡镇（街道）“一支队伍管执法”，强化乡镇（街道）对下沉执法力量的统筹指挥。制定出台乡镇（街道）执法人员“县属乡用共管”制度。</w:t>
            </w:r>
          </w:p>
        </w:tc>
        <w:tc>
          <w:tcPr>
            <w:tcW w:w="3301"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eastAsia="zh-CN"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委组织部</w:t>
            </w:r>
            <w:r>
              <w:rPr>
                <w:rFonts w:hint="default" w:ascii="Times New Roman" w:hAnsi="Times New Roman" w:eastAsia="仿宋_GB2312" w:cs="Times New Roman"/>
                <w:b/>
                <w:bCs/>
                <w:color w:val="auto"/>
                <w:sz w:val="24"/>
                <w:szCs w:val="24"/>
                <w:lang w:eastAsia="zh-CN" w:bidi="ar"/>
              </w:rPr>
              <w:t>、</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eastAsia="zh-CN"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委编办</w:t>
            </w:r>
            <w:r>
              <w:rPr>
                <w:rFonts w:hint="default" w:ascii="Times New Roman" w:hAnsi="Times New Roman" w:eastAsia="仿宋_GB2312" w:cs="Times New Roman"/>
                <w:b/>
                <w:bCs/>
                <w:color w:val="auto"/>
                <w:sz w:val="24"/>
                <w:szCs w:val="24"/>
                <w:lang w:eastAsia="zh-CN" w:bidi="ar"/>
              </w:rPr>
              <w:t>、</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综合执法办</w:t>
            </w:r>
          </w:p>
        </w:tc>
        <w:tc>
          <w:tcPr>
            <w:tcW w:w="1349"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持续推进</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胡备军</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default" w:ascii="Times New Roman" w:hAnsi="Times New Roman" w:eastAsia="仿宋_GB2312" w:cs="Times New Roman"/>
                <w:color w:val="auto"/>
                <w:sz w:val="24"/>
                <w:szCs w:val="24"/>
                <w:lang w:bidi="ar"/>
              </w:rPr>
              <w:t>干部综合科张利锋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4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仿宋_GB2312" w:cs="Times New Roman"/>
                <w:color w:val="auto"/>
                <w:sz w:val="24"/>
                <w:szCs w:val="24"/>
                <w:lang w:val="en-US" w:eastAsia="zh-CN"/>
              </w:rPr>
            </w:pP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lang w:bidi="ar"/>
              </w:rPr>
            </w:pPr>
          </w:p>
        </w:tc>
        <w:tc>
          <w:tcPr>
            <w:tcW w:w="3301"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b/>
                <w:bCs/>
                <w:color w:val="auto"/>
                <w:sz w:val="24"/>
                <w:szCs w:val="24"/>
                <w:lang w:eastAsia="zh-CN" w:bidi="ar"/>
              </w:rPr>
            </w:pPr>
          </w:p>
        </w:tc>
        <w:tc>
          <w:tcPr>
            <w:tcW w:w="1349"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eastAsia="zh-CN" w:bidi="ar"/>
              </w:rPr>
              <w:t>韦盛忠</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监督检查科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张中平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4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仿宋_GB2312" w:cs="Times New Roman"/>
                <w:color w:val="auto"/>
                <w:sz w:val="24"/>
                <w:szCs w:val="24"/>
                <w:lang w:val="en-US" w:eastAsia="zh-CN"/>
              </w:rPr>
            </w:pP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lang w:bidi="ar"/>
              </w:rPr>
            </w:pPr>
          </w:p>
        </w:tc>
        <w:tc>
          <w:tcPr>
            <w:tcW w:w="3301"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b/>
                <w:bCs/>
                <w:color w:val="auto"/>
                <w:sz w:val="24"/>
                <w:szCs w:val="24"/>
                <w:lang w:eastAsia="zh-CN" w:bidi="ar"/>
              </w:rPr>
            </w:pPr>
          </w:p>
        </w:tc>
        <w:tc>
          <w:tcPr>
            <w:tcW w:w="1349"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洪阳</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办公室</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王颖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lang w:val="en-US" w:eastAsia="zh-CN"/>
              </w:rPr>
              <w:t>22</w:t>
            </w:r>
          </w:p>
        </w:tc>
        <w:tc>
          <w:tcPr>
            <w:tcW w:w="1665"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构建“大综合一体化”执法监管数字应用</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构建“大综合一体化”执法监管数字应用</w:t>
            </w: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val="en-US" w:eastAsia="zh-CN" w:bidi="ar"/>
              </w:rPr>
              <w:t>做好</w:t>
            </w:r>
            <w:r>
              <w:rPr>
                <w:rFonts w:hint="default" w:ascii="Times New Roman" w:hAnsi="Times New Roman" w:eastAsia="仿宋_GB2312" w:cs="Times New Roman"/>
                <w:color w:val="auto"/>
                <w:sz w:val="24"/>
                <w:szCs w:val="24"/>
                <w:lang w:val="en-US" w:eastAsia="zh-CN" w:bidi="ar"/>
              </w:rPr>
              <w:t>全省“大综合一体化”执法监管数字应用</w:t>
            </w:r>
            <w:r>
              <w:rPr>
                <w:rFonts w:hint="eastAsia" w:ascii="Times New Roman" w:hAnsi="Times New Roman" w:eastAsia="仿宋_GB2312" w:cs="Times New Roman"/>
                <w:color w:val="auto"/>
                <w:sz w:val="24"/>
                <w:szCs w:val="24"/>
                <w:lang w:val="en-US" w:eastAsia="zh-CN" w:bidi="ar"/>
              </w:rPr>
              <w:t>的应用推广工作</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综合执法办</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val="en-US" w:eastAsia="zh-CN" w:bidi="ar"/>
              </w:rPr>
              <w:t>县</w:t>
            </w:r>
            <w:r>
              <w:rPr>
                <w:rFonts w:hint="default" w:ascii="Times New Roman" w:hAnsi="Times New Roman" w:eastAsia="仿宋_GB2312" w:cs="Times New Roman"/>
                <w:color w:val="auto"/>
                <w:sz w:val="24"/>
                <w:szCs w:val="24"/>
                <w:lang w:val="en-US" w:eastAsia="zh-CN" w:bidi="ar"/>
              </w:rPr>
              <w:t>有关单位</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val="en-US" w:eastAsia="zh-CN" w:bidi="ar"/>
              </w:rPr>
              <w:t>10</w:t>
            </w:r>
            <w:r>
              <w:rPr>
                <w:rFonts w:hint="default" w:ascii="Times New Roman" w:hAnsi="Times New Roman" w:eastAsia="仿宋_GB2312" w:cs="Times New Roman"/>
                <w:color w:val="auto"/>
                <w:sz w:val="24"/>
                <w:szCs w:val="24"/>
                <w:lang w:bidi="ar"/>
              </w:rPr>
              <w:t>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潘柏炯</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智慧城管中心</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黄艳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lang w:val="en-US" w:eastAsia="zh-CN"/>
              </w:rPr>
              <w:t>23</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优化行政检查系统，贯通衔接处罚流程，开发巡查模块、双随机监管智联查等功能，迭代监管对象库，支持对不特定对象和道路广场等检查。</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市场监管局</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委编办、</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大数据</w:t>
            </w:r>
            <w:r>
              <w:rPr>
                <w:rFonts w:hint="eastAsia" w:ascii="Times New Roman" w:hAnsi="Times New Roman" w:eastAsia="仿宋_GB2312" w:cs="Times New Roman"/>
                <w:color w:val="auto"/>
                <w:sz w:val="24"/>
                <w:szCs w:val="24"/>
                <w:lang w:eastAsia="zh-CN" w:bidi="ar"/>
              </w:rPr>
              <w:t>发展中心</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val="en-US" w:eastAsia="zh-CN" w:bidi="ar"/>
              </w:rPr>
              <w:t>6</w:t>
            </w:r>
            <w:r>
              <w:rPr>
                <w:rFonts w:hint="default" w:ascii="Times New Roman" w:hAnsi="Times New Roman" w:eastAsia="仿宋_GB2312" w:cs="Times New Roman"/>
                <w:color w:val="auto"/>
                <w:sz w:val="24"/>
                <w:szCs w:val="24"/>
                <w:lang w:bidi="ar"/>
              </w:rPr>
              <w:t>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张晓晖</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市场监管综合执法队邵倩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45"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24</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val="en-US" w:eastAsia="zh-CN" w:bidi="ar"/>
              </w:rPr>
              <w:t>对应用贯通和增量开发情况进行全面复盘评估，坚决避免建用脱节等问题。</w:t>
            </w:r>
          </w:p>
        </w:tc>
        <w:tc>
          <w:tcPr>
            <w:tcW w:w="3301" w:type="dxa"/>
            <w:vMerge w:val="restart"/>
            <w:noWrap w:val="0"/>
            <w:vAlign w:val="center"/>
          </w:tcPr>
          <w:p>
            <w:pPr>
              <w:keepNext w:val="0"/>
              <w:keepLines w:val="0"/>
              <w:pageBreakBefore w:val="0"/>
              <w:widowControl/>
              <w:kinsoku/>
              <w:wordWrap/>
              <w:overflowPunct/>
              <w:topLinePunct w:val="0"/>
              <w:autoSpaceDE/>
              <w:autoSpaceDN/>
              <w:bidi w:val="0"/>
              <w:adjustRightInd/>
              <w:spacing w:line="320" w:lineRule="exact"/>
              <w:ind w:left="0" w:leftChars="0" w:right="0" w:rightChars="0"/>
              <w:jc w:val="center"/>
              <w:textAlignment w:val="auto"/>
              <w:outlineLvl w:val="9"/>
              <w:rPr>
                <w:rFonts w:hint="default" w:ascii="Times New Roman" w:hAnsi="Times New Roman" w:eastAsia="仿宋_GB2312" w:cs="Times New Roman"/>
                <w:b/>
                <w:bCs/>
                <w:color w:val="auto"/>
                <w:kern w:val="0"/>
                <w:sz w:val="24"/>
                <w:szCs w:val="24"/>
                <w:lang w:val="en-US" w:eastAsia="zh-CN" w:bidi="ar"/>
              </w:rPr>
            </w:pPr>
            <w:r>
              <w:rPr>
                <w:rFonts w:hint="eastAsia" w:ascii="Times New Roman" w:hAnsi="Times New Roman" w:eastAsia="仿宋_GB2312" w:cs="Times New Roman"/>
                <w:b/>
                <w:bCs/>
                <w:color w:val="auto"/>
                <w:kern w:val="0"/>
                <w:sz w:val="24"/>
                <w:szCs w:val="24"/>
                <w:lang w:val="en-US" w:eastAsia="zh-CN" w:bidi="ar"/>
              </w:rPr>
              <w:t>县</w:t>
            </w:r>
            <w:r>
              <w:rPr>
                <w:rFonts w:hint="default" w:ascii="Times New Roman" w:hAnsi="Times New Roman" w:eastAsia="仿宋_GB2312" w:cs="Times New Roman"/>
                <w:b/>
                <w:bCs/>
                <w:color w:val="auto"/>
                <w:kern w:val="0"/>
                <w:sz w:val="24"/>
                <w:szCs w:val="24"/>
                <w:lang w:val="en-US" w:eastAsia="zh-CN" w:bidi="ar"/>
              </w:rPr>
              <w:t>委改革办、</w:t>
            </w:r>
          </w:p>
          <w:p>
            <w:pPr>
              <w:keepNext w:val="0"/>
              <w:keepLines w:val="0"/>
              <w:pageBreakBefore w:val="0"/>
              <w:widowControl/>
              <w:kinsoku/>
              <w:wordWrap/>
              <w:overflowPunct/>
              <w:topLinePunct w:val="0"/>
              <w:autoSpaceDE/>
              <w:autoSpaceDN/>
              <w:bidi w:val="0"/>
              <w:adjustRightInd/>
              <w:spacing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rPr>
            </w:pPr>
            <w:r>
              <w:rPr>
                <w:rFonts w:hint="eastAsia" w:ascii="Times New Roman" w:hAnsi="Times New Roman" w:eastAsia="仿宋_GB2312" w:cs="Times New Roman"/>
                <w:b/>
                <w:bCs/>
                <w:color w:val="auto"/>
                <w:kern w:val="0"/>
                <w:sz w:val="24"/>
                <w:szCs w:val="24"/>
                <w:lang w:val="en-US" w:eastAsia="zh-CN" w:bidi="ar"/>
              </w:rPr>
              <w:t>县</w:t>
            </w:r>
            <w:r>
              <w:rPr>
                <w:rFonts w:hint="default" w:ascii="Times New Roman" w:hAnsi="Times New Roman" w:eastAsia="仿宋_GB2312" w:cs="Times New Roman"/>
                <w:b/>
                <w:bCs/>
                <w:color w:val="auto"/>
                <w:kern w:val="0"/>
                <w:sz w:val="24"/>
                <w:szCs w:val="24"/>
                <w:lang w:val="en-US" w:eastAsia="zh-CN" w:bidi="ar"/>
              </w:rPr>
              <w:t>大数据</w:t>
            </w:r>
            <w:r>
              <w:rPr>
                <w:rFonts w:hint="eastAsia" w:ascii="Times New Roman" w:hAnsi="Times New Roman" w:eastAsia="仿宋_GB2312" w:cs="Times New Roman"/>
                <w:b/>
                <w:bCs/>
                <w:color w:val="auto"/>
                <w:kern w:val="0"/>
                <w:sz w:val="24"/>
                <w:szCs w:val="24"/>
                <w:lang w:val="en-US" w:eastAsia="zh-CN" w:bidi="ar"/>
              </w:rPr>
              <w:t>发展中心</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综合执法办</w:t>
            </w:r>
            <w:r>
              <w:rPr>
                <w:rFonts w:hint="default" w:ascii="Times New Roman" w:hAnsi="Times New Roman" w:eastAsia="仿宋_GB2312" w:cs="Times New Roman"/>
                <w:color w:val="auto"/>
                <w:sz w:val="24"/>
                <w:szCs w:val="24"/>
                <w:lang w:eastAsia="zh-CN" w:bidi="ar"/>
              </w:rPr>
              <w:t>、</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有关单位</w:t>
            </w:r>
          </w:p>
        </w:tc>
        <w:tc>
          <w:tcPr>
            <w:tcW w:w="1349"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val="en-US" w:eastAsia="zh-CN" w:bidi="ar"/>
              </w:rPr>
              <w:t>10</w:t>
            </w:r>
            <w:r>
              <w:rPr>
                <w:rFonts w:hint="default" w:ascii="Times New Roman" w:hAnsi="Times New Roman" w:eastAsia="仿宋_GB2312" w:cs="Times New Roman"/>
                <w:color w:val="auto"/>
                <w:sz w:val="24"/>
                <w:szCs w:val="24"/>
                <w:lang w:bidi="ar"/>
              </w:rPr>
              <w:t>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bidi="ar"/>
              </w:rPr>
              <w:t>李守华</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val="en-US" w:eastAsia="zh-CN" w:bidi="ar"/>
              </w:rPr>
            </w:pPr>
            <w:r>
              <w:rPr>
                <w:rFonts w:hint="eastAsia" w:ascii="Times New Roman" w:hAnsi="Times New Roman" w:eastAsia="仿宋_GB2312" w:cs="Times New Roman"/>
                <w:color w:val="auto"/>
                <w:sz w:val="24"/>
                <w:szCs w:val="24"/>
                <w:lang w:val="en-US" w:eastAsia="zh-CN" w:bidi="ar"/>
              </w:rPr>
              <w:t>改革协调科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bidi="ar"/>
              </w:rPr>
              <w:t>徐尚义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仿宋_GB2312" w:cs="Times New Roman"/>
                <w:color w:val="auto"/>
                <w:sz w:val="24"/>
                <w:szCs w:val="24"/>
                <w:lang w:val="en-US" w:eastAsia="zh-CN"/>
              </w:rPr>
            </w:pP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lang w:val="en-US" w:eastAsia="zh-CN" w:bidi="ar"/>
              </w:rPr>
            </w:pPr>
          </w:p>
        </w:tc>
        <w:tc>
          <w:tcPr>
            <w:tcW w:w="3301"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eastAsia" w:ascii="Times New Roman" w:hAnsi="Times New Roman" w:eastAsia="仿宋_GB2312" w:cs="Times New Roman"/>
                <w:color w:val="auto"/>
                <w:sz w:val="24"/>
                <w:szCs w:val="24"/>
                <w:lang w:eastAsia="zh-CN" w:bidi="ar"/>
              </w:rPr>
            </w:pPr>
          </w:p>
        </w:tc>
        <w:tc>
          <w:tcPr>
            <w:tcW w:w="1349"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val="en-US" w:eastAsia="zh-CN" w:bidi="ar"/>
              </w:rPr>
            </w:pP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24"/>
                <w:szCs w:val="24"/>
                <w:lang w:bidi="ar"/>
              </w:rPr>
              <w:t>陶园园</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电子政务科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陈刚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lang w:val="en-US" w:eastAsia="zh-CN"/>
              </w:rPr>
              <w:t>25</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eastAsia="zh-CN" w:bidi="ar"/>
              </w:rPr>
              <w:t>做好</w:t>
            </w:r>
            <w:r>
              <w:rPr>
                <w:rFonts w:hint="default" w:ascii="Times New Roman" w:hAnsi="Times New Roman" w:eastAsia="仿宋_GB2312" w:cs="Times New Roman"/>
                <w:color w:val="auto"/>
                <w:sz w:val="24"/>
                <w:szCs w:val="24"/>
                <w:lang w:bidi="ar"/>
              </w:rPr>
              <w:t>网上证据库</w:t>
            </w:r>
            <w:r>
              <w:rPr>
                <w:rFonts w:hint="default" w:ascii="Times New Roman" w:hAnsi="Times New Roman" w:eastAsia="仿宋_GB2312" w:cs="Times New Roman"/>
                <w:color w:val="auto"/>
                <w:sz w:val="24"/>
                <w:szCs w:val="24"/>
                <w:lang w:eastAsia="zh-CN" w:bidi="ar"/>
              </w:rPr>
              <w:t>推广工作</w:t>
            </w:r>
            <w:r>
              <w:rPr>
                <w:rFonts w:hint="default" w:ascii="Times New Roman" w:hAnsi="Times New Roman" w:eastAsia="仿宋_GB2312" w:cs="Times New Roman"/>
                <w:color w:val="auto"/>
                <w:sz w:val="24"/>
                <w:szCs w:val="24"/>
                <w:lang w:bidi="ar"/>
              </w:rPr>
              <w:t>，推进跨部门跨领域跨层级数据共享、证据互认。</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b/>
                <w:bCs/>
                <w:color w:val="auto"/>
                <w:sz w:val="24"/>
                <w:szCs w:val="24"/>
                <w:lang w:eastAsia="zh-CN" w:bidi="ar"/>
              </w:rPr>
            </w:pPr>
            <w:r>
              <w:rPr>
                <w:rFonts w:hint="eastAsia" w:ascii="Times New Roman" w:hAnsi="Times New Roman" w:eastAsia="仿宋_GB2312" w:cs="Times New Roman"/>
                <w:b/>
                <w:bCs/>
                <w:color w:val="auto"/>
                <w:sz w:val="24"/>
                <w:szCs w:val="24"/>
                <w:lang w:eastAsia="zh-CN" w:bidi="ar"/>
              </w:rPr>
              <w:t>县司法局</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val="en-US" w:eastAsia="zh-CN" w:bidi="ar"/>
              </w:rPr>
            </w:pPr>
            <w:r>
              <w:rPr>
                <w:rFonts w:hint="eastAsia" w:ascii="Times New Roman" w:hAnsi="Times New Roman" w:eastAsia="仿宋_GB2312" w:cs="Times New Roman"/>
                <w:b w:val="0"/>
                <w:bCs w:val="0"/>
                <w:color w:val="auto"/>
                <w:sz w:val="24"/>
                <w:szCs w:val="24"/>
                <w:lang w:eastAsia="zh-CN" w:bidi="ar"/>
              </w:rPr>
              <w:t>县综合执法办、</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人力社保局、</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建设局、</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交通运输局、</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文</w:t>
            </w:r>
            <w:r>
              <w:rPr>
                <w:rFonts w:hint="default" w:ascii="Times New Roman" w:hAnsi="Times New Roman" w:eastAsia="仿宋_GB2312" w:cs="Times New Roman"/>
                <w:color w:val="auto"/>
                <w:sz w:val="24"/>
                <w:szCs w:val="24"/>
                <w:lang w:eastAsia="zh-CN" w:bidi="ar"/>
              </w:rPr>
              <w:t>广</w:t>
            </w:r>
            <w:r>
              <w:rPr>
                <w:rFonts w:hint="default" w:ascii="Times New Roman" w:hAnsi="Times New Roman" w:eastAsia="仿宋_GB2312" w:cs="Times New Roman"/>
                <w:color w:val="auto"/>
                <w:sz w:val="24"/>
                <w:szCs w:val="24"/>
                <w:lang w:bidi="ar"/>
              </w:rPr>
              <w:t>旅游局、</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卫生健康</w:t>
            </w:r>
            <w:r>
              <w:rPr>
                <w:rFonts w:hint="eastAsia" w:ascii="Times New Roman" w:hAnsi="Times New Roman" w:eastAsia="仿宋_GB2312" w:cs="Times New Roman"/>
                <w:color w:val="auto"/>
                <w:sz w:val="24"/>
                <w:szCs w:val="24"/>
                <w:lang w:eastAsia="zh-CN" w:bidi="ar"/>
              </w:rPr>
              <w:t>局</w:t>
            </w:r>
            <w:r>
              <w:rPr>
                <w:rFonts w:hint="default" w:ascii="Times New Roman" w:hAnsi="Times New Roman" w:eastAsia="仿宋_GB2312" w:cs="Times New Roman"/>
                <w:color w:val="auto"/>
                <w:sz w:val="24"/>
                <w:szCs w:val="24"/>
                <w:lang w:bidi="ar"/>
              </w:rPr>
              <w:t>、</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市场监管局、</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消防救援</w:t>
            </w:r>
            <w:r>
              <w:rPr>
                <w:rFonts w:hint="eastAsia" w:ascii="Times New Roman" w:hAnsi="Times New Roman" w:eastAsia="仿宋_GB2312" w:cs="Times New Roman"/>
                <w:color w:val="auto"/>
                <w:sz w:val="24"/>
                <w:szCs w:val="24"/>
                <w:lang w:eastAsia="zh-CN" w:bidi="ar"/>
              </w:rPr>
              <w:t>大</w:t>
            </w:r>
            <w:r>
              <w:rPr>
                <w:rFonts w:hint="default" w:ascii="Times New Roman" w:hAnsi="Times New Roman" w:eastAsia="仿宋_GB2312" w:cs="Times New Roman"/>
                <w:color w:val="auto"/>
                <w:sz w:val="24"/>
                <w:szCs w:val="24"/>
                <w:lang w:bidi="ar"/>
              </w:rPr>
              <w:t>队</w:t>
            </w:r>
            <w:r>
              <w:rPr>
                <w:rFonts w:hint="eastAsia" w:ascii="Times New Roman" w:hAnsi="Times New Roman" w:eastAsia="仿宋_GB2312" w:cs="Times New Roman"/>
                <w:color w:val="auto"/>
                <w:sz w:val="24"/>
                <w:szCs w:val="24"/>
                <w:lang w:eastAsia="zh-CN" w:bidi="ar"/>
              </w:rPr>
              <w:t>等有关单位</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default" w:ascii="Times New Roman" w:hAnsi="Times New Roman" w:eastAsia="仿宋_GB2312" w:cs="Times New Roman"/>
                <w:color w:val="auto"/>
                <w:sz w:val="24"/>
                <w:szCs w:val="24"/>
                <w:lang w:val="en-US" w:eastAsia="zh-CN" w:bidi="ar"/>
              </w:rPr>
              <w:t>9</w:t>
            </w:r>
            <w:r>
              <w:rPr>
                <w:rFonts w:hint="default" w:ascii="Times New Roman" w:hAnsi="Times New Roman" w:eastAsia="仿宋_GB2312" w:cs="Times New Roman"/>
                <w:color w:val="auto"/>
                <w:sz w:val="24"/>
                <w:szCs w:val="24"/>
                <w:lang w:bidi="ar"/>
              </w:rPr>
              <w:t>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张飞仁</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复议应诉科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俞恵兰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rPr>
              <w:t>2</w:t>
            </w:r>
            <w:r>
              <w:rPr>
                <w:rStyle w:val="14"/>
                <w:rFonts w:hint="default" w:ascii="Times New Roman" w:hAnsi="Times New Roman" w:eastAsia="仿宋_GB2312" w:cs="Times New Roman"/>
                <w:color w:val="auto"/>
                <w:sz w:val="24"/>
                <w:szCs w:val="24"/>
                <w:lang w:val="en-US" w:eastAsia="zh-CN"/>
              </w:rPr>
              <w:t>6</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lang w:eastAsia="zh-CN" w:bidi="ar"/>
              </w:rPr>
            </w:pPr>
            <w:r>
              <w:rPr>
                <w:rFonts w:hint="default" w:ascii="Times New Roman" w:hAnsi="Times New Roman" w:eastAsia="仿宋_GB2312" w:cs="Times New Roman"/>
                <w:color w:val="auto"/>
                <w:sz w:val="24"/>
                <w:szCs w:val="24"/>
                <w:lang w:eastAsia="zh-CN" w:bidi="ar"/>
              </w:rPr>
              <w:t>推广应用</w:t>
            </w:r>
            <w:r>
              <w:rPr>
                <w:rFonts w:hint="default" w:ascii="Times New Roman" w:hAnsi="Times New Roman" w:eastAsia="仿宋_GB2312" w:cs="Times New Roman"/>
                <w:color w:val="auto"/>
                <w:sz w:val="24"/>
                <w:szCs w:val="24"/>
                <w:lang w:bidi="ar"/>
              </w:rPr>
              <w:t>行政执法监督信息系统，全面监督行政许可、行政确认、行政检查、行政处罚、行政强制等行为，自动生成执法效能指数，形成监督闭环。</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eastAsia="zh-CN"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eastAsia="zh-CN" w:bidi="ar"/>
              </w:rPr>
              <w:t>司法局</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eastAsia="zh-CN" w:bidi="ar"/>
              </w:rPr>
              <w:t>大数据</w:t>
            </w:r>
            <w:r>
              <w:rPr>
                <w:rFonts w:hint="eastAsia" w:ascii="Times New Roman" w:hAnsi="Times New Roman" w:eastAsia="仿宋_GB2312" w:cs="Times New Roman"/>
                <w:color w:val="auto"/>
                <w:sz w:val="24"/>
                <w:szCs w:val="24"/>
                <w:lang w:eastAsia="zh-CN" w:bidi="ar"/>
              </w:rPr>
              <w:t>发展中心</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val="en-US" w:eastAsia="zh-CN" w:bidi="ar"/>
              </w:rPr>
            </w:pPr>
            <w:r>
              <w:rPr>
                <w:rFonts w:hint="default" w:ascii="Times New Roman" w:hAnsi="Times New Roman" w:eastAsia="仿宋_GB2312" w:cs="Times New Roman"/>
                <w:color w:val="auto"/>
                <w:sz w:val="24"/>
                <w:szCs w:val="24"/>
                <w:lang w:val="en-US" w:eastAsia="zh-CN" w:bidi="ar"/>
              </w:rPr>
              <w:t>6</w:t>
            </w:r>
            <w:r>
              <w:rPr>
                <w:rFonts w:hint="default" w:ascii="Times New Roman" w:hAnsi="Times New Roman" w:eastAsia="仿宋_GB2312" w:cs="Times New Roman"/>
                <w:color w:val="auto"/>
                <w:sz w:val="24"/>
                <w:szCs w:val="24"/>
                <w:lang w:bidi="ar"/>
              </w:rPr>
              <w:t>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张飞仁</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复议应诉科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俞恵兰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45"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lang w:bidi="ar"/>
              </w:rPr>
              <w:t>2</w:t>
            </w:r>
            <w:r>
              <w:rPr>
                <w:rFonts w:hint="default" w:ascii="Times New Roman" w:hAnsi="Times New Roman" w:eastAsia="仿宋_GB2312" w:cs="Times New Roman"/>
                <w:color w:val="auto"/>
                <w:sz w:val="24"/>
                <w:szCs w:val="24"/>
                <w:lang w:val="en-US" w:eastAsia="zh-CN" w:bidi="ar"/>
              </w:rPr>
              <w:t>7</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lang w:eastAsia="zh-CN" w:bidi="ar"/>
              </w:rPr>
            </w:pPr>
            <w:r>
              <w:rPr>
                <w:rFonts w:hint="default" w:ascii="Times New Roman" w:hAnsi="Times New Roman" w:eastAsia="仿宋_GB2312" w:cs="Times New Roman"/>
                <w:color w:val="auto"/>
                <w:sz w:val="24"/>
                <w:szCs w:val="24"/>
                <w:lang w:bidi="ar"/>
              </w:rPr>
              <w:t>统一数据标准，</w:t>
            </w:r>
            <w:r>
              <w:rPr>
                <w:rFonts w:hint="default" w:ascii="Times New Roman" w:hAnsi="Times New Roman" w:eastAsia="仿宋_GB2312" w:cs="Times New Roman"/>
                <w:color w:val="auto"/>
                <w:sz w:val="24"/>
                <w:szCs w:val="24"/>
                <w:lang w:val="en-US" w:eastAsia="zh-CN" w:bidi="ar"/>
              </w:rPr>
              <w:t>将行政检查、行政处罚等执法全流程要素，以及县乡执法主体、执法人员全部纳入数字执法平台。</w:t>
            </w:r>
          </w:p>
        </w:tc>
        <w:tc>
          <w:tcPr>
            <w:tcW w:w="3301"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rPr>
            </w:pPr>
            <w:r>
              <w:rPr>
                <w:rFonts w:hint="eastAsia" w:ascii="Times New Roman" w:hAnsi="Times New Roman" w:eastAsia="仿宋_GB2312" w:cs="Times New Roman"/>
                <w:b/>
                <w:bCs/>
                <w:color w:val="auto"/>
                <w:sz w:val="24"/>
                <w:szCs w:val="24"/>
                <w:lang w:val="en-US" w:eastAsia="zh-CN" w:bidi="ar"/>
              </w:rPr>
              <w:t>县</w:t>
            </w:r>
            <w:r>
              <w:rPr>
                <w:rFonts w:hint="default" w:ascii="Times New Roman" w:hAnsi="Times New Roman" w:eastAsia="仿宋_GB2312" w:cs="Times New Roman"/>
                <w:b/>
                <w:bCs/>
                <w:color w:val="auto"/>
                <w:sz w:val="24"/>
                <w:szCs w:val="24"/>
                <w:lang w:val="en-US" w:eastAsia="zh-CN" w:bidi="ar"/>
              </w:rPr>
              <w:t>委改革办、</w:t>
            </w:r>
            <w:r>
              <w:rPr>
                <w:rFonts w:hint="eastAsia" w:ascii="Times New Roman" w:hAnsi="Times New Roman" w:eastAsia="仿宋_GB2312" w:cs="Times New Roman"/>
                <w:b/>
                <w:bCs/>
                <w:color w:val="auto"/>
                <w:sz w:val="24"/>
                <w:szCs w:val="24"/>
                <w:lang w:val="en-US" w:eastAsia="zh-CN" w:bidi="ar"/>
              </w:rPr>
              <w:t>县</w:t>
            </w:r>
            <w:r>
              <w:rPr>
                <w:rFonts w:hint="default" w:ascii="Times New Roman" w:hAnsi="Times New Roman" w:eastAsia="仿宋_GB2312" w:cs="Times New Roman"/>
                <w:b/>
                <w:bCs/>
                <w:color w:val="auto"/>
                <w:sz w:val="24"/>
                <w:szCs w:val="24"/>
                <w:lang w:val="en-US" w:eastAsia="zh-CN" w:bidi="ar"/>
              </w:rPr>
              <w:t>大数据局、</w:t>
            </w:r>
          </w:p>
          <w:p>
            <w:pPr>
              <w:pStyle w:val="7"/>
              <w:keepNext w:val="0"/>
              <w:keepLines w:val="0"/>
              <w:pageBreakBefore w:val="0"/>
              <w:widowControl/>
              <w:tabs>
                <w:tab w:val="center" w:pos="970"/>
                <w:tab w:val="right" w:pos="1821"/>
              </w:tabs>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委编办、</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eastAsia="zh-CN" w:bidi="ar"/>
              </w:rPr>
              <w:t>司法局、</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市场监管局、</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eastAsia="zh-CN" w:bidi="ar"/>
              </w:rPr>
              <w:t>有关单位</w:t>
            </w:r>
          </w:p>
        </w:tc>
        <w:tc>
          <w:tcPr>
            <w:tcW w:w="1349"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val="en-US" w:eastAsia="zh-CN" w:bidi="ar"/>
              </w:rPr>
              <w:t>6</w:t>
            </w:r>
            <w:r>
              <w:rPr>
                <w:rFonts w:hint="default" w:ascii="Times New Roman" w:hAnsi="Times New Roman" w:eastAsia="仿宋_GB2312" w:cs="Times New Roman"/>
                <w:color w:val="auto"/>
                <w:sz w:val="24"/>
                <w:szCs w:val="24"/>
                <w:lang w:bidi="ar"/>
              </w:rPr>
              <w:t>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bidi="ar"/>
              </w:rPr>
              <w:t>李守华</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val="en-US" w:eastAsia="zh-CN" w:bidi="ar"/>
              </w:rPr>
            </w:pPr>
            <w:r>
              <w:rPr>
                <w:rFonts w:hint="eastAsia" w:ascii="Times New Roman" w:hAnsi="Times New Roman" w:eastAsia="仿宋_GB2312" w:cs="Times New Roman"/>
                <w:color w:val="auto"/>
                <w:sz w:val="24"/>
                <w:szCs w:val="24"/>
                <w:lang w:val="en-US" w:eastAsia="zh-CN" w:bidi="ar"/>
              </w:rPr>
              <w:t>改革协调科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val="en-US" w:eastAsia="zh-CN" w:bidi="ar"/>
              </w:rPr>
              <w:t>徐尚义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4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仿宋_GB2312" w:cs="Times New Roman"/>
                <w:color w:val="auto"/>
                <w:sz w:val="24"/>
                <w:szCs w:val="24"/>
              </w:rPr>
            </w:pP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lang w:bidi="ar"/>
              </w:rPr>
            </w:pPr>
          </w:p>
        </w:tc>
        <w:tc>
          <w:tcPr>
            <w:tcW w:w="3301" w:type="dxa"/>
            <w:vMerge w:val="continue"/>
            <w:noWrap w:val="0"/>
            <w:vAlign w:val="center"/>
          </w:tcPr>
          <w:p>
            <w:pPr>
              <w:pStyle w:val="7"/>
              <w:keepNext w:val="0"/>
              <w:keepLines w:val="0"/>
              <w:pageBreakBefore w:val="0"/>
              <w:widowControl/>
              <w:tabs>
                <w:tab w:val="center" w:pos="970"/>
                <w:tab w:val="right" w:pos="1821"/>
              </w:tabs>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p>
        </w:tc>
        <w:tc>
          <w:tcPr>
            <w:tcW w:w="1349"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val="en-US" w:eastAsia="zh-CN" w:bidi="ar"/>
              </w:rPr>
            </w:pP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bidi="ar"/>
              </w:rPr>
              <w:t>陶园园</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电子政务科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rPr>
              <w:t>陈刚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lang w:val="en-US" w:eastAsia="zh-CN" w:bidi="ar"/>
              </w:rPr>
              <w:t>28</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left"/>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加快推进两法衔接系统扩面应用，推动各处罚办案系统与行刑衔接系统的互联互通。</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eastAsia="zh-CN"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公安</w:t>
            </w:r>
            <w:r>
              <w:rPr>
                <w:rFonts w:hint="default" w:ascii="Times New Roman" w:hAnsi="Times New Roman" w:eastAsia="仿宋_GB2312" w:cs="Times New Roman"/>
                <w:b/>
                <w:bCs/>
                <w:color w:val="auto"/>
                <w:sz w:val="24"/>
                <w:szCs w:val="24"/>
                <w:lang w:eastAsia="zh-CN" w:bidi="ar"/>
              </w:rPr>
              <w:t>局</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检察院、</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eastAsia="zh-CN" w:bidi="ar"/>
              </w:rPr>
              <w:t>司法局</w:t>
            </w:r>
            <w:r>
              <w:rPr>
                <w:rFonts w:hint="default" w:ascii="Times New Roman" w:hAnsi="Times New Roman" w:eastAsia="仿宋_GB2312" w:cs="Times New Roman"/>
                <w:color w:val="auto"/>
                <w:sz w:val="24"/>
                <w:szCs w:val="24"/>
                <w:lang w:bidi="ar"/>
              </w:rPr>
              <w:t>、</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人社</w:t>
            </w:r>
            <w:r>
              <w:rPr>
                <w:rFonts w:hint="default" w:ascii="Times New Roman" w:hAnsi="Times New Roman" w:eastAsia="仿宋_GB2312" w:cs="Times New Roman"/>
                <w:color w:val="auto"/>
                <w:sz w:val="24"/>
                <w:szCs w:val="24"/>
                <w:lang w:eastAsia="zh-CN" w:bidi="ar"/>
              </w:rPr>
              <w:t>局、</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建设</w:t>
            </w:r>
            <w:r>
              <w:rPr>
                <w:rFonts w:hint="default" w:ascii="Times New Roman" w:hAnsi="Times New Roman" w:eastAsia="仿宋_GB2312" w:cs="Times New Roman"/>
                <w:color w:val="auto"/>
                <w:sz w:val="24"/>
                <w:szCs w:val="24"/>
                <w:lang w:eastAsia="zh-CN" w:bidi="ar"/>
              </w:rPr>
              <w:t>局、</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交通运输</w:t>
            </w:r>
            <w:r>
              <w:rPr>
                <w:rFonts w:hint="default" w:ascii="Times New Roman" w:hAnsi="Times New Roman" w:eastAsia="仿宋_GB2312" w:cs="Times New Roman"/>
                <w:color w:val="auto"/>
                <w:sz w:val="24"/>
                <w:szCs w:val="24"/>
                <w:lang w:eastAsia="zh-CN" w:bidi="ar"/>
              </w:rPr>
              <w:t>局</w:t>
            </w:r>
            <w:r>
              <w:rPr>
                <w:rFonts w:hint="default" w:ascii="Times New Roman" w:hAnsi="Times New Roman" w:eastAsia="仿宋_GB2312" w:cs="Times New Roman"/>
                <w:color w:val="auto"/>
                <w:sz w:val="24"/>
                <w:szCs w:val="24"/>
                <w:lang w:bidi="ar"/>
              </w:rPr>
              <w:t>、</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文</w:t>
            </w:r>
            <w:r>
              <w:rPr>
                <w:rFonts w:hint="default" w:ascii="Times New Roman" w:hAnsi="Times New Roman" w:eastAsia="仿宋_GB2312" w:cs="Times New Roman"/>
                <w:color w:val="auto"/>
                <w:sz w:val="24"/>
                <w:szCs w:val="24"/>
                <w:lang w:eastAsia="zh-CN" w:bidi="ar"/>
              </w:rPr>
              <w:t>广</w:t>
            </w:r>
            <w:r>
              <w:rPr>
                <w:rFonts w:hint="default" w:ascii="Times New Roman" w:hAnsi="Times New Roman" w:eastAsia="仿宋_GB2312" w:cs="Times New Roman"/>
                <w:color w:val="auto"/>
                <w:sz w:val="24"/>
                <w:szCs w:val="24"/>
                <w:lang w:bidi="ar"/>
              </w:rPr>
              <w:t>旅游</w:t>
            </w:r>
            <w:r>
              <w:rPr>
                <w:rFonts w:hint="default" w:ascii="Times New Roman" w:hAnsi="Times New Roman" w:eastAsia="仿宋_GB2312" w:cs="Times New Roman"/>
                <w:color w:val="auto"/>
                <w:sz w:val="24"/>
                <w:szCs w:val="24"/>
                <w:lang w:eastAsia="zh-CN" w:bidi="ar"/>
              </w:rPr>
              <w:t>局</w:t>
            </w:r>
            <w:r>
              <w:rPr>
                <w:rFonts w:hint="default" w:ascii="Times New Roman" w:hAnsi="Times New Roman" w:eastAsia="仿宋_GB2312" w:cs="Times New Roman"/>
                <w:color w:val="auto"/>
                <w:sz w:val="24"/>
                <w:szCs w:val="24"/>
                <w:lang w:bidi="ar"/>
              </w:rPr>
              <w:t>、</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卫生健康</w:t>
            </w:r>
            <w:r>
              <w:rPr>
                <w:rFonts w:hint="eastAsia" w:ascii="Times New Roman" w:hAnsi="Times New Roman" w:eastAsia="仿宋_GB2312" w:cs="Times New Roman"/>
                <w:color w:val="auto"/>
                <w:sz w:val="24"/>
                <w:szCs w:val="24"/>
                <w:lang w:eastAsia="zh-CN" w:bidi="ar"/>
              </w:rPr>
              <w:t>局</w:t>
            </w:r>
            <w:r>
              <w:rPr>
                <w:rFonts w:hint="default" w:ascii="Times New Roman" w:hAnsi="Times New Roman" w:eastAsia="仿宋_GB2312" w:cs="Times New Roman"/>
                <w:color w:val="auto"/>
                <w:sz w:val="24"/>
                <w:szCs w:val="24"/>
                <w:lang w:bidi="ar"/>
              </w:rPr>
              <w:t>、</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市场监管局、</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eastAsia="zh-CN" w:bidi="ar"/>
              </w:rPr>
              <w:t>综合行政执法局、</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大数据</w:t>
            </w:r>
            <w:r>
              <w:rPr>
                <w:rFonts w:hint="eastAsia" w:ascii="Times New Roman" w:hAnsi="Times New Roman" w:eastAsia="仿宋_GB2312" w:cs="Times New Roman"/>
                <w:color w:val="auto"/>
                <w:sz w:val="24"/>
                <w:szCs w:val="24"/>
                <w:lang w:eastAsia="zh-CN" w:bidi="ar"/>
              </w:rPr>
              <w:t>发展中心</w:t>
            </w:r>
            <w:r>
              <w:rPr>
                <w:rFonts w:hint="default" w:ascii="Times New Roman" w:hAnsi="Times New Roman" w:eastAsia="仿宋_GB2312" w:cs="Times New Roman"/>
                <w:color w:val="auto"/>
                <w:sz w:val="24"/>
                <w:szCs w:val="24"/>
                <w:lang w:eastAsia="zh-CN" w:bidi="ar"/>
              </w:rPr>
              <w:t>、</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消防救援</w:t>
            </w:r>
            <w:r>
              <w:rPr>
                <w:rFonts w:hint="eastAsia" w:ascii="Times New Roman" w:hAnsi="Times New Roman" w:eastAsia="仿宋_GB2312" w:cs="Times New Roman"/>
                <w:color w:val="auto"/>
                <w:sz w:val="24"/>
                <w:szCs w:val="24"/>
                <w:lang w:eastAsia="zh-CN" w:bidi="ar"/>
              </w:rPr>
              <w:t>大</w:t>
            </w:r>
            <w:r>
              <w:rPr>
                <w:rFonts w:hint="default" w:ascii="Times New Roman" w:hAnsi="Times New Roman" w:eastAsia="仿宋_GB2312" w:cs="Times New Roman"/>
                <w:color w:val="auto"/>
                <w:sz w:val="24"/>
                <w:szCs w:val="24"/>
                <w:lang w:bidi="ar"/>
              </w:rPr>
              <w:t>队等</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6月底前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孔德强</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法制大队</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杨青波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val="en-US" w:eastAsia="zh-CN" w:bidi="ar"/>
              </w:rPr>
            </w:pPr>
            <w:r>
              <w:rPr>
                <w:rFonts w:hint="eastAsia" w:ascii="Times New Roman" w:hAnsi="Times New Roman" w:eastAsia="仿宋_GB2312" w:cs="Times New Roman"/>
                <w:color w:val="auto"/>
                <w:sz w:val="24"/>
                <w:szCs w:val="24"/>
                <w:lang w:val="en-US" w:eastAsia="zh-CN" w:bidi="ar"/>
              </w:rPr>
              <w:t>29</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eastAsia="zh-CN" w:bidi="ar"/>
              </w:rPr>
              <w:t>做好</w:t>
            </w:r>
            <w:r>
              <w:rPr>
                <w:rFonts w:hint="default" w:ascii="Times New Roman" w:hAnsi="Times New Roman" w:eastAsia="仿宋_GB2312" w:cs="Times New Roman"/>
                <w:color w:val="auto"/>
                <w:sz w:val="24"/>
                <w:szCs w:val="24"/>
                <w:lang w:bidi="ar"/>
              </w:rPr>
              <w:t>行政执法、行政复议、行政诉讼一体化应用</w:t>
            </w:r>
            <w:r>
              <w:rPr>
                <w:rFonts w:hint="default" w:ascii="Times New Roman" w:hAnsi="Times New Roman" w:eastAsia="仿宋_GB2312" w:cs="Times New Roman"/>
                <w:color w:val="auto"/>
                <w:sz w:val="24"/>
                <w:szCs w:val="24"/>
                <w:lang w:eastAsia="zh-CN" w:bidi="ar"/>
              </w:rPr>
              <w:t>推广工作</w:t>
            </w:r>
            <w:r>
              <w:rPr>
                <w:rFonts w:hint="default" w:ascii="Times New Roman" w:hAnsi="Times New Roman" w:eastAsia="仿宋_GB2312" w:cs="Times New Roman"/>
                <w:color w:val="auto"/>
                <w:sz w:val="24"/>
                <w:szCs w:val="24"/>
                <w:lang w:bidi="ar"/>
              </w:rPr>
              <w:t>；打通数据壁垒，实现行政执法与行政复议、行政诉讼、行政调解的数据互联互通，促进执法司法多跨协同。</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法院</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eastAsia="zh-CN" w:bidi="ar"/>
              </w:rPr>
              <w:t>司法局、</w:t>
            </w:r>
            <w:r>
              <w:rPr>
                <w:rFonts w:hint="eastAsia" w:ascii="Times New Roman" w:hAnsi="Times New Roman" w:eastAsia="仿宋_GB2312" w:cs="Times New Roman"/>
                <w:color w:val="auto"/>
                <w:sz w:val="24"/>
                <w:szCs w:val="24"/>
                <w:lang w:eastAsia="zh-CN" w:bidi="ar"/>
              </w:rPr>
              <w:t>县综合</w:t>
            </w:r>
            <w:r>
              <w:rPr>
                <w:rFonts w:hint="default" w:ascii="Times New Roman" w:hAnsi="Times New Roman" w:eastAsia="仿宋_GB2312" w:cs="Times New Roman"/>
                <w:color w:val="auto"/>
                <w:sz w:val="24"/>
                <w:szCs w:val="24"/>
                <w:lang w:eastAsia="zh-CN" w:bidi="ar"/>
              </w:rPr>
              <w:t>行政执法局、</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有关单位</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val="en-US" w:eastAsia="zh-CN" w:bidi="ar"/>
              </w:rPr>
              <w:t>7</w:t>
            </w:r>
            <w:r>
              <w:rPr>
                <w:rFonts w:hint="default" w:ascii="Times New Roman" w:hAnsi="Times New Roman" w:eastAsia="仿宋_GB2312" w:cs="Times New Roman"/>
                <w:color w:val="auto"/>
                <w:sz w:val="24"/>
                <w:szCs w:val="24"/>
                <w:lang w:bidi="ar"/>
              </w:rPr>
              <w:t>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王军伟</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行政审判庭</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傅军平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lang w:val="en-US" w:eastAsia="zh-CN"/>
              </w:rPr>
              <w:t>30</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bidi="ar"/>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eastAsia="zh-CN" w:bidi="ar"/>
              </w:rPr>
              <w:t>建立健全</w:t>
            </w:r>
            <w:r>
              <w:rPr>
                <w:rFonts w:hint="default" w:ascii="Times New Roman" w:hAnsi="Times New Roman" w:eastAsia="仿宋_GB2312" w:cs="Times New Roman"/>
                <w:color w:val="auto"/>
                <w:sz w:val="24"/>
                <w:szCs w:val="24"/>
                <w:lang w:bidi="ar"/>
              </w:rPr>
              <w:t>数字化执法终端等装备标准及管理制度。</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综合执法办</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财政</w:t>
            </w:r>
            <w:r>
              <w:rPr>
                <w:rFonts w:hint="default" w:ascii="Times New Roman" w:hAnsi="Times New Roman" w:eastAsia="仿宋_GB2312" w:cs="Times New Roman"/>
                <w:color w:val="auto"/>
                <w:sz w:val="24"/>
                <w:szCs w:val="24"/>
                <w:lang w:eastAsia="zh-CN" w:bidi="ar"/>
              </w:rPr>
              <w:t>局</w:t>
            </w:r>
            <w:r>
              <w:rPr>
                <w:rFonts w:hint="default" w:ascii="Times New Roman" w:hAnsi="Times New Roman" w:eastAsia="仿宋_GB2312" w:cs="Times New Roman"/>
                <w:color w:val="auto"/>
                <w:sz w:val="24"/>
                <w:szCs w:val="24"/>
                <w:lang w:bidi="ar"/>
              </w:rPr>
              <w:t>、</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大数据</w:t>
            </w:r>
            <w:r>
              <w:rPr>
                <w:rFonts w:hint="eastAsia" w:ascii="Times New Roman" w:hAnsi="Times New Roman" w:eastAsia="仿宋_GB2312" w:cs="Times New Roman"/>
                <w:color w:val="auto"/>
                <w:sz w:val="24"/>
                <w:szCs w:val="24"/>
                <w:lang w:eastAsia="zh-CN" w:bidi="ar"/>
              </w:rPr>
              <w:t>发展中心</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12月底前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洪阳</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智慧城管中心</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黄艳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lang w:val="en-US" w:eastAsia="zh-CN"/>
              </w:rPr>
              <w:t>31</w:t>
            </w:r>
          </w:p>
        </w:tc>
        <w:tc>
          <w:tcPr>
            <w:tcW w:w="1665"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健全行政执法制度规范</w:t>
            </w: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eastAsia="zh-CN" w:bidi="ar"/>
              </w:rPr>
            </w:pPr>
            <w:r>
              <w:rPr>
                <w:rFonts w:hint="default" w:ascii="Times New Roman" w:hAnsi="Times New Roman" w:eastAsia="仿宋_GB2312" w:cs="Times New Roman"/>
                <w:color w:val="auto"/>
                <w:sz w:val="24"/>
                <w:szCs w:val="24"/>
                <w:lang w:eastAsia="zh-CN" w:bidi="ar"/>
              </w:rPr>
              <w:t>贯彻落实《浙江省综合行政执法条例》。</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eastAsia="zh-CN"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eastAsia="zh-CN" w:bidi="ar"/>
              </w:rPr>
              <w:t>司法局</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有关单位</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default" w:ascii="Times New Roman" w:hAnsi="Times New Roman" w:eastAsia="仿宋_GB2312" w:cs="Times New Roman"/>
                <w:color w:val="auto"/>
                <w:sz w:val="24"/>
                <w:szCs w:val="24"/>
                <w:lang w:eastAsia="zh-CN" w:bidi="ar"/>
              </w:rPr>
              <w:t>持续推进</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张飞仁</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复议应诉科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bidi="ar"/>
              </w:rPr>
              <w:t>俞恵兰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lang w:val="en-US" w:eastAsia="zh-CN"/>
              </w:rPr>
              <w:t>32</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eastAsia="zh-CN" w:bidi="ar"/>
              </w:rPr>
            </w:pPr>
            <w:r>
              <w:rPr>
                <w:rFonts w:hint="default" w:ascii="Times New Roman" w:hAnsi="Times New Roman" w:eastAsia="仿宋_GB2312" w:cs="Times New Roman"/>
                <w:color w:val="auto"/>
                <w:sz w:val="24"/>
                <w:szCs w:val="24"/>
                <w:lang w:val="en-US" w:eastAsia="zh-CN" w:bidi="ar"/>
              </w:rPr>
              <w:t>细化量化裁量范围、种类和幅度，确保高频事项自由裁量基准细化率达到100%，研究制定具体化、标准化的不予处罚事项清单。</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eastAsia="zh-CN" w:bidi="ar"/>
              </w:rPr>
            </w:pPr>
            <w:r>
              <w:rPr>
                <w:rFonts w:hint="eastAsia" w:ascii="Times New Roman" w:hAnsi="Times New Roman" w:eastAsia="仿宋_GB2312" w:cs="Times New Roman"/>
                <w:b/>
                <w:bCs/>
                <w:color w:val="auto"/>
                <w:sz w:val="24"/>
                <w:szCs w:val="24"/>
                <w:lang w:val="en-US" w:eastAsia="zh-CN" w:bidi="ar"/>
              </w:rPr>
              <w:t>县</w:t>
            </w:r>
            <w:r>
              <w:rPr>
                <w:rFonts w:hint="default" w:ascii="Times New Roman" w:hAnsi="Times New Roman" w:eastAsia="仿宋_GB2312" w:cs="Times New Roman"/>
                <w:b/>
                <w:bCs/>
                <w:color w:val="auto"/>
                <w:sz w:val="24"/>
                <w:szCs w:val="24"/>
                <w:lang w:val="en-US" w:eastAsia="zh-CN" w:bidi="ar"/>
              </w:rPr>
              <w:t>司法局</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有关单位</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default" w:ascii="Times New Roman" w:hAnsi="Times New Roman" w:eastAsia="仿宋_GB2312" w:cs="Times New Roman"/>
                <w:color w:val="auto"/>
                <w:sz w:val="24"/>
                <w:szCs w:val="24"/>
                <w:lang w:val="en-US" w:eastAsia="zh-CN" w:bidi="ar"/>
              </w:rPr>
              <w:t>4月底前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张飞仁</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复议应诉科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bidi="ar"/>
              </w:rPr>
              <w:t>俞恵兰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lang w:val="en-US" w:eastAsia="zh-CN"/>
              </w:rPr>
              <w:t>33</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noWrap w:val="0"/>
            <w:vAlign w:val="center"/>
          </w:tcPr>
          <w:p>
            <w:pPr>
              <w:keepNext w:val="0"/>
              <w:keepLines w:val="0"/>
              <w:pageBreakBefore w:val="0"/>
              <w:widowControl/>
              <w:tabs>
                <w:tab w:val="left" w:pos="762"/>
              </w:tabs>
              <w:kinsoku/>
              <w:wordWrap/>
              <w:overflowPunct/>
              <w:topLinePunct w:val="0"/>
              <w:autoSpaceDE/>
              <w:autoSpaceDN/>
              <w:bidi w:val="0"/>
              <w:adjustRightInd/>
              <w:spacing w:line="320" w:lineRule="exact"/>
              <w:ind w:left="0" w:leftChars="0" w:right="0" w:rightChars="0"/>
              <w:jc w:val="left"/>
              <w:textAlignment w:val="auto"/>
              <w:outlineLvl w:val="9"/>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开展乡镇（街道）法治化综合改革，推进基层合法性审查提质增效。</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委依法治</w:t>
            </w: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办</w:t>
            </w:r>
            <w:r>
              <w:rPr>
                <w:rFonts w:hint="default" w:ascii="Times New Roman" w:hAnsi="Times New Roman" w:eastAsia="仿宋_GB2312" w:cs="Times New Roman"/>
                <w:b/>
                <w:bCs/>
                <w:color w:val="auto"/>
                <w:sz w:val="24"/>
                <w:szCs w:val="24"/>
                <w:lang w:eastAsia="zh-CN" w:bidi="ar"/>
              </w:rPr>
              <w:t>（</w:t>
            </w: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eastAsia="zh-CN" w:bidi="ar"/>
              </w:rPr>
              <w:t>司法局）</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12月底前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张飞仁</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复议应诉科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俞恵兰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rPr>
              <w:t>3</w:t>
            </w:r>
            <w:r>
              <w:rPr>
                <w:rFonts w:hint="default" w:ascii="Times New Roman" w:hAnsi="Times New Roman" w:eastAsia="仿宋_GB2312" w:cs="Times New Roman"/>
                <w:color w:val="auto"/>
                <w:sz w:val="24"/>
                <w:szCs w:val="24"/>
                <w:lang w:val="en-US" w:eastAsia="zh-CN"/>
              </w:rPr>
              <w:t>4</w:t>
            </w:r>
          </w:p>
        </w:tc>
        <w:tc>
          <w:tcPr>
            <w:tcW w:w="1665"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建立行政执法制约监督体系</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eastAsia="zh-CN" w:bidi="ar"/>
              </w:rPr>
            </w:pPr>
            <w:r>
              <w:rPr>
                <w:rFonts w:hint="default" w:ascii="Times New Roman" w:hAnsi="Times New Roman" w:eastAsia="仿宋_GB2312" w:cs="Times New Roman"/>
                <w:color w:val="auto"/>
                <w:sz w:val="24"/>
                <w:szCs w:val="24"/>
                <w:lang w:eastAsia="zh-CN" w:bidi="ar"/>
              </w:rPr>
              <w:t>做好</w:t>
            </w:r>
            <w:r>
              <w:rPr>
                <w:rFonts w:hint="default" w:ascii="Times New Roman" w:hAnsi="Times New Roman" w:eastAsia="仿宋_GB2312" w:cs="Times New Roman"/>
                <w:color w:val="auto"/>
                <w:sz w:val="24"/>
                <w:szCs w:val="24"/>
                <w:lang w:bidi="ar"/>
              </w:rPr>
              <w:t>行政执法领域公权力大数据监督多跨协同场景</w:t>
            </w:r>
            <w:r>
              <w:rPr>
                <w:rFonts w:hint="default" w:ascii="Times New Roman" w:hAnsi="Times New Roman" w:eastAsia="仿宋_GB2312" w:cs="Times New Roman"/>
                <w:color w:val="auto"/>
                <w:sz w:val="24"/>
                <w:szCs w:val="24"/>
                <w:lang w:eastAsia="zh-CN" w:bidi="ar"/>
              </w:rPr>
              <w:t>推广应用</w:t>
            </w:r>
            <w:r>
              <w:rPr>
                <w:rFonts w:hint="default" w:ascii="Times New Roman" w:hAnsi="Times New Roman" w:eastAsia="仿宋_GB2312" w:cs="Times New Roman"/>
                <w:color w:val="auto"/>
                <w:sz w:val="24"/>
                <w:szCs w:val="24"/>
                <w:lang w:bidi="ar"/>
              </w:rPr>
              <w:t>，推动各部门、各领域、各层级行权和监督数据共享贯通</w:t>
            </w:r>
            <w:r>
              <w:rPr>
                <w:rFonts w:hint="default" w:ascii="Times New Roman" w:hAnsi="Times New Roman" w:eastAsia="仿宋_GB2312" w:cs="Times New Roman"/>
                <w:color w:val="auto"/>
                <w:sz w:val="24"/>
                <w:szCs w:val="24"/>
                <w:lang w:eastAsia="zh-CN" w:bidi="ar"/>
              </w:rPr>
              <w:t>，</w:t>
            </w:r>
            <w:r>
              <w:rPr>
                <w:rFonts w:hint="default" w:ascii="Times New Roman" w:hAnsi="Times New Roman" w:eastAsia="仿宋_GB2312" w:cs="Times New Roman"/>
                <w:color w:val="auto"/>
                <w:sz w:val="24"/>
                <w:szCs w:val="24"/>
                <w:lang w:bidi="ar"/>
              </w:rPr>
              <w:t>行政执法权行使全流程在线运行、留痕可溯、监督预警，强化监督的再监督。</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b/>
                <w:bCs/>
                <w:color w:val="auto"/>
                <w:sz w:val="24"/>
                <w:szCs w:val="24"/>
                <w:lang w:eastAsia="zh-CN"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纪委</w:t>
            </w:r>
            <w:r>
              <w:rPr>
                <w:rFonts w:hint="eastAsia" w:ascii="Times New Roman" w:hAnsi="Times New Roman" w:eastAsia="仿宋_GB2312" w:cs="Times New Roman"/>
                <w:b/>
                <w:bCs/>
                <w:color w:val="auto"/>
                <w:sz w:val="24"/>
                <w:szCs w:val="24"/>
                <w:lang w:eastAsia="zh-CN" w:bidi="ar"/>
              </w:rPr>
              <w:t>（监察委）</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eastAsia="zh-CN" w:bidi="ar"/>
              </w:rPr>
              <w:t>司法局</w:t>
            </w:r>
            <w:r>
              <w:rPr>
                <w:rFonts w:hint="default" w:ascii="Times New Roman" w:hAnsi="Times New Roman" w:eastAsia="仿宋_GB2312" w:cs="Times New Roman"/>
                <w:color w:val="auto"/>
                <w:sz w:val="24"/>
                <w:szCs w:val="24"/>
                <w:lang w:bidi="ar"/>
              </w:rPr>
              <w:t>、</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有关单位</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val="en-US" w:eastAsia="zh-CN" w:bidi="ar"/>
              </w:rPr>
              <w:t>7</w:t>
            </w:r>
            <w:r>
              <w:rPr>
                <w:rFonts w:hint="default" w:ascii="Times New Roman" w:hAnsi="Times New Roman" w:eastAsia="仿宋_GB2312" w:cs="Times New Roman"/>
                <w:color w:val="auto"/>
                <w:sz w:val="24"/>
                <w:szCs w:val="24"/>
                <w:lang w:bidi="ar"/>
              </w:rPr>
              <w:t>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陈燕</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办公室</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卢旭青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rPr>
              <w:t>3</w:t>
            </w:r>
            <w:r>
              <w:rPr>
                <w:rStyle w:val="14"/>
                <w:rFonts w:hint="default" w:ascii="Times New Roman" w:hAnsi="Times New Roman" w:eastAsia="仿宋_GB2312" w:cs="Times New Roman"/>
                <w:color w:val="auto"/>
                <w:sz w:val="24"/>
                <w:szCs w:val="24"/>
                <w:lang w:val="en-US" w:eastAsia="zh-CN"/>
              </w:rPr>
              <w:t>5</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eastAsia="zh-CN" w:bidi="ar"/>
              </w:rPr>
              <w:t>完善</w:t>
            </w:r>
            <w:r>
              <w:rPr>
                <w:rFonts w:hint="default" w:ascii="Times New Roman" w:hAnsi="Times New Roman" w:eastAsia="仿宋_GB2312" w:cs="Times New Roman"/>
                <w:color w:val="auto"/>
                <w:sz w:val="24"/>
                <w:szCs w:val="24"/>
                <w:lang w:bidi="ar"/>
              </w:rPr>
              <w:t>行政执法评议制度及指标体系，开展执法制度、监管履职、执法质量、队伍建设、执法绩效等全方位评议。</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eastAsia="zh-CN"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eastAsia="zh-CN" w:bidi="ar"/>
              </w:rPr>
              <w:t>司法局</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有关单位</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10</w:t>
            </w:r>
            <w:r>
              <w:rPr>
                <w:rFonts w:hint="default" w:ascii="Times New Roman" w:hAnsi="Times New Roman" w:eastAsia="仿宋_GB2312" w:cs="Times New Roman"/>
                <w:color w:val="auto"/>
                <w:sz w:val="24"/>
                <w:szCs w:val="24"/>
              </w:rPr>
              <w:t>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bidi="ar"/>
              </w:rPr>
              <w:t>张飞仁</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复议应诉科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俞恵兰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rPr>
              <w:t>3</w:t>
            </w:r>
            <w:r>
              <w:rPr>
                <w:rStyle w:val="14"/>
                <w:rFonts w:hint="default" w:ascii="Times New Roman" w:hAnsi="Times New Roman" w:eastAsia="仿宋_GB2312" w:cs="Times New Roman"/>
                <w:color w:val="auto"/>
                <w:sz w:val="24"/>
                <w:szCs w:val="24"/>
                <w:lang w:val="en-US" w:eastAsia="zh-CN"/>
              </w:rPr>
              <w:t>6</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推进行政执法协调工作体系建设，完成</w:t>
            </w:r>
            <w:r>
              <w:rPr>
                <w:rFonts w:hint="default" w:ascii="Times New Roman" w:hAnsi="Times New Roman" w:eastAsia="仿宋_GB2312" w:cs="Times New Roman"/>
                <w:color w:val="auto"/>
                <w:sz w:val="24"/>
                <w:szCs w:val="24"/>
                <w:lang w:eastAsia="zh-CN" w:bidi="ar"/>
              </w:rPr>
              <w:t>相关</w:t>
            </w:r>
            <w:r>
              <w:rPr>
                <w:rFonts w:hint="default" w:ascii="Times New Roman" w:hAnsi="Times New Roman" w:eastAsia="仿宋_GB2312" w:cs="Times New Roman"/>
                <w:color w:val="auto"/>
                <w:sz w:val="24"/>
                <w:szCs w:val="24"/>
                <w:lang w:bidi="ar"/>
              </w:rPr>
              <w:t>单位试点工作。</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eastAsia="zh-CN" w:bidi="ar"/>
              </w:rPr>
              <w:t>司法局</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r>
              <w:rPr>
                <w:rFonts w:hint="default" w:ascii="Times New Roman" w:hAnsi="Times New Roman" w:eastAsia="仿宋_GB2312" w:cs="Times New Roman"/>
                <w:color w:val="auto"/>
                <w:sz w:val="24"/>
                <w:szCs w:val="24"/>
                <w:lang w:val="en-US" w:eastAsia="zh-CN"/>
              </w:rPr>
              <w:t>0</w:t>
            </w:r>
            <w:r>
              <w:rPr>
                <w:rFonts w:hint="default" w:ascii="Times New Roman" w:hAnsi="Times New Roman" w:eastAsia="仿宋_GB2312" w:cs="Times New Roman"/>
                <w:color w:val="auto"/>
                <w:sz w:val="24"/>
                <w:szCs w:val="24"/>
              </w:rPr>
              <w:t>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张飞仁</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复议应诉科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俞恵兰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37</w:t>
            </w:r>
          </w:p>
        </w:tc>
        <w:tc>
          <w:tcPr>
            <w:tcW w:w="1665"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推进执法队伍规范化建设</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推进执法队伍规范化建设</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推进执法队伍规范化建设</w:t>
            </w: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在压缩执法队伍现有人员编制规模的基础上，逐步规范执法队伍人员编制管理，全面规范执法辅助人员。</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委编办</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委组织部</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持续推进</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eastAsia="zh-CN" w:bidi="ar"/>
              </w:rPr>
              <w:t>韦盛忠</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监督检查科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张中平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645"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SA"/>
              </w:rPr>
            </w:pPr>
            <w:r>
              <w:rPr>
                <w:rStyle w:val="14"/>
                <w:rFonts w:hint="default" w:ascii="Times New Roman" w:hAnsi="Times New Roman" w:eastAsia="仿宋_GB2312" w:cs="Times New Roman"/>
                <w:color w:val="auto"/>
                <w:sz w:val="24"/>
                <w:szCs w:val="24"/>
              </w:rPr>
              <w:t>3</w:t>
            </w:r>
            <w:r>
              <w:rPr>
                <w:rStyle w:val="14"/>
                <w:rFonts w:hint="default" w:ascii="Times New Roman" w:hAnsi="Times New Roman" w:eastAsia="仿宋_GB2312" w:cs="Times New Roman"/>
                <w:color w:val="auto"/>
                <w:sz w:val="24"/>
                <w:szCs w:val="24"/>
                <w:lang w:val="en-US" w:eastAsia="zh-CN"/>
              </w:rPr>
              <w:t>8</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vMerge w:val="restart"/>
            <w:noWrap w:val="0"/>
            <w:vAlign w:val="center"/>
          </w:tcPr>
          <w:p>
            <w:pPr>
              <w:keepNext w:val="0"/>
              <w:keepLines w:val="0"/>
              <w:pageBreakBefore w:val="0"/>
              <w:widowControl/>
              <w:kinsoku/>
              <w:wordWrap/>
              <w:overflowPunct/>
              <w:topLinePunct w:val="0"/>
              <w:autoSpaceDE/>
              <w:autoSpaceDN/>
              <w:bidi w:val="0"/>
              <w:adjustRightInd/>
              <w:spacing w:line="320" w:lineRule="exact"/>
              <w:ind w:left="0" w:leftChars="0"/>
              <w:jc w:val="left"/>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全面排摸执法队伍的机构数量、编制总量和人员情况，加快完成暂缓认定参照管理执法队伍重新认定。</w:t>
            </w:r>
          </w:p>
        </w:tc>
        <w:tc>
          <w:tcPr>
            <w:tcW w:w="3301"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b/>
                <w:bCs/>
                <w:color w:val="auto"/>
                <w:kern w:val="0"/>
                <w:sz w:val="24"/>
                <w:szCs w:val="24"/>
                <w:lang w:val="en-US" w:eastAsia="zh-CN" w:bidi="ar"/>
              </w:rPr>
              <w:t>县</w:t>
            </w:r>
            <w:r>
              <w:rPr>
                <w:rFonts w:hint="default" w:ascii="Times New Roman" w:hAnsi="Times New Roman" w:eastAsia="仿宋_GB2312" w:cs="Times New Roman"/>
                <w:b/>
                <w:bCs/>
                <w:color w:val="auto"/>
                <w:kern w:val="0"/>
                <w:sz w:val="24"/>
                <w:szCs w:val="24"/>
                <w:lang w:val="en-US" w:eastAsia="zh-CN" w:bidi="ar"/>
              </w:rPr>
              <w:t>委组织部、</w:t>
            </w:r>
            <w:r>
              <w:rPr>
                <w:rFonts w:hint="eastAsia" w:ascii="Times New Roman" w:hAnsi="Times New Roman" w:eastAsia="仿宋_GB2312" w:cs="Times New Roman"/>
                <w:b/>
                <w:bCs/>
                <w:color w:val="auto"/>
                <w:kern w:val="0"/>
                <w:sz w:val="24"/>
                <w:szCs w:val="24"/>
                <w:lang w:val="en-US" w:eastAsia="zh-CN" w:bidi="ar"/>
              </w:rPr>
              <w:t>县</w:t>
            </w:r>
            <w:r>
              <w:rPr>
                <w:rFonts w:hint="default" w:ascii="Times New Roman" w:hAnsi="Times New Roman" w:eastAsia="仿宋_GB2312" w:cs="Times New Roman"/>
                <w:b/>
                <w:bCs/>
                <w:color w:val="auto"/>
                <w:kern w:val="0"/>
                <w:sz w:val="24"/>
                <w:szCs w:val="24"/>
                <w:lang w:val="en-US" w:eastAsia="zh-CN" w:bidi="ar"/>
              </w:rPr>
              <w:t>委编办</w:t>
            </w:r>
          </w:p>
        </w:tc>
        <w:tc>
          <w:tcPr>
            <w:tcW w:w="1349"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5月底前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sz w:val="24"/>
                <w:szCs w:val="24"/>
                <w:lang w:eastAsia="zh-CN" w:bidi="ar"/>
              </w:rPr>
              <w:t>胡备军</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lang w:bidi="ar"/>
              </w:rPr>
              <w:t>干部综合科张利锋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val="en-US" w:eastAsia="zh-CN"/>
              </w:rPr>
            </w:pP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vMerge w:val="continue"/>
            <w:noWrap w:val="0"/>
            <w:vAlign w:val="center"/>
          </w:tcPr>
          <w:p>
            <w:pPr>
              <w:keepNext w:val="0"/>
              <w:keepLines w:val="0"/>
              <w:pageBreakBefore w:val="0"/>
              <w:widowControl/>
              <w:kinsoku/>
              <w:wordWrap/>
              <w:overflowPunct/>
              <w:topLinePunct w:val="0"/>
              <w:autoSpaceDE/>
              <w:autoSpaceDN/>
              <w:bidi w:val="0"/>
              <w:adjustRightInd/>
              <w:spacing w:line="320" w:lineRule="exact"/>
              <w:ind w:left="0" w:leftChars="0"/>
              <w:jc w:val="left"/>
              <w:textAlignment w:val="auto"/>
              <w:rPr>
                <w:rFonts w:hint="default" w:ascii="Times New Roman" w:hAnsi="Times New Roman" w:eastAsia="仿宋_GB2312" w:cs="Times New Roman"/>
                <w:color w:val="auto"/>
                <w:kern w:val="0"/>
                <w:sz w:val="24"/>
                <w:szCs w:val="24"/>
                <w:lang w:val="en-US" w:eastAsia="zh-CN" w:bidi="ar"/>
              </w:rPr>
            </w:pPr>
          </w:p>
        </w:tc>
        <w:tc>
          <w:tcPr>
            <w:tcW w:w="3301"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b/>
                <w:bCs/>
                <w:color w:val="auto"/>
                <w:kern w:val="0"/>
                <w:sz w:val="24"/>
                <w:szCs w:val="24"/>
                <w:lang w:val="en-US" w:eastAsia="zh-CN" w:bidi="ar"/>
              </w:rPr>
            </w:pPr>
          </w:p>
        </w:tc>
        <w:tc>
          <w:tcPr>
            <w:tcW w:w="1349"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sz w:val="24"/>
                <w:szCs w:val="24"/>
                <w:lang w:eastAsia="zh-CN" w:bidi="ar"/>
              </w:rPr>
              <w:t>韦盛忠</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监督检查科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lang w:bidi="ar"/>
              </w:rPr>
              <w:t>张中平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lang w:val="en-US" w:eastAsia="zh-CN" w:bidi="ar-SA"/>
              </w:rPr>
              <w:t>39</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加强机构编制执行情况评估，探索可量化的综合行政执法履职评估办法，作为统筹使用和优化配置资源的重要依据。</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kern w:val="0"/>
                <w:sz w:val="24"/>
                <w:szCs w:val="24"/>
                <w:lang w:val="en-US" w:eastAsia="zh-CN" w:bidi="ar"/>
              </w:rPr>
            </w:pPr>
            <w:r>
              <w:rPr>
                <w:rFonts w:hint="eastAsia" w:ascii="Times New Roman" w:hAnsi="Times New Roman" w:eastAsia="仿宋_GB2312" w:cs="Times New Roman"/>
                <w:b/>
                <w:bCs/>
                <w:color w:val="auto"/>
                <w:kern w:val="0"/>
                <w:sz w:val="24"/>
                <w:szCs w:val="24"/>
                <w:lang w:val="en-US" w:eastAsia="zh-CN" w:bidi="ar"/>
              </w:rPr>
              <w:t>县</w:t>
            </w:r>
            <w:r>
              <w:rPr>
                <w:rFonts w:hint="default" w:ascii="Times New Roman" w:hAnsi="Times New Roman" w:eastAsia="仿宋_GB2312" w:cs="Times New Roman"/>
                <w:b/>
                <w:bCs/>
                <w:color w:val="auto"/>
                <w:kern w:val="0"/>
                <w:sz w:val="24"/>
                <w:szCs w:val="24"/>
                <w:lang w:val="en-US" w:eastAsia="zh-CN" w:bidi="ar"/>
              </w:rPr>
              <w:t>委编办</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县综合</w:t>
            </w:r>
            <w:r>
              <w:rPr>
                <w:rFonts w:hint="default" w:ascii="Times New Roman" w:hAnsi="Times New Roman" w:eastAsia="仿宋_GB2312" w:cs="Times New Roman"/>
                <w:color w:val="auto"/>
                <w:kern w:val="0"/>
                <w:sz w:val="24"/>
                <w:szCs w:val="24"/>
                <w:lang w:val="en-US" w:eastAsia="zh-CN" w:bidi="ar"/>
              </w:rPr>
              <w:t>行政执法局</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持续推进</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sz w:val="24"/>
                <w:szCs w:val="24"/>
                <w:lang w:eastAsia="zh-CN" w:bidi="ar"/>
              </w:rPr>
              <w:t>韦盛忠</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监督检查科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lang w:bidi="ar"/>
              </w:rPr>
              <w:t>张中平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lang w:val="en-US" w:eastAsia="zh-CN"/>
              </w:rPr>
              <w:t>40</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noWrap w:val="0"/>
            <w:vAlign w:val="center"/>
          </w:tcPr>
          <w:p>
            <w:pPr>
              <w:keepNext w:val="0"/>
              <w:keepLines w:val="0"/>
              <w:pageBreakBefore w:val="0"/>
              <w:widowControl/>
              <w:kinsoku/>
              <w:wordWrap/>
              <w:overflowPunct/>
              <w:topLinePunct w:val="0"/>
              <w:autoSpaceDE/>
              <w:autoSpaceDN/>
              <w:bidi w:val="0"/>
              <w:adjustRightInd/>
              <w:spacing w:line="320" w:lineRule="exact"/>
              <w:ind w:left="0" w:leftChars="0"/>
              <w:jc w:val="left"/>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贯彻落实《关于实施行政执法类公务员分类管理的指导意见》，及时将改革到位、编制性质明确的执法队伍纳入行政执法类公务员管理，做好人员过渡、职级套转和晋升等工作。</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kern w:val="0"/>
                <w:sz w:val="24"/>
                <w:szCs w:val="24"/>
                <w:lang w:val="en-US" w:eastAsia="zh-CN" w:bidi="ar"/>
              </w:rPr>
            </w:pPr>
            <w:r>
              <w:rPr>
                <w:rFonts w:hint="eastAsia" w:ascii="Times New Roman" w:hAnsi="Times New Roman" w:eastAsia="仿宋_GB2312" w:cs="Times New Roman"/>
                <w:b/>
                <w:bCs/>
                <w:color w:val="auto"/>
                <w:kern w:val="0"/>
                <w:sz w:val="24"/>
                <w:szCs w:val="24"/>
                <w:lang w:val="en-US" w:eastAsia="zh-CN" w:bidi="ar"/>
              </w:rPr>
              <w:t>县</w:t>
            </w:r>
            <w:r>
              <w:rPr>
                <w:rFonts w:hint="default" w:ascii="Times New Roman" w:hAnsi="Times New Roman" w:eastAsia="仿宋_GB2312" w:cs="Times New Roman"/>
                <w:b/>
                <w:bCs/>
                <w:color w:val="auto"/>
                <w:kern w:val="0"/>
                <w:sz w:val="24"/>
                <w:szCs w:val="24"/>
                <w:lang w:val="en-US" w:eastAsia="zh-CN" w:bidi="ar"/>
              </w:rPr>
              <w:t>委组织部</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val="en-US" w:eastAsia="zh-CN" w:bidi="ar"/>
              </w:rPr>
              <w:t>有关单位</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8月底前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sz w:val="24"/>
                <w:szCs w:val="24"/>
                <w:lang w:eastAsia="zh-CN" w:bidi="ar"/>
              </w:rPr>
              <w:t>胡备军</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lang w:bidi="ar"/>
              </w:rPr>
              <w:t>干部综合科张利锋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45"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lang w:val="en-US" w:eastAsia="zh-CN"/>
              </w:rPr>
              <w:t>41</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vMerge w:val="restart"/>
            <w:noWrap w:val="0"/>
            <w:vAlign w:val="center"/>
          </w:tcPr>
          <w:p>
            <w:pPr>
              <w:keepNext w:val="0"/>
              <w:keepLines w:val="0"/>
              <w:pageBreakBefore w:val="0"/>
              <w:widowControl/>
              <w:kinsoku/>
              <w:wordWrap/>
              <w:overflowPunct/>
              <w:topLinePunct w:val="0"/>
              <w:autoSpaceDE/>
              <w:autoSpaceDN/>
              <w:bidi w:val="0"/>
              <w:adjustRightInd/>
              <w:spacing w:line="320" w:lineRule="exact"/>
              <w:ind w:left="0" w:leftChars="0"/>
              <w:jc w:val="left"/>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按照“老人老办法、新人新办法”原则，落实好相应管理措施，做实做细思想工作，逐步规范执法队伍人员身份。</w:t>
            </w:r>
          </w:p>
        </w:tc>
        <w:tc>
          <w:tcPr>
            <w:tcW w:w="3301"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b/>
                <w:bCs/>
                <w:color w:val="auto"/>
                <w:kern w:val="0"/>
                <w:sz w:val="24"/>
                <w:szCs w:val="24"/>
                <w:lang w:val="en-US" w:eastAsia="zh-CN" w:bidi="ar"/>
              </w:rPr>
              <w:t>县</w:t>
            </w:r>
            <w:r>
              <w:rPr>
                <w:rFonts w:hint="default" w:ascii="Times New Roman" w:hAnsi="Times New Roman" w:eastAsia="仿宋_GB2312" w:cs="Times New Roman"/>
                <w:b/>
                <w:bCs/>
                <w:color w:val="auto"/>
                <w:kern w:val="0"/>
                <w:sz w:val="24"/>
                <w:szCs w:val="24"/>
                <w:lang w:val="en-US" w:eastAsia="zh-CN" w:bidi="ar"/>
              </w:rPr>
              <w:t>委组织部、</w:t>
            </w:r>
            <w:r>
              <w:rPr>
                <w:rFonts w:hint="eastAsia" w:ascii="Times New Roman" w:hAnsi="Times New Roman" w:eastAsia="仿宋_GB2312" w:cs="Times New Roman"/>
                <w:b/>
                <w:bCs/>
                <w:color w:val="auto"/>
                <w:kern w:val="0"/>
                <w:sz w:val="24"/>
                <w:szCs w:val="24"/>
                <w:lang w:val="en-US" w:eastAsia="zh-CN" w:bidi="ar"/>
              </w:rPr>
              <w:t>县</w:t>
            </w:r>
            <w:r>
              <w:rPr>
                <w:rFonts w:hint="default" w:ascii="Times New Roman" w:hAnsi="Times New Roman" w:eastAsia="仿宋_GB2312" w:cs="Times New Roman"/>
                <w:b/>
                <w:bCs/>
                <w:color w:val="auto"/>
                <w:kern w:val="0"/>
                <w:sz w:val="24"/>
                <w:szCs w:val="24"/>
                <w:lang w:val="en-US" w:eastAsia="zh-CN" w:bidi="ar"/>
              </w:rPr>
              <w:t>人力社保局</w:t>
            </w:r>
          </w:p>
        </w:tc>
        <w:tc>
          <w:tcPr>
            <w:tcW w:w="1349"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持续推进</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sz w:val="24"/>
                <w:szCs w:val="24"/>
                <w:lang w:eastAsia="zh-CN" w:bidi="ar"/>
              </w:rPr>
              <w:t>胡备军</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lang w:bidi="ar"/>
              </w:rPr>
              <w:t>干部综合科张利锋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4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仿宋_GB2312" w:cs="Times New Roman"/>
                <w:color w:val="auto"/>
                <w:sz w:val="24"/>
                <w:szCs w:val="24"/>
                <w:lang w:val="en-US" w:eastAsia="zh-CN"/>
              </w:rPr>
            </w:pP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vMerge w:val="continue"/>
            <w:noWrap w:val="0"/>
            <w:vAlign w:val="center"/>
          </w:tcPr>
          <w:p>
            <w:pPr>
              <w:keepNext w:val="0"/>
              <w:keepLines w:val="0"/>
              <w:pageBreakBefore w:val="0"/>
              <w:widowControl/>
              <w:kinsoku/>
              <w:wordWrap/>
              <w:overflowPunct/>
              <w:topLinePunct w:val="0"/>
              <w:autoSpaceDE/>
              <w:autoSpaceDN/>
              <w:bidi w:val="0"/>
              <w:adjustRightInd/>
              <w:spacing w:line="320" w:lineRule="exact"/>
              <w:ind w:left="0" w:leftChars="0"/>
              <w:jc w:val="left"/>
              <w:textAlignment w:val="auto"/>
              <w:rPr>
                <w:rFonts w:hint="default" w:ascii="Times New Roman" w:hAnsi="Times New Roman" w:eastAsia="仿宋_GB2312" w:cs="Times New Roman"/>
                <w:color w:val="auto"/>
                <w:kern w:val="0"/>
                <w:sz w:val="24"/>
                <w:szCs w:val="24"/>
                <w:lang w:val="en-US" w:eastAsia="zh-CN" w:bidi="ar"/>
              </w:rPr>
            </w:pPr>
          </w:p>
        </w:tc>
        <w:tc>
          <w:tcPr>
            <w:tcW w:w="3301"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b/>
                <w:bCs/>
                <w:color w:val="auto"/>
                <w:kern w:val="0"/>
                <w:sz w:val="24"/>
                <w:szCs w:val="24"/>
                <w:lang w:val="en-US" w:eastAsia="zh-CN" w:bidi="ar"/>
              </w:rPr>
            </w:pPr>
          </w:p>
        </w:tc>
        <w:tc>
          <w:tcPr>
            <w:tcW w:w="1349"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马子江</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事业科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卢瑛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lang w:val="en-US" w:eastAsia="zh-CN"/>
              </w:rPr>
              <w:t>42</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noWrap w:val="0"/>
            <w:vAlign w:val="center"/>
          </w:tcPr>
          <w:p>
            <w:pPr>
              <w:keepNext w:val="0"/>
              <w:keepLines w:val="0"/>
              <w:pageBreakBefore w:val="0"/>
              <w:widowControl/>
              <w:kinsoku/>
              <w:wordWrap/>
              <w:overflowPunct/>
              <w:topLinePunct w:val="0"/>
              <w:autoSpaceDE/>
              <w:autoSpaceDN/>
              <w:bidi w:val="0"/>
              <w:adjustRightInd/>
              <w:spacing w:line="320" w:lineRule="exact"/>
              <w:ind w:left="0" w:leftChars="0"/>
              <w:jc w:val="left"/>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深化行政执法类公务员分类考录工作，加大基层一线执法队伍招录力度，及时补充新生力量。</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b/>
                <w:bCs/>
                <w:color w:val="auto"/>
                <w:kern w:val="0"/>
                <w:sz w:val="24"/>
                <w:szCs w:val="24"/>
                <w:lang w:val="en-US" w:eastAsia="zh-CN" w:bidi="ar"/>
              </w:rPr>
              <w:t>县</w:t>
            </w:r>
            <w:r>
              <w:rPr>
                <w:rFonts w:hint="default" w:ascii="Times New Roman" w:hAnsi="Times New Roman" w:eastAsia="仿宋_GB2312" w:cs="Times New Roman"/>
                <w:b/>
                <w:bCs/>
                <w:color w:val="auto"/>
                <w:kern w:val="0"/>
                <w:sz w:val="24"/>
                <w:szCs w:val="24"/>
                <w:lang w:val="en-US" w:eastAsia="zh-CN" w:bidi="ar"/>
              </w:rPr>
              <w:t>委组织部</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持续推进</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sz w:val="24"/>
                <w:szCs w:val="24"/>
                <w:lang w:eastAsia="zh-CN" w:bidi="ar"/>
              </w:rPr>
              <w:t>胡备军</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lang w:bidi="ar"/>
              </w:rPr>
              <w:t>干部综合科张利锋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仿宋_GB2312" w:cs="Times New Roman"/>
                <w:color w:val="auto"/>
                <w:sz w:val="24"/>
                <w:szCs w:val="24"/>
                <w:lang w:val="en-US" w:eastAsia="zh-CN"/>
              </w:rPr>
            </w:pPr>
            <w:r>
              <w:rPr>
                <w:rStyle w:val="14"/>
                <w:rFonts w:hint="default" w:ascii="Times New Roman" w:hAnsi="Times New Roman" w:eastAsia="仿宋_GB2312" w:cs="Times New Roman"/>
                <w:color w:val="auto"/>
                <w:sz w:val="24"/>
                <w:szCs w:val="24"/>
                <w:lang w:val="en-US" w:eastAsia="zh-CN"/>
              </w:rPr>
              <w:t>43</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noWrap w:val="0"/>
            <w:vAlign w:val="center"/>
          </w:tcPr>
          <w:p>
            <w:pPr>
              <w:keepNext w:val="0"/>
              <w:keepLines w:val="0"/>
              <w:pageBreakBefore w:val="0"/>
              <w:widowControl/>
              <w:kinsoku/>
              <w:wordWrap/>
              <w:overflowPunct/>
              <w:topLinePunct w:val="0"/>
              <w:autoSpaceDE/>
              <w:autoSpaceDN/>
              <w:bidi w:val="0"/>
              <w:adjustRightInd/>
              <w:spacing w:line="320" w:lineRule="exact"/>
              <w:ind w:left="0" w:leftChars="0"/>
              <w:jc w:val="left"/>
              <w:textAlignment w:val="auto"/>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基本完成乡镇（街道）综合行政执法队规范化建设。</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sz w:val="24"/>
                <w:szCs w:val="24"/>
                <w:lang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综合执法办</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b/>
                <w:bCs/>
                <w:color w:val="auto"/>
                <w:kern w:val="0"/>
                <w:sz w:val="24"/>
                <w:szCs w:val="24"/>
                <w:lang w:val="en-US" w:eastAsia="zh-CN" w:bidi="ar"/>
              </w:rPr>
              <w:t>各乡镇（街道）</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9月底前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洪阳</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办公室</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eastAsia" w:ascii="Times New Roman" w:hAnsi="Times New Roman" w:eastAsia="仿宋_GB2312" w:cs="Times New Roman"/>
                <w:color w:val="auto"/>
                <w:sz w:val="24"/>
                <w:szCs w:val="24"/>
                <w:lang w:eastAsia="zh-CN" w:bidi="ar"/>
              </w:rPr>
              <w:t>王颖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lang w:val="en-US" w:eastAsia="zh-CN"/>
              </w:rPr>
              <w:t>44</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noWrap w:val="0"/>
            <w:vAlign w:val="center"/>
          </w:tcPr>
          <w:p>
            <w:pPr>
              <w:keepNext w:val="0"/>
              <w:keepLines w:val="0"/>
              <w:pageBreakBefore w:val="0"/>
              <w:widowControl/>
              <w:kinsoku/>
              <w:wordWrap/>
              <w:overflowPunct/>
              <w:topLinePunct w:val="0"/>
              <w:autoSpaceDE/>
              <w:autoSpaceDN/>
              <w:bidi w:val="0"/>
              <w:adjustRightInd/>
              <w:spacing w:line="320" w:lineRule="exact"/>
              <w:ind w:left="0" w:leftChars="0"/>
              <w:jc w:val="left"/>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认真落实《行政执法类公务员培训办法》，专题研究综合行政执法人员教育培训工作，指导相关部门制定专项培训计划。</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kern w:val="0"/>
                <w:sz w:val="24"/>
                <w:szCs w:val="24"/>
                <w:lang w:val="en-US" w:eastAsia="zh-CN" w:bidi="ar"/>
              </w:rPr>
            </w:pPr>
            <w:r>
              <w:rPr>
                <w:rFonts w:hint="eastAsia" w:ascii="Times New Roman" w:hAnsi="Times New Roman" w:eastAsia="仿宋_GB2312" w:cs="Times New Roman"/>
                <w:b/>
                <w:bCs/>
                <w:color w:val="auto"/>
                <w:kern w:val="0"/>
                <w:sz w:val="24"/>
                <w:szCs w:val="24"/>
                <w:lang w:val="en-US" w:eastAsia="zh-CN" w:bidi="ar"/>
              </w:rPr>
              <w:t>县</w:t>
            </w:r>
            <w:r>
              <w:rPr>
                <w:rFonts w:hint="default" w:ascii="Times New Roman" w:hAnsi="Times New Roman" w:eastAsia="仿宋_GB2312" w:cs="Times New Roman"/>
                <w:b/>
                <w:bCs/>
                <w:color w:val="auto"/>
                <w:kern w:val="0"/>
                <w:sz w:val="24"/>
                <w:szCs w:val="24"/>
                <w:lang w:val="en-US" w:eastAsia="zh-CN" w:bidi="ar"/>
              </w:rPr>
              <w:t>委组织部</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val="en-US" w:eastAsia="zh-CN" w:bidi="ar"/>
              </w:rPr>
              <w:t>有关单位</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持续推进</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sz w:val="24"/>
                <w:szCs w:val="24"/>
                <w:lang w:eastAsia="zh-CN" w:bidi="ar"/>
              </w:rPr>
              <w:t>胡备军</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lang w:bidi="ar"/>
              </w:rPr>
              <w:t>干部综合科张利锋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eastAsia" w:ascii="Times New Roman" w:hAnsi="Times New Roman" w:eastAsia="仿宋_GB2312" w:cs="Times New Roman"/>
                <w:color w:val="auto"/>
                <w:sz w:val="24"/>
                <w:szCs w:val="24"/>
                <w:lang w:val="en-US" w:eastAsia="zh-CN"/>
              </w:rPr>
              <w:t>45</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noWrap w:val="0"/>
            <w:vAlign w:val="center"/>
          </w:tcPr>
          <w:p>
            <w:pPr>
              <w:keepNext w:val="0"/>
              <w:keepLines w:val="0"/>
              <w:pageBreakBefore w:val="0"/>
              <w:widowControl/>
              <w:kinsoku/>
              <w:wordWrap/>
              <w:overflowPunct/>
              <w:topLinePunct w:val="0"/>
              <w:autoSpaceDE/>
              <w:autoSpaceDN/>
              <w:bidi w:val="0"/>
              <w:adjustRightInd/>
              <w:spacing w:line="320" w:lineRule="exact"/>
              <w:ind w:left="0" w:leftChars="0"/>
              <w:jc w:val="left"/>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拟制培训大纲，编制培训教材，组建综合行政执法培训师资库，搭建综合行政执法部门培训基地。</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kern w:val="0"/>
                <w:sz w:val="24"/>
                <w:szCs w:val="24"/>
                <w:lang w:val="en-US" w:eastAsia="zh-CN" w:bidi="ar"/>
              </w:rPr>
            </w:pPr>
            <w:r>
              <w:rPr>
                <w:rFonts w:hint="eastAsia" w:ascii="Times New Roman" w:hAnsi="Times New Roman" w:eastAsia="仿宋_GB2312" w:cs="Times New Roman"/>
                <w:b/>
                <w:bCs/>
                <w:color w:val="auto"/>
                <w:kern w:val="0"/>
                <w:sz w:val="24"/>
                <w:szCs w:val="24"/>
                <w:lang w:eastAsia="zh-CN" w:bidi="ar"/>
              </w:rPr>
              <w:t>县</w:t>
            </w:r>
            <w:r>
              <w:rPr>
                <w:rFonts w:hint="default" w:ascii="Times New Roman" w:hAnsi="Times New Roman" w:eastAsia="仿宋_GB2312" w:cs="Times New Roman"/>
                <w:b/>
                <w:bCs/>
                <w:color w:val="auto"/>
                <w:kern w:val="0"/>
                <w:sz w:val="24"/>
                <w:szCs w:val="24"/>
                <w:lang w:bidi="ar"/>
              </w:rPr>
              <w:t>综合执法办</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val="en-US" w:eastAsia="zh-CN" w:bidi="ar"/>
              </w:rPr>
              <w:t>有关单位</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持续推进</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潘柏炯</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法制科朱永华</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综合业务科胡彩龙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45"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仿宋_GB2312" w:cs="Times New Roman"/>
                <w:color w:val="auto"/>
                <w:sz w:val="24"/>
                <w:szCs w:val="24"/>
                <w:lang w:val="en-US" w:eastAsia="zh-CN"/>
              </w:rPr>
            </w:pPr>
            <w:r>
              <w:rPr>
                <w:rStyle w:val="14"/>
                <w:rFonts w:hint="default" w:ascii="Times New Roman" w:hAnsi="Times New Roman" w:eastAsia="仿宋_GB2312" w:cs="Times New Roman"/>
                <w:color w:val="auto"/>
                <w:sz w:val="24"/>
                <w:szCs w:val="24"/>
                <w:lang w:val="en-US" w:eastAsia="zh-CN"/>
              </w:rPr>
              <w:t>46</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vMerge w:val="restart"/>
            <w:noWrap w:val="0"/>
            <w:vAlign w:val="center"/>
          </w:tcPr>
          <w:p>
            <w:pPr>
              <w:keepNext w:val="0"/>
              <w:keepLines w:val="0"/>
              <w:pageBreakBefore w:val="0"/>
              <w:widowControl/>
              <w:kinsoku/>
              <w:wordWrap/>
              <w:overflowPunct/>
              <w:topLinePunct w:val="0"/>
              <w:autoSpaceDE/>
              <w:autoSpaceDN/>
              <w:bidi w:val="0"/>
              <w:adjustRightInd/>
              <w:spacing w:line="320" w:lineRule="exact"/>
              <w:ind w:left="0" w:leftChars="0"/>
              <w:jc w:val="left"/>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开展全</w:t>
            </w:r>
            <w:r>
              <w:rPr>
                <w:rFonts w:hint="eastAsia"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val="en-US" w:eastAsia="zh-CN" w:bidi="ar"/>
              </w:rPr>
              <w:t>综合行政执法人员第一轮业务培训。</w:t>
            </w:r>
          </w:p>
        </w:tc>
        <w:tc>
          <w:tcPr>
            <w:tcW w:w="3301"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b/>
                <w:bCs/>
                <w:color w:val="auto"/>
                <w:kern w:val="0"/>
                <w:sz w:val="24"/>
                <w:szCs w:val="24"/>
                <w:lang w:val="en-US" w:eastAsia="zh-CN" w:bidi="ar"/>
              </w:rPr>
            </w:pPr>
            <w:r>
              <w:rPr>
                <w:rFonts w:hint="eastAsia" w:ascii="Times New Roman" w:hAnsi="Times New Roman" w:eastAsia="仿宋_GB2312" w:cs="Times New Roman"/>
                <w:b/>
                <w:bCs/>
                <w:color w:val="auto"/>
                <w:kern w:val="0"/>
                <w:sz w:val="24"/>
                <w:szCs w:val="24"/>
                <w:lang w:val="en-US" w:eastAsia="zh-CN" w:bidi="ar"/>
              </w:rPr>
              <w:t>县</w:t>
            </w:r>
            <w:r>
              <w:rPr>
                <w:rFonts w:hint="default" w:ascii="Times New Roman" w:hAnsi="Times New Roman" w:eastAsia="仿宋_GB2312" w:cs="Times New Roman"/>
                <w:b/>
                <w:bCs/>
                <w:color w:val="auto"/>
                <w:kern w:val="0"/>
                <w:sz w:val="24"/>
                <w:szCs w:val="24"/>
                <w:lang w:val="en-US" w:eastAsia="zh-CN" w:bidi="ar"/>
              </w:rPr>
              <w:t>委组织部、</w:t>
            </w:r>
            <w:r>
              <w:rPr>
                <w:rFonts w:hint="eastAsia" w:ascii="Times New Roman" w:hAnsi="Times New Roman" w:eastAsia="仿宋_GB2312" w:cs="Times New Roman"/>
                <w:b/>
                <w:bCs/>
                <w:color w:val="auto"/>
                <w:kern w:val="0"/>
                <w:sz w:val="24"/>
                <w:szCs w:val="24"/>
                <w:lang w:eastAsia="zh-CN" w:bidi="ar"/>
              </w:rPr>
              <w:t>县</w:t>
            </w:r>
            <w:r>
              <w:rPr>
                <w:rFonts w:hint="default" w:ascii="Times New Roman" w:hAnsi="Times New Roman" w:eastAsia="仿宋_GB2312" w:cs="Times New Roman"/>
                <w:b/>
                <w:bCs/>
                <w:color w:val="auto"/>
                <w:kern w:val="0"/>
                <w:sz w:val="24"/>
                <w:szCs w:val="24"/>
                <w:lang w:bidi="ar"/>
              </w:rPr>
              <w:t>综合执法办</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县</w:t>
            </w:r>
            <w:r>
              <w:rPr>
                <w:rFonts w:hint="default" w:ascii="Times New Roman" w:hAnsi="Times New Roman" w:eastAsia="仿宋_GB2312" w:cs="Times New Roman"/>
                <w:color w:val="auto"/>
                <w:kern w:val="0"/>
                <w:sz w:val="24"/>
                <w:szCs w:val="24"/>
                <w:lang w:val="en-US" w:eastAsia="zh-CN" w:bidi="ar"/>
              </w:rPr>
              <w:t>有关单位</w:t>
            </w:r>
          </w:p>
        </w:tc>
        <w:tc>
          <w:tcPr>
            <w:tcW w:w="1349"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5月底前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sz w:val="24"/>
                <w:szCs w:val="24"/>
                <w:lang w:eastAsia="zh-CN" w:bidi="ar"/>
              </w:rPr>
              <w:t>胡备军</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lang w:bidi="ar"/>
              </w:rPr>
              <w:t>干部综合科张利锋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64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仿宋_GB2312" w:cs="Times New Roman"/>
                <w:color w:val="auto"/>
                <w:sz w:val="24"/>
                <w:szCs w:val="24"/>
                <w:lang w:val="en-US" w:eastAsia="zh-CN"/>
              </w:rPr>
            </w:pP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vMerge w:val="continue"/>
            <w:noWrap w:val="0"/>
            <w:vAlign w:val="center"/>
          </w:tcPr>
          <w:p>
            <w:pPr>
              <w:keepNext w:val="0"/>
              <w:keepLines w:val="0"/>
              <w:pageBreakBefore w:val="0"/>
              <w:widowControl/>
              <w:kinsoku/>
              <w:wordWrap/>
              <w:overflowPunct/>
              <w:topLinePunct w:val="0"/>
              <w:autoSpaceDE/>
              <w:autoSpaceDN/>
              <w:bidi w:val="0"/>
              <w:adjustRightInd/>
              <w:spacing w:line="320" w:lineRule="exact"/>
              <w:ind w:left="0" w:leftChars="0"/>
              <w:jc w:val="left"/>
              <w:textAlignment w:val="auto"/>
              <w:rPr>
                <w:rFonts w:hint="default" w:ascii="Times New Roman" w:hAnsi="Times New Roman" w:eastAsia="仿宋_GB2312" w:cs="Times New Roman"/>
                <w:color w:val="auto"/>
                <w:kern w:val="0"/>
                <w:sz w:val="24"/>
                <w:szCs w:val="24"/>
                <w:lang w:val="en-US" w:eastAsia="zh-CN" w:bidi="ar"/>
              </w:rPr>
            </w:pPr>
          </w:p>
        </w:tc>
        <w:tc>
          <w:tcPr>
            <w:tcW w:w="3301"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kern w:val="0"/>
                <w:sz w:val="24"/>
                <w:szCs w:val="24"/>
                <w:lang w:val="en-US" w:eastAsia="zh-CN" w:bidi="ar"/>
              </w:rPr>
            </w:pPr>
          </w:p>
        </w:tc>
        <w:tc>
          <w:tcPr>
            <w:tcW w:w="1349"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sz w:val="24"/>
                <w:szCs w:val="24"/>
                <w:lang w:eastAsia="zh-CN" w:bidi="ar"/>
              </w:rPr>
              <w:t>洪阳</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sz w:val="24"/>
                <w:szCs w:val="24"/>
                <w:lang w:eastAsia="zh-CN" w:bidi="ar"/>
              </w:rPr>
            </w:pPr>
            <w:r>
              <w:rPr>
                <w:rFonts w:hint="eastAsia" w:ascii="Times New Roman" w:hAnsi="Times New Roman" w:eastAsia="仿宋_GB2312" w:cs="Times New Roman"/>
                <w:color w:val="auto"/>
                <w:sz w:val="24"/>
                <w:szCs w:val="24"/>
                <w:lang w:eastAsia="zh-CN" w:bidi="ar"/>
              </w:rPr>
              <w:t>办公室</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sz w:val="24"/>
                <w:szCs w:val="24"/>
                <w:lang w:eastAsia="zh-CN" w:bidi="ar"/>
              </w:rPr>
              <w:t>王颖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lang w:val="en-US" w:eastAsia="zh-CN"/>
              </w:rPr>
              <w:t>47</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noWrap w:val="0"/>
            <w:vAlign w:val="center"/>
          </w:tcPr>
          <w:p>
            <w:pPr>
              <w:keepNext w:val="0"/>
              <w:keepLines w:val="0"/>
              <w:pageBreakBefore w:val="0"/>
              <w:widowControl/>
              <w:kinsoku/>
              <w:wordWrap/>
              <w:overflowPunct/>
              <w:topLinePunct w:val="0"/>
              <w:autoSpaceDE/>
              <w:autoSpaceDN/>
              <w:bidi w:val="0"/>
              <w:adjustRightInd/>
              <w:spacing w:line="320" w:lineRule="exact"/>
              <w:ind w:left="0" w:leftChars="0"/>
              <w:jc w:val="left"/>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研究建立相应激励保障机制，稳定基层执法队伍。</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b/>
                <w:bCs/>
                <w:color w:val="auto"/>
                <w:kern w:val="0"/>
                <w:sz w:val="24"/>
                <w:szCs w:val="24"/>
                <w:lang w:val="en-US" w:eastAsia="zh-CN" w:bidi="ar"/>
              </w:rPr>
              <w:t>县</w:t>
            </w:r>
            <w:r>
              <w:rPr>
                <w:rFonts w:hint="default" w:ascii="Times New Roman" w:hAnsi="Times New Roman" w:eastAsia="仿宋_GB2312" w:cs="Times New Roman"/>
                <w:b/>
                <w:bCs/>
                <w:color w:val="auto"/>
                <w:kern w:val="0"/>
                <w:sz w:val="24"/>
                <w:szCs w:val="24"/>
                <w:lang w:val="en-US" w:eastAsia="zh-CN" w:bidi="ar"/>
              </w:rPr>
              <w:t>委组织部</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持续推进</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sz w:val="24"/>
                <w:szCs w:val="24"/>
                <w:lang w:eastAsia="zh-CN" w:bidi="ar"/>
              </w:rPr>
              <w:t>胡备军</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lang w:bidi="ar"/>
              </w:rPr>
              <w:t>干部综合科张利锋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lang w:val="en-US" w:eastAsia="zh-CN"/>
              </w:rPr>
              <w:t>48</w:t>
            </w: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noWrap w:val="0"/>
            <w:vAlign w:val="center"/>
          </w:tcPr>
          <w:p>
            <w:pPr>
              <w:keepNext w:val="0"/>
              <w:keepLines w:val="0"/>
              <w:pageBreakBefore w:val="0"/>
              <w:widowControl/>
              <w:kinsoku/>
              <w:wordWrap/>
              <w:overflowPunct/>
              <w:topLinePunct w:val="0"/>
              <w:autoSpaceDE/>
              <w:autoSpaceDN/>
              <w:bidi w:val="0"/>
              <w:adjustRightInd/>
              <w:spacing w:line="320" w:lineRule="exact"/>
              <w:ind w:left="0" w:leftChars="0"/>
              <w:jc w:val="left"/>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行政执法经费列入同级财政预算，加大对综合执法必备的办公场所、执法车辆、执法装备、执法培训和数字化建设等方面的投入。</w:t>
            </w:r>
          </w:p>
        </w:tc>
        <w:tc>
          <w:tcPr>
            <w:tcW w:w="3301"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b/>
                <w:bCs/>
                <w:color w:val="auto"/>
                <w:kern w:val="0"/>
                <w:sz w:val="24"/>
                <w:szCs w:val="24"/>
                <w:lang w:val="en-US" w:eastAsia="zh-CN" w:bidi="ar"/>
              </w:rPr>
              <w:t>县</w:t>
            </w:r>
            <w:r>
              <w:rPr>
                <w:rFonts w:hint="default" w:ascii="Times New Roman" w:hAnsi="Times New Roman" w:eastAsia="仿宋_GB2312" w:cs="Times New Roman"/>
                <w:b/>
                <w:bCs/>
                <w:color w:val="auto"/>
                <w:kern w:val="0"/>
                <w:sz w:val="24"/>
                <w:szCs w:val="24"/>
                <w:lang w:val="en-US" w:eastAsia="zh-CN" w:bidi="ar"/>
              </w:rPr>
              <w:t>财政局</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12月底前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李兵</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经建科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周荣团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4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Style w:val="14"/>
                <w:rFonts w:hint="default" w:ascii="Times New Roman" w:hAnsi="Times New Roman" w:eastAsia="仿宋_GB2312" w:cs="Times New Roman"/>
                <w:color w:val="auto"/>
                <w:sz w:val="24"/>
                <w:szCs w:val="24"/>
                <w:lang w:val="en-US" w:eastAsia="zh-CN"/>
              </w:rPr>
              <w:t>49</w:t>
            </w:r>
          </w:p>
        </w:tc>
        <w:tc>
          <w:tcPr>
            <w:tcW w:w="166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研究制定</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rPr>
              <w:t>改革指数</w:t>
            </w:r>
          </w:p>
        </w:tc>
        <w:tc>
          <w:tcPr>
            <w:tcW w:w="5280" w:type="dxa"/>
            <w:noWrap w:val="0"/>
            <w:vAlign w:val="center"/>
          </w:tcPr>
          <w:p>
            <w:pPr>
              <w:keepNext w:val="0"/>
              <w:keepLines w:val="0"/>
              <w:pageBreakBefore w:val="0"/>
              <w:widowControl/>
              <w:kinsoku/>
              <w:wordWrap/>
              <w:overflowPunct/>
              <w:topLinePunct w:val="0"/>
              <w:autoSpaceDE/>
              <w:autoSpaceDN/>
              <w:bidi w:val="0"/>
              <w:adjustRightInd/>
              <w:spacing w:line="320" w:lineRule="exact"/>
              <w:ind w:left="0" w:leftChars="0" w:right="0" w:rightChars="0"/>
              <w:jc w:val="left"/>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eastAsia="zh-CN" w:bidi="ar"/>
              </w:rPr>
              <w:t>根据省</w:t>
            </w:r>
            <w:r>
              <w:rPr>
                <w:rFonts w:hint="eastAsia" w:ascii="Times New Roman" w:hAnsi="Times New Roman" w:eastAsia="仿宋_GB2312" w:cs="Times New Roman"/>
                <w:color w:val="auto"/>
                <w:kern w:val="0"/>
                <w:sz w:val="24"/>
                <w:szCs w:val="24"/>
                <w:lang w:eastAsia="zh-CN" w:bidi="ar"/>
              </w:rPr>
              <w:t>、市</w:t>
            </w:r>
            <w:r>
              <w:rPr>
                <w:rFonts w:hint="default" w:ascii="Times New Roman" w:hAnsi="Times New Roman" w:eastAsia="仿宋_GB2312" w:cs="Times New Roman"/>
                <w:color w:val="auto"/>
                <w:kern w:val="0"/>
                <w:sz w:val="24"/>
                <w:szCs w:val="24"/>
                <w:lang w:eastAsia="zh-CN" w:bidi="ar"/>
              </w:rPr>
              <w:t>制定的改革指数要求，抓好落实。</w:t>
            </w:r>
          </w:p>
        </w:tc>
        <w:tc>
          <w:tcPr>
            <w:tcW w:w="3301" w:type="dxa"/>
            <w:noWrap w:val="0"/>
            <w:vAlign w:val="center"/>
          </w:tcPr>
          <w:p>
            <w:pPr>
              <w:keepNext w:val="0"/>
              <w:keepLines w:val="0"/>
              <w:pageBreakBefore w:val="0"/>
              <w:widowControl/>
              <w:kinsoku/>
              <w:wordWrap/>
              <w:overflowPunct/>
              <w:topLinePunct w:val="0"/>
              <w:autoSpaceDE/>
              <w:autoSpaceDN/>
              <w:bidi w:val="0"/>
              <w:adjustRightInd/>
              <w:spacing w:line="320" w:lineRule="exact"/>
              <w:ind w:left="0" w:leftChars="0" w:right="0" w:rightChars="0"/>
              <w:jc w:val="center"/>
              <w:textAlignment w:val="auto"/>
              <w:outlineLvl w:val="9"/>
              <w:rPr>
                <w:rFonts w:hint="default" w:ascii="Times New Roman" w:hAnsi="Times New Roman" w:eastAsia="仿宋_GB2312" w:cs="Times New Roman"/>
                <w:b/>
                <w:bCs/>
                <w:color w:val="auto"/>
                <w:kern w:val="0"/>
                <w:sz w:val="24"/>
                <w:szCs w:val="24"/>
                <w:lang w:bidi="ar"/>
              </w:rPr>
            </w:pPr>
            <w:r>
              <w:rPr>
                <w:rFonts w:hint="eastAsia" w:ascii="Times New Roman" w:hAnsi="Times New Roman" w:eastAsia="仿宋_GB2312" w:cs="Times New Roman"/>
                <w:b/>
                <w:bCs/>
                <w:color w:val="auto"/>
                <w:kern w:val="0"/>
                <w:sz w:val="24"/>
                <w:szCs w:val="24"/>
                <w:lang w:eastAsia="zh-CN" w:bidi="ar"/>
              </w:rPr>
              <w:t>县</w:t>
            </w:r>
            <w:r>
              <w:rPr>
                <w:rFonts w:hint="default" w:ascii="Times New Roman" w:hAnsi="Times New Roman" w:eastAsia="仿宋_GB2312" w:cs="Times New Roman"/>
                <w:b/>
                <w:bCs/>
                <w:color w:val="auto"/>
                <w:kern w:val="0"/>
                <w:sz w:val="24"/>
                <w:szCs w:val="24"/>
                <w:lang w:bidi="ar"/>
              </w:rPr>
              <w:t>综合执法办</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有关单位</w:t>
            </w:r>
          </w:p>
        </w:tc>
        <w:tc>
          <w:tcPr>
            <w:tcW w:w="1349"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lang w:val="en-US" w:eastAsia="zh-CN" w:bidi="ar"/>
              </w:rPr>
              <w:t>12</w:t>
            </w:r>
            <w:r>
              <w:rPr>
                <w:rFonts w:hint="default" w:ascii="Times New Roman" w:hAnsi="Times New Roman" w:eastAsia="仿宋_GB2312" w:cs="Times New Roman"/>
                <w:color w:val="auto"/>
                <w:sz w:val="24"/>
                <w:szCs w:val="24"/>
                <w:lang w:bidi="ar"/>
              </w:rPr>
              <w:t>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洪阳</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办公室</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王颖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45"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50</w:t>
            </w:r>
          </w:p>
        </w:tc>
        <w:tc>
          <w:tcPr>
            <w:tcW w:w="1665"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强化改革</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rPr>
              <w:t>督促落实</w:t>
            </w:r>
          </w:p>
        </w:tc>
        <w:tc>
          <w:tcPr>
            <w:tcW w:w="5280"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lang w:bidi="ar"/>
              </w:rPr>
              <w:t>将改革推进情况纳入</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bidi="ar"/>
              </w:rPr>
              <w:t>委</w:t>
            </w:r>
            <w:r>
              <w:rPr>
                <w:rFonts w:hint="eastAsia" w:ascii="Times New Roman" w:hAnsi="Times New Roman" w:eastAsia="仿宋_GB2312" w:cs="Times New Roman"/>
                <w:color w:val="auto"/>
                <w:sz w:val="24"/>
                <w:szCs w:val="24"/>
                <w:lang w:eastAsia="zh-CN" w:bidi="ar"/>
              </w:rPr>
              <w:t>县</w:t>
            </w:r>
            <w:r>
              <w:rPr>
                <w:rFonts w:hint="default" w:ascii="Times New Roman" w:hAnsi="Times New Roman" w:eastAsia="仿宋_GB2312" w:cs="Times New Roman"/>
                <w:color w:val="auto"/>
                <w:sz w:val="24"/>
                <w:szCs w:val="24"/>
                <w:lang w:eastAsia="zh-CN" w:bidi="ar"/>
              </w:rPr>
              <w:t>政府年度考评，</w:t>
            </w:r>
            <w:r>
              <w:rPr>
                <w:rFonts w:hint="default" w:ascii="Times New Roman" w:hAnsi="Times New Roman" w:eastAsia="仿宋_GB2312" w:cs="Times New Roman"/>
                <w:color w:val="auto"/>
                <w:sz w:val="24"/>
                <w:szCs w:val="24"/>
                <w:lang w:bidi="ar"/>
              </w:rPr>
              <w:t>统筹运用好督查、晾晒、评价、考核机制，强化跟踪问效。</w:t>
            </w:r>
          </w:p>
        </w:tc>
        <w:tc>
          <w:tcPr>
            <w:tcW w:w="3301"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委编办、</w:t>
            </w:r>
            <w:r>
              <w:rPr>
                <w:rFonts w:hint="eastAsia" w:ascii="Times New Roman" w:hAnsi="Times New Roman" w:eastAsia="仿宋_GB2312" w:cs="Times New Roman"/>
                <w:b/>
                <w:bCs/>
                <w:color w:val="auto"/>
                <w:sz w:val="24"/>
                <w:szCs w:val="24"/>
                <w:lang w:eastAsia="zh-CN" w:bidi="ar"/>
              </w:rPr>
              <w:t>县</w:t>
            </w:r>
            <w:r>
              <w:rPr>
                <w:rFonts w:hint="default" w:ascii="Times New Roman" w:hAnsi="Times New Roman" w:eastAsia="仿宋_GB2312" w:cs="Times New Roman"/>
                <w:b/>
                <w:bCs/>
                <w:color w:val="auto"/>
                <w:sz w:val="24"/>
                <w:szCs w:val="24"/>
                <w:lang w:bidi="ar"/>
              </w:rPr>
              <w:t>综合执法办</w:t>
            </w:r>
          </w:p>
        </w:tc>
        <w:tc>
          <w:tcPr>
            <w:tcW w:w="1349"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lang w:bidi="ar"/>
              </w:rPr>
              <w:t>8月底前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sz w:val="24"/>
                <w:szCs w:val="24"/>
                <w:lang w:eastAsia="zh-CN" w:bidi="ar"/>
              </w:rPr>
              <w:t>韦盛忠</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监督检查科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lang w:bidi="ar"/>
              </w:rPr>
              <w:t>张中平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4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仿宋_GB2312" w:cs="Times New Roman"/>
                <w:color w:val="auto"/>
                <w:sz w:val="24"/>
                <w:szCs w:val="24"/>
                <w:lang w:val="en-US" w:eastAsia="zh-CN"/>
              </w:rPr>
            </w:pP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rPr>
            </w:pPr>
          </w:p>
        </w:tc>
        <w:tc>
          <w:tcPr>
            <w:tcW w:w="5280"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lang w:bidi="ar"/>
              </w:rPr>
            </w:pPr>
          </w:p>
        </w:tc>
        <w:tc>
          <w:tcPr>
            <w:tcW w:w="3301"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b/>
                <w:bCs/>
                <w:color w:val="auto"/>
                <w:sz w:val="24"/>
                <w:szCs w:val="24"/>
                <w:lang w:eastAsia="zh-CN" w:bidi="ar"/>
              </w:rPr>
            </w:pPr>
          </w:p>
        </w:tc>
        <w:tc>
          <w:tcPr>
            <w:tcW w:w="1349"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洪阳</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办公室</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王颖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45"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51</w:t>
            </w:r>
          </w:p>
        </w:tc>
        <w:tc>
          <w:tcPr>
            <w:tcW w:w="1665"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抓好总结提升</w:t>
            </w:r>
          </w:p>
        </w:tc>
        <w:tc>
          <w:tcPr>
            <w:tcW w:w="5280" w:type="dxa"/>
            <w:vMerge w:val="restart"/>
            <w:noWrap w:val="0"/>
            <w:vAlign w:val="center"/>
          </w:tcPr>
          <w:p>
            <w:pPr>
              <w:keepNext w:val="0"/>
              <w:keepLines w:val="0"/>
              <w:pageBreakBefore w:val="0"/>
              <w:widowControl/>
              <w:kinsoku/>
              <w:wordWrap/>
              <w:overflowPunct/>
              <w:topLinePunct w:val="0"/>
              <w:autoSpaceDE/>
              <w:autoSpaceDN/>
              <w:bidi w:val="0"/>
              <w:adjustRightInd/>
              <w:spacing w:line="320" w:lineRule="exact"/>
              <w:ind w:left="0" w:leftChars="0" w:right="0" w:rightChars="0"/>
              <w:jc w:val="left"/>
              <w:textAlignment w:val="auto"/>
              <w:outlineLvl w:val="9"/>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sz w:val="24"/>
                <w:szCs w:val="24"/>
                <w:lang w:bidi="ar"/>
              </w:rPr>
              <w:t>及时总结基层最佳实践，加强改革理论研究，创新理论制度成果。</w:t>
            </w:r>
          </w:p>
        </w:tc>
        <w:tc>
          <w:tcPr>
            <w:tcW w:w="3301" w:type="dxa"/>
            <w:vMerge w:val="restart"/>
            <w:noWrap w:val="0"/>
            <w:vAlign w:val="center"/>
          </w:tcPr>
          <w:p>
            <w:pPr>
              <w:keepNext w:val="0"/>
              <w:keepLines w:val="0"/>
              <w:pageBreakBefore w:val="0"/>
              <w:widowControl/>
              <w:kinsoku/>
              <w:wordWrap/>
              <w:overflowPunct/>
              <w:topLinePunct w:val="0"/>
              <w:autoSpaceDE/>
              <w:autoSpaceDN/>
              <w:bidi w:val="0"/>
              <w:adjustRightInd/>
              <w:spacing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b/>
                <w:bCs/>
                <w:color w:val="auto"/>
                <w:kern w:val="0"/>
                <w:sz w:val="24"/>
                <w:szCs w:val="24"/>
                <w:lang w:eastAsia="zh-CN" w:bidi="ar"/>
              </w:rPr>
              <w:t>县</w:t>
            </w:r>
            <w:r>
              <w:rPr>
                <w:rFonts w:hint="default" w:ascii="Times New Roman" w:hAnsi="Times New Roman" w:eastAsia="仿宋_GB2312" w:cs="Times New Roman"/>
                <w:b/>
                <w:bCs/>
                <w:color w:val="auto"/>
                <w:kern w:val="0"/>
                <w:sz w:val="24"/>
                <w:szCs w:val="24"/>
                <w:lang w:bidi="ar"/>
              </w:rPr>
              <w:t>委编办、</w:t>
            </w:r>
            <w:r>
              <w:rPr>
                <w:rFonts w:hint="eastAsia" w:ascii="Times New Roman" w:hAnsi="Times New Roman" w:eastAsia="仿宋_GB2312" w:cs="Times New Roman"/>
                <w:b/>
                <w:bCs/>
                <w:color w:val="auto"/>
                <w:kern w:val="0"/>
                <w:sz w:val="24"/>
                <w:szCs w:val="24"/>
                <w:lang w:eastAsia="zh-CN" w:bidi="ar"/>
              </w:rPr>
              <w:t>县</w:t>
            </w:r>
            <w:r>
              <w:rPr>
                <w:rFonts w:hint="default" w:ascii="Times New Roman" w:hAnsi="Times New Roman" w:eastAsia="仿宋_GB2312" w:cs="Times New Roman"/>
                <w:b/>
                <w:bCs/>
                <w:color w:val="auto"/>
                <w:kern w:val="0"/>
                <w:sz w:val="24"/>
                <w:szCs w:val="24"/>
                <w:lang w:bidi="ar"/>
              </w:rPr>
              <w:t>综合执法办</w:t>
            </w:r>
          </w:p>
        </w:tc>
        <w:tc>
          <w:tcPr>
            <w:tcW w:w="1349" w:type="dxa"/>
            <w:vMerge w:val="restart"/>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lang w:bidi="ar"/>
              </w:rPr>
              <w:t>10月底前</w:t>
            </w: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sz w:val="24"/>
                <w:szCs w:val="24"/>
                <w:lang w:eastAsia="zh-CN" w:bidi="ar"/>
              </w:rPr>
              <w:t>韦盛忠</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sz w:val="24"/>
                <w:szCs w:val="24"/>
                <w:lang w:bidi="ar"/>
              </w:rPr>
            </w:pPr>
            <w:r>
              <w:rPr>
                <w:rFonts w:hint="default" w:ascii="Times New Roman" w:hAnsi="Times New Roman" w:eastAsia="仿宋_GB2312" w:cs="Times New Roman"/>
                <w:color w:val="auto"/>
                <w:sz w:val="24"/>
                <w:szCs w:val="24"/>
                <w:lang w:bidi="ar"/>
              </w:rPr>
              <w:t>监督检查科</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sz w:val="24"/>
                <w:szCs w:val="24"/>
                <w:lang w:bidi="ar"/>
              </w:rPr>
              <w:t>张中平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Style w:val="14"/>
                <w:rFonts w:hint="default" w:ascii="Times New Roman" w:hAnsi="Times New Roman" w:eastAsia="仿宋_GB2312" w:cs="Times New Roman"/>
                <w:color w:val="auto"/>
                <w:sz w:val="24"/>
                <w:szCs w:val="24"/>
                <w:lang w:val="en-US" w:eastAsia="zh-CN"/>
              </w:rPr>
            </w:pPr>
          </w:p>
        </w:tc>
        <w:tc>
          <w:tcPr>
            <w:tcW w:w="1665"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rPr>
            </w:pPr>
          </w:p>
        </w:tc>
        <w:tc>
          <w:tcPr>
            <w:tcW w:w="5280" w:type="dxa"/>
            <w:vMerge w:val="continue"/>
            <w:noWrap w:val="0"/>
            <w:vAlign w:val="center"/>
          </w:tcPr>
          <w:p>
            <w:pPr>
              <w:keepNext w:val="0"/>
              <w:keepLines w:val="0"/>
              <w:pageBreakBefore w:val="0"/>
              <w:widowControl/>
              <w:kinsoku/>
              <w:wordWrap/>
              <w:overflowPunct/>
              <w:topLinePunct w:val="0"/>
              <w:autoSpaceDE/>
              <w:autoSpaceDN/>
              <w:bidi w:val="0"/>
              <w:adjustRightInd/>
              <w:spacing w:line="320" w:lineRule="exact"/>
              <w:ind w:left="0" w:leftChars="0" w:right="0" w:rightChars="0"/>
              <w:jc w:val="left"/>
              <w:textAlignment w:val="auto"/>
              <w:outlineLvl w:val="9"/>
              <w:rPr>
                <w:rFonts w:hint="default" w:ascii="Times New Roman" w:hAnsi="Times New Roman" w:eastAsia="仿宋_GB2312" w:cs="Times New Roman"/>
                <w:color w:val="auto"/>
                <w:kern w:val="0"/>
                <w:sz w:val="24"/>
                <w:szCs w:val="24"/>
                <w:lang w:bidi="ar"/>
              </w:rPr>
            </w:pPr>
          </w:p>
        </w:tc>
        <w:tc>
          <w:tcPr>
            <w:tcW w:w="3301" w:type="dxa"/>
            <w:vMerge w:val="continue"/>
            <w:noWrap w:val="0"/>
            <w:vAlign w:val="center"/>
          </w:tcPr>
          <w:p>
            <w:pPr>
              <w:keepNext w:val="0"/>
              <w:keepLines w:val="0"/>
              <w:pageBreakBefore w:val="0"/>
              <w:widowControl/>
              <w:kinsoku/>
              <w:wordWrap/>
              <w:overflowPunct/>
              <w:topLinePunct w:val="0"/>
              <w:autoSpaceDE/>
              <w:autoSpaceDN/>
              <w:bidi w:val="0"/>
              <w:adjustRightInd/>
              <w:spacing w:line="320" w:lineRule="exact"/>
              <w:ind w:left="0" w:leftChars="0" w:right="0" w:rightChars="0"/>
              <w:jc w:val="center"/>
              <w:textAlignment w:val="auto"/>
              <w:outlineLvl w:val="9"/>
              <w:rPr>
                <w:rFonts w:hint="eastAsia" w:ascii="Times New Roman" w:hAnsi="Times New Roman" w:eastAsia="仿宋_GB2312" w:cs="Times New Roman"/>
                <w:b/>
                <w:bCs/>
                <w:color w:val="auto"/>
                <w:kern w:val="0"/>
                <w:sz w:val="24"/>
                <w:szCs w:val="24"/>
                <w:lang w:eastAsia="zh-CN" w:bidi="ar"/>
              </w:rPr>
            </w:pPr>
          </w:p>
        </w:tc>
        <w:tc>
          <w:tcPr>
            <w:tcW w:w="1349" w:type="dxa"/>
            <w:vMerge w:val="continue"/>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both"/>
              <w:textAlignment w:val="auto"/>
              <w:outlineLvl w:val="9"/>
              <w:rPr>
                <w:rFonts w:hint="default" w:ascii="Times New Roman" w:hAnsi="Times New Roman" w:eastAsia="仿宋_GB2312" w:cs="Times New Roman"/>
                <w:color w:val="auto"/>
                <w:sz w:val="24"/>
                <w:szCs w:val="24"/>
                <w:lang w:bidi="ar"/>
              </w:rPr>
            </w:pPr>
          </w:p>
        </w:tc>
        <w:tc>
          <w:tcPr>
            <w:tcW w:w="1035"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洪阳</w:t>
            </w:r>
          </w:p>
        </w:tc>
        <w:tc>
          <w:tcPr>
            <w:tcW w:w="1740" w:type="dxa"/>
            <w:noWrap w:val="0"/>
            <w:vAlign w:val="center"/>
          </w:tcPr>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eastAsia"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办公室</w:t>
            </w:r>
          </w:p>
          <w:p>
            <w:pPr>
              <w:pStyle w:val="7"/>
              <w:keepNext w:val="0"/>
              <w:keepLines w:val="0"/>
              <w:pageBreakBefore w:val="0"/>
              <w:widowControl/>
              <w:kinsoku/>
              <w:wordWrap/>
              <w:overflowPunct/>
              <w:topLinePunct w:val="0"/>
              <w:autoSpaceDE/>
              <w:autoSpaceDN/>
              <w:bidi w:val="0"/>
              <w:adjustRightInd/>
              <w:snapToGrid w:val="0"/>
              <w:spacing w:before="0" w:after="0" w:line="320" w:lineRule="exact"/>
              <w:ind w:left="0" w:leftChars="0" w:right="0" w:rightChars="0"/>
              <w:jc w:val="center"/>
              <w:textAlignment w:val="auto"/>
              <w:outlineLvl w:val="9"/>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color w:val="auto"/>
                <w:kern w:val="0"/>
                <w:sz w:val="24"/>
                <w:szCs w:val="24"/>
                <w:lang w:val="en-US" w:eastAsia="zh-CN" w:bidi="ar"/>
              </w:rPr>
              <w:t>王颖</w:t>
            </w:r>
          </w:p>
        </w:tc>
      </w:tr>
    </w:tbl>
    <w:p>
      <w:pPr>
        <w:rPr>
          <w:rFonts w:ascii="仿宋_GB2312" w:hAnsi="仿宋_GB2312" w:eastAsia="仿宋_GB2312" w:cs="仿宋_GB2312"/>
          <w:color w:val="auto"/>
          <w:sz w:val="32"/>
          <w:szCs w:val="32"/>
        </w:rPr>
      </w:pPr>
    </w:p>
    <w:sectPr>
      <w:footerReference r:id="rId4" w:type="default"/>
      <w:pgSz w:w="16838" w:h="11906" w:orient="landscape"/>
      <w:pgMar w:top="1800" w:right="1440" w:bottom="1800" w:left="1440" w:header="720" w:footer="72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FSJ-PK74820000008-Identity-H">
    <w:altName w:val="汉仪新人文宋简"/>
    <w:panose1 w:val="00000000000000000000"/>
    <w:charset w:val="00"/>
    <w:family w:val="auto"/>
    <w:pitch w:val="default"/>
    <w:sig w:usb0="00000000" w:usb1="00000000" w:usb2="00000000"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11349106"/>
                          </w:sdtPr>
                          <w:sdtContent>
                            <w:p>
                              <w:pPr>
                                <w:pStyle w:val="5"/>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4</w:t>
                              </w:r>
                              <w:r>
                                <w:rPr>
                                  <w:rFonts w:hint="eastAsia" w:ascii="宋体" w:hAnsi="宋体" w:eastAsia="宋体" w:cs="宋体"/>
                                  <w:sz w:val="28"/>
                                  <w:szCs w:val="28"/>
                                </w:rPr>
                                <w:fldChar w:fldCharType="end"/>
                              </w:r>
                            </w:p>
                          </w:sdtContent>
                        </w:sdt>
                        <w:p>
                          <w:pPr>
                            <w:pStyle w:val="3"/>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711349106"/>
                    </w:sdtPr>
                    <w:sdtContent>
                      <w:p>
                        <w:pPr>
                          <w:pStyle w:val="5"/>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4</w:t>
                        </w:r>
                        <w:r>
                          <w:rPr>
                            <w:rFonts w:hint="eastAsia" w:ascii="宋体" w:hAnsi="宋体" w:eastAsia="宋体" w:cs="宋体"/>
                            <w:sz w:val="28"/>
                            <w:szCs w:val="28"/>
                          </w:rPr>
                          <w:fldChar w:fldCharType="end"/>
                        </w:r>
                      </w:p>
                    </w:sdtContent>
                  </w:sdt>
                  <w:p>
                    <w:pPr>
                      <w:pStyle w:val="3"/>
                    </w:pP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11349106"/>
                          </w:sdtPr>
                          <w:sdtContent>
                            <w:p>
                              <w:pPr>
                                <w:pStyle w:val="5"/>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4</w:t>
                              </w:r>
                              <w:r>
                                <w:rPr>
                                  <w:rFonts w:hint="eastAsia" w:ascii="宋体" w:hAnsi="宋体" w:eastAsia="宋体" w:cs="宋体"/>
                                  <w:sz w:val="28"/>
                                  <w:szCs w:val="28"/>
                                </w:rPr>
                                <w:fldChar w:fldCharType="end"/>
                              </w:r>
                            </w:p>
                          </w:sdtContent>
                        </w:sdt>
                        <w:p>
                          <w:pPr>
                            <w:pStyle w:val="3"/>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sdt>
                    <w:sdtPr>
                      <w:id w:val="-711349106"/>
                    </w:sdtPr>
                    <w:sdtContent>
                      <w:p>
                        <w:pPr>
                          <w:pStyle w:val="5"/>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4</w:t>
                        </w:r>
                        <w:r>
                          <w:rPr>
                            <w:rFonts w:hint="eastAsia" w:ascii="宋体" w:hAnsi="宋体" w:eastAsia="宋体" w:cs="宋体"/>
                            <w:sz w:val="28"/>
                            <w:szCs w:val="28"/>
                          </w:rPr>
                          <w:fldChar w:fldCharType="end"/>
                        </w:r>
                      </w:p>
                    </w:sdtContent>
                  </w:sdt>
                  <w:p>
                    <w:pPr>
                      <w:pStyle w:val="3"/>
                    </w:pP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B3"/>
    <w:rsid w:val="00001F90"/>
    <w:rsid w:val="00017FD3"/>
    <w:rsid w:val="00025044"/>
    <w:rsid w:val="00042E2A"/>
    <w:rsid w:val="0005514C"/>
    <w:rsid w:val="000713A6"/>
    <w:rsid w:val="000D67B4"/>
    <w:rsid w:val="000D7FA1"/>
    <w:rsid w:val="00125E15"/>
    <w:rsid w:val="00177490"/>
    <w:rsid w:val="00184683"/>
    <w:rsid w:val="00206953"/>
    <w:rsid w:val="00211569"/>
    <w:rsid w:val="0021486A"/>
    <w:rsid w:val="00230138"/>
    <w:rsid w:val="002404D5"/>
    <w:rsid w:val="002477ED"/>
    <w:rsid w:val="00255BB6"/>
    <w:rsid w:val="00263162"/>
    <w:rsid w:val="002E2965"/>
    <w:rsid w:val="003A68BD"/>
    <w:rsid w:val="003B156C"/>
    <w:rsid w:val="003D24A6"/>
    <w:rsid w:val="003E5930"/>
    <w:rsid w:val="004225F3"/>
    <w:rsid w:val="00427518"/>
    <w:rsid w:val="00444D5D"/>
    <w:rsid w:val="0046563E"/>
    <w:rsid w:val="004A30C5"/>
    <w:rsid w:val="004B4D0B"/>
    <w:rsid w:val="004E659E"/>
    <w:rsid w:val="0052449C"/>
    <w:rsid w:val="00526E1D"/>
    <w:rsid w:val="005634FA"/>
    <w:rsid w:val="00570259"/>
    <w:rsid w:val="0057177E"/>
    <w:rsid w:val="00575C96"/>
    <w:rsid w:val="005C7C81"/>
    <w:rsid w:val="005D0C18"/>
    <w:rsid w:val="0066116A"/>
    <w:rsid w:val="00670FDC"/>
    <w:rsid w:val="006926B2"/>
    <w:rsid w:val="006952CF"/>
    <w:rsid w:val="006C2AEA"/>
    <w:rsid w:val="006D19B6"/>
    <w:rsid w:val="00704A79"/>
    <w:rsid w:val="0073733B"/>
    <w:rsid w:val="00743290"/>
    <w:rsid w:val="0075261B"/>
    <w:rsid w:val="00791946"/>
    <w:rsid w:val="0083392A"/>
    <w:rsid w:val="008365A3"/>
    <w:rsid w:val="008420EA"/>
    <w:rsid w:val="008452D5"/>
    <w:rsid w:val="0084742A"/>
    <w:rsid w:val="00892461"/>
    <w:rsid w:val="008D5E69"/>
    <w:rsid w:val="008E2BF1"/>
    <w:rsid w:val="008E3E05"/>
    <w:rsid w:val="00924ABE"/>
    <w:rsid w:val="00933707"/>
    <w:rsid w:val="00933CF3"/>
    <w:rsid w:val="00943711"/>
    <w:rsid w:val="00971868"/>
    <w:rsid w:val="00971E67"/>
    <w:rsid w:val="0098482F"/>
    <w:rsid w:val="009C43E6"/>
    <w:rsid w:val="00A1663B"/>
    <w:rsid w:val="00A4402D"/>
    <w:rsid w:val="00A9431A"/>
    <w:rsid w:val="00AC7E0D"/>
    <w:rsid w:val="00AD2E97"/>
    <w:rsid w:val="00AF552D"/>
    <w:rsid w:val="00B02700"/>
    <w:rsid w:val="00B043BA"/>
    <w:rsid w:val="00B100B1"/>
    <w:rsid w:val="00B415E3"/>
    <w:rsid w:val="00B60FB0"/>
    <w:rsid w:val="00B62D82"/>
    <w:rsid w:val="00B66471"/>
    <w:rsid w:val="00BE214D"/>
    <w:rsid w:val="00C00070"/>
    <w:rsid w:val="00C07D48"/>
    <w:rsid w:val="00C31903"/>
    <w:rsid w:val="00C33A57"/>
    <w:rsid w:val="00C72973"/>
    <w:rsid w:val="00C85DDC"/>
    <w:rsid w:val="00CB615A"/>
    <w:rsid w:val="00CE1DB3"/>
    <w:rsid w:val="00D03360"/>
    <w:rsid w:val="00D25FA3"/>
    <w:rsid w:val="00D35922"/>
    <w:rsid w:val="00D941BF"/>
    <w:rsid w:val="00DE72DD"/>
    <w:rsid w:val="00E138B2"/>
    <w:rsid w:val="00E71FB1"/>
    <w:rsid w:val="00E835A6"/>
    <w:rsid w:val="00EA1681"/>
    <w:rsid w:val="00F6530B"/>
    <w:rsid w:val="00F843D2"/>
    <w:rsid w:val="00FE07B3"/>
    <w:rsid w:val="00FE7E42"/>
    <w:rsid w:val="00FF1776"/>
    <w:rsid w:val="00FF5495"/>
    <w:rsid w:val="05D70D06"/>
    <w:rsid w:val="17F61903"/>
    <w:rsid w:val="1CFFEB05"/>
    <w:rsid w:val="25AFB1E3"/>
    <w:rsid w:val="267D9D01"/>
    <w:rsid w:val="296AA4BF"/>
    <w:rsid w:val="2D5B30C4"/>
    <w:rsid w:val="2FD4E38D"/>
    <w:rsid w:val="37FF5268"/>
    <w:rsid w:val="3DF88CD0"/>
    <w:rsid w:val="3E7FA6AB"/>
    <w:rsid w:val="3F5E4A1C"/>
    <w:rsid w:val="3F96C3A3"/>
    <w:rsid w:val="3FBE0E16"/>
    <w:rsid w:val="3FFED20C"/>
    <w:rsid w:val="4DBBE048"/>
    <w:rsid w:val="4F7F36FF"/>
    <w:rsid w:val="54C79689"/>
    <w:rsid w:val="5D5D8BE5"/>
    <w:rsid w:val="5EFBC022"/>
    <w:rsid w:val="5EFF4FCA"/>
    <w:rsid w:val="5FA60720"/>
    <w:rsid w:val="5FBDA8C4"/>
    <w:rsid w:val="5FBFD8C0"/>
    <w:rsid w:val="5FFEAA77"/>
    <w:rsid w:val="63BB8AA5"/>
    <w:rsid w:val="67FB7744"/>
    <w:rsid w:val="6B7883DC"/>
    <w:rsid w:val="6CFFB1C0"/>
    <w:rsid w:val="6DED0959"/>
    <w:rsid w:val="6EF79EF3"/>
    <w:rsid w:val="73EFC359"/>
    <w:rsid w:val="75DE239B"/>
    <w:rsid w:val="776F3EAC"/>
    <w:rsid w:val="77FEE8D5"/>
    <w:rsid w:val="796F1348"/>
    <w:rsid w:val="79FFF800"/>
    <w:rsid w:val="7BEF1438"/>
    <w:rsid w:val="7BFBE3DC"/>
    <w:rsid w:val="7CFB16AA"/>
    <w:rsid w:val="7DF25E98"/>
    <w:rsid w:val="7EF7DEC4"/>
    <w:rsid w:val="7FB47FFC"/>
    <w:rsid w:val="7FDF7D2A"/>
    <w:rsid w:val="977D07B8"/>
    <w:rsid w:val="9A3FF1FA"/>
    <w:rsid w:val="9AAEA4B8"/>
    <w:rsid w:val="A3BDAD47"/>
    <w:rsid w:val="A47B68EF"/>
    <w:rsid w:val="AF7FFF04"/>
    <w:rsid w:val="B5EBE4DD"/>
    <w:rsid w:val="BBD53743"/>
    <w:rsid w:val="BEFF16EE"/>
    <w:rsid w:val="BFE72509"/>
    <w:rsid w:val="BFE856F9"/>
    <w:rsid w:val="BFFBC4D2"/>
    <w:rsid w:val="C6F6F08C"/>
    <w:rsid w:val="CD4FA643"/>
    <w:rsid w:val="D7D9BC13"/>
    <w:rsid w:val="DD5DEB97"/>
    <w:rsid w:val="DD7F17B0"/>
    <w:rsid w:val="DDFA2260"/>
    <w:rsid w:val="DEFF6392"/>
    <w:rsid w:val="E4C93340"/>
    <w:rsid w:val="E7FD019B"/>
    <w:rsid w:val="EEFAB04F"/>
    <w:rsid w:val="EF3E630F"/>
    <w:rsid w:val="EFDF8963"/>
    <w:rsid w:val="F1783E70"/>
    <w:rsid w:val="F2FB4549"/>
    <w:rsid w:val="F4FB4B8C"/>
    <w:rsid w:val="F5BBC0F0"/>
    <w:rsid w:val="F7FF3BC0"/>
    <w:rsid w:val="F939035D"/>
    <w:rsid w:val="F9DFE9E1"/>
    <w:rsid w:val="FBD5D394"/>
    <w:rsid w:val="FBEFC810"/>
    <w:rsid w:val="FDFFD966"/>
    <w:rsid w:val="FE26A32F"/>
    <w:rsid w:val="FE788402"/>
    <w:rsid w:val="FE7A3B0B"/>
    <w:rsid w:val="FE7F6C5A"/>
    <w:rsid w:val="FF2D952E"/>
    <w:rsid w:val="FFBF636D"/>
    <w:rsid w:val="FFBFA6F4"/>
    <w:rsid w:val="FFF68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Body Text"/>
    <w:basedOn w:val="1"/>
    <w:next w:val="4"/>
    <w:qFormat/>
    <w:uiPriority w:val="0"/>
    <w:pPr>
      <w:spacing w:before="0" w:after="140" w:line="276" w:lineRule="auto"/>
    </w:pPr>
  </w:style>
  <w:style w:type="paragraph" w:styleId="4">
    <w:name w:val="Body Text First Indent"/>
    <w:basedOn w:val="3"/>
    <w:next w:val="3"/>
    <w:qFormat/>
    <w:uiPriority w:val="0"/>
    <w:pPr>
      <w:ind w:firstLine="420" w:firstLineChars="1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customStyle="1" w:styleId="13">
    <w:name w:val="List Paragraph"/>
    <w:basedOn w:val="1"/>
    <w:qFormat/>
    <w:uiPriority w:val="0"/>
    <w:pPr>
      <w:spacing w:line="240" w:lineRule="auto"/>
      <w:ind w:firstLine="420"/>
    </w:pPr>
    <w:rPr>
      <w:rFonts w:ascii="Calibri" w:hAnsi="Calibri" w:eastAsia="宋体" w:cs="Times New Roman"/>
      <w:sz w:val="21"/>
      <w:szCs w:val="22"/>
    </w:rPr>
  </w:style>
  <w:style w:type="character" w:customStyle="1" w:styleId="14">
    <w:name w:val="fontstyle11"/>
    <w:qFormat/>
    <w:uiPriority w:val="0"/>
    <w:rPr>
      <w:rFonts w:ascii="FSJ-PK74820000008-Identity-H" w:hAnsi="FSJ-PK74820000008-Identity-H" w:eastAsia="FSJ-PK74820000008-Identity-H" w:cs="FSJ-PK74820000008-Identity-H"/>
      <w:color w:val="000000"/>
      <w:sz w:val="60"/>
      <w:szCs w:val="6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经典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629</Words>
  <Characters>3588</Characters>
  <Lines>29</Lines>
  <Paragraphs>8</Paragraphs>
  <TotalTime>34</TotalTime>
  <ScaleCrop>false</ScaleCrop>
  <LinksUpToDate>false</LinksUpToDate>
  <CharactersWithSpaces>4209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2022-04-03T09:01:00Z</dcterms:created>
  <dc:creator>匿名用户</dc:creator>
  <cp:lastModifiedBy>uos</cp:lastModifiedBy>
  <cp:lastPrinted>2022-05-01T21:47:00Z</cp:lastPrinted>
  <dcterms:modified xsi:type="dcterms:W3CDTF">2022-05-17T13:40:42Z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