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1" w:rsidRPr="000A7D71" w:rsidRDefault="000A7D71" w:rsidP="00DA3411">
      <w:pPr>
        <w:spacing w:line="720" w:lineRule="exact"/>
        <w:jc w:val="center"/>
        <w:rPr>
          <w:rFonts w:ascii="方正小标宋简体" w:eastAsia="方正小标宋简体" w:hAnsi="宋体" w:cs="宋体"/>
          <w:bCs/>
          <w:spacing w:val="-10"/>
          <w:sz w:val="44"/>
          <w:szCs w:val="44"/>
        </w:rPr>
      </w:pPr>
      <w:r w:rsidRPr="000A7D71">
        <w:rPr>
          <w:rFonts w:ascii="方正小标宋简体" w:eastAsia="方正小标宋简体" w:hAnsi="宋体" w:cs="宋体" w:hint="eastAsia"/>
          <w:bCs/>
          <w:spacing w:val="-10"/>
          <w:sz w:val="44"/>
          <w:szCs w:val="44"/>
        </w:rPr>
        <w:t>浦江县工业企业亩均效益综合评价办法</w:t>
      </w:r>
    </w:p>
    <w:p w:rsidR="000A7D71" w:rsidRPr="000A7D71" w:rsidRDefault="00DA3411" w:rsidP="00DA3411">
      <w:pPr>
        <w:spacing w:line="720" w:lineRule="exact"/>
        <w:jc w:val="center"/>
        <w:rPr>
          <w:rFonts w:ascii="方正小标宋简体" w:eastAsia="方正小标宋简体" w:hAnsi="宋体" w:cs="宋体"/>
          <w:bCs/>
          <w:spacing w:val="-10"/>
          <w:sz w:val="44"/>
          <w:szCs w:val="44"/>
        </w:rPr>
      </w:pPr>
      <w:r>
        <w:rPr>
          <w:rFonts w:ascii="方正小标宋简体" w:eastAsia="方正小标宋简体" w:hAnsi="宋体" w:cs="宋体" w:hint="eastAsia"/>
          <w:bCs/>
          <w:spacing w:val="-10"/>
          <w:sz w:val="44"/>
          <w:szCs w:val="44"/>
        </w:rPr>
        <w:t>（征求意见</w:t>
      </w:r>
      <w:r w:rsidR="00B85D4B">
        <w:rPr>
          <w:rFonts w:ascii="方正小标宋简体" w:eastAsia="方正小标宋简体" w:hAnsi="宋体" w:cs="宋体" w:hint="eastAsia"/>
          <w:bCs/>
          <w:spacing w:val="-10"/>
          <w:sz w:val="44"/>
          <w:szCs w:val="44"/>
        </w:rPr>
        <w:t>稿</w:t>
      </w:r>
      <w:r w:rsidR="000A7D71" w:rsidRPr="000A7D71">
        <w:rPr>
          <w:rFonts w:ascii="方正小标宋简体" w:eastAsia="方正小标宋简体" w:hAnsi="宋体" w:cs="宋体" w:hint="eastAsia"/>
          <w:bCs/>
          <w:spacing w:val="-10"/>
          <w:sz w:val="44"/>
          <w:szCs w:val="44"/>
        </w:rPr>
        <w:t>）</w:t>
      </w:r>
    </w:p>
    <w:p w:rsidR="000A7D71" w:rsidRPr="000A7D71" w:rsidRDefault="000A7D71" w:rsidP="00DA3411">
      <w:pPr>
        <w:spacing w:line="720" w:lineRule="exact"/>
        <w:jc w:val="center"/>
        <w:rPr>
          <w:rFonts w:ascii="方正小标宋简体" w:eastAsia="方正小标宋简体" w:hAnsi="宋体" w:cs="宋体"/>
          <w:bCs/>
          <w:spacing w:val="-10"/>
          <w:sz w:val="44"/>
          <w:szCs w:val="44"/>
        </w:rPr>
      </w:pP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为深化“亩均论英雄”改革，强化正向激励和反向倒逼工作机制，推进资源要素市场化配置，激发各类市场主体创新活力，不断提高全要素生产率，加快实体经济高质量发展</w:t>
      </w:r>
      <w:bookmarkStart w:id="0" w:name="_GoBack"/>
      <w:bookmarkEnd w:id="0"/>
      <w:r w:rsidRPr="000A7D71">
        <w:rPr>
          <w:rFonts w:ascii="仿宋_GB2312" w:eastAsia="仿宋_GB2312" w:hAnsi="仿宋" w:cs="仿宋_GB2312" w:hint="eastAsia"/>
          <w:sz w:val="32"/>
          <w:szCs w:val="24"/>
        </w:rPr>
        <w:t>，根据《浙江省人民政府关于深化“亩均论英雄”改革的指导意见》（浙政发〔2018〕5号）、《关于深化制造业企业资源要素优化配置改革的若干意见》（浙政办发〔2019〕62号）、</w:t>
      </w:r>
      <w:r w:rsidR="009E43C8" w:rsidRPr="009E43C8">
        <w:rPr>
          <w:rFonts w:ascii="仿宋_GB2312" w:eastAsia="仿宋_GB2312" w:hAnsi="仿宋" w:cs="仿宋_GB2312" w:hint="eastAsia"/>
          <w:sz w:val="32"/>
          <w:szCs w:val="24"/>
        </w:rPr>
        <w:t>《2021年深化“亩均论英雄”改革工作要点》（浙亩均办〔2021〕3 号）</w:t>
      </w:r>
      <w:r w:rsidRPr="000A7D71">
        <w:rPr>
          <w:rFonts w:ascii="仿宋_GB2312" w:eastAsia="仿宋_GB2312" w:hAnsi="仿宋" w:cs="仿宋_GB2312" w:hint="eastAsia"/>
          <w:sz w:val="32"/>
          <w:szCs w:val="24"/>
        </w:rPr>
        <w:t>等文件精神，结合我县实际，制定本办法。</w:t>
      </w:r>
    </w:p>
    <w:p w:rsidR="000A7D71" w:rsidRPr="000A7D71" w:rsidRDefault="000A7D71" w:rsidP="00DA3411">
      <w:pPr>
        <w:spacing w:line="560" w:lineRule="exact"/>
        <w:ind w:firstLineChars="200" w:firstLine="640"/>
        <w:rPr>
          <w:rFonts w:ascii="黑体" w:eastAsia="黑体" w:hAnsi="黑体" w:cs="黑体"/>
          <w:snapToGrid w:val="0"/>
          <w:kern w:val="0"/>
          <w:sz w:val="32"/>
          <w:szCs w:val="24"/>
        </w:rPr>
      </w:pPr>
      <w:r w:rsidRPr="000A7D71">
        <w:rPr>
          <w:rFonts w:ascii="黑体" w:eastAsia="黑体" w:hAnsi="黑体" w:cs="黑体" w:hint="eastAsia"/>
          <w:snapToGrid w:val="0"/>
          <w:kern w:val="0"/>
          <w:sz w:val="32"/>
          <w:szCs w:val="24"/>
        </w:rPr>
        <w:t>一、评价范围</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（一）县域内所有</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上工业企业及拥有土地使用权面积</w:t>
      </w:r>
      <w:r w:rsidRPr="000A7D71">
        <w:rPr>
          <w:rFonts w:ascii="仿宋_GB2312" w:eastAsia="仿宋_GB2312" w:hAnsi="仿宋" w:cs="仿宋_GB2312"/>
          <w:sz w:val="32"/>
          <w:szCs w:val="24"/>
        </w:rPr>
        <w:t>3</w:t>
      </w:r>
      <w:r w:rsidRPr="000A7D71">
        <w:rPr>
          <w:rFonts w:ascii="仿宋_GB2312" w:eastAsia="仿宋_GB2312" w:hAnsi="仿宋" w:cs="仿宋_GB2312" w:hint="eastAsia"/>
          <w:sz w:val="32"/>
          <w:szCs w:val="24"/>
        </w:rPr>
        <w:t>亩（含3亩，以土地证为准）以上的</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下企业；</w:t>
      </w:r>
      <w:r w:rsidRPr="000A7D71">
        <w:rPr>
          <w:rFonts w:ascii="仿宋_GB2312" w:eastAsia="仿宋_GB2312" w:hAnsi="仿宋" w:cs="仿宋_GB2312"/>
          <w:sz w:val="32"/>
          <w:szCs w:val="24"/>
        </w:rPr>
        <w:t xml:space="preserve"> </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（二）采矿业、电厂、燃气、给排水、污水处理等公益性企业除外。</w:t>
      </w:r>
    </w:p>
    <w:p w:rsidR="000A7D71" w:rsidRPr="000A7D71" w:rsidRDefault="000A7D71" w:rsidP="00DA3411">
      <w:pPr>
        <w:spacing w:line="560" w:lineRule="exact"/>
        <w:ind w:firstLine="645"/>
        <w:rPr>
          <w:rFonts w:ascii="黑体" w:eastAsia="黑体" w:hAnsi="黑体" w:cs="黑体"/>
          <w:snapToGrid w:val="0"/>
          <w:kern w:val="0"/>
          <w:sz w:val="32"/>
          <w:szCs w:val="24"/>
        </w:rPr>
      </w:pPr>
      <w:r w:rsidRPr="000A7D71">
        <w:rPr>
          <w:rFonts w:ascii="黑体" w:eastAsia="黑体" w:hAnsi="黑体" w:cs="黑体" w:hint="eastAsia"/>
          <w:snapToGrid w:val="0"/>
          <w:kern w:val="0"/>
          <w:sz w:val="32"/>
          <w:szCs w:val="24"/>
        </w:rPr>
        <w:t>二、评价指标</w:t>
      </w:r>
    </w:p>
    <w:p w:rsidR="000A7D71" w:rsidRPr="000A7D71" w:rsidRDefault="000A7D71" w:rsidP="00DA3411">
      <w:pPr>
        <w:spacing w:line="560" w:lineRule="exact"/>
        <w:rPr>
          <w:rFonts w:ascii="仿宋_GB2312" w:eastAsia="仿宋_GB2312" w:hAnsi="仿宋" w:cs="Times New Roman"/>
          <w:sz w:val="32"/>
          <w:szCs w:val="24"/>
        </w:rPr>
      </w:pPr>
      <w:r w:rsidRPr="000A7D71">
        <w:rPr>
          <w:rFonts w:ascii="仿宋" w:eastAsia="仿宋" w:hAnsi="仿宋" w:cs="仿宋" w:hint="eastAsia"/>
          <w:sz w:val="32"/>
          <w:szCs w:val="24"/>
        </w:rPr>
        <w:t xml:space="preserve">　　</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规模以上工业企业评价指标：亩均税收、亩均工业增加值、单位能耗工业增加值、单位排放工业增加值、</w:t>
      </w:r>
      <w:r w:rsidRPr="000A7D71">
        <w:rPr>
          <w:rFonts w:ascii="仿宋_GB2312" w:eastAsia="仿宋_GB2312" w:hAnsi="仿宋" w:cs="仿宋_GB2312"/>
          <w:snapToGrid w:val="0"/>
          <w:spacing w:val="-6"/>
          <w:kern w:val="0"/>
          <w:sz w:val="32"/>
          <w:szCs w:val="24"/>
        </w:rPr>
        <w:t>R&amp;D</w:t>
      </w:r>
      <w:r w:rsidRPr="000A7D71">
        <w:rPr>
          <w:rFonts w:ascii="仿宋_GB2312" w:eastAsia="仿宋_GB2312" w:hAnsi="仿宋" w:cs="仿宋_GB2312" w:hint="eastAsia"/>
          <w:snapToGrid w:val="0"/>
          <w:spacing w:val="-6"/>
          <w:kern w:val="0"/>
          <w:sz w:val="32"/>
          <w:szCs w:val="24"/>
        </w:rPr>
        <w:t>经费支出占主营业务收入比重、全员劳动生产率</w:t>
      </w:r>
      <w:r w:rsidRPr="000A7D71">
        <w:rPr>
          <w:rFonts w:ascii="仿宋_GB2312" w:eastAsia="仿宋_GB2312" w:hAnsi="仿宋" w:cs="仿宋_GB2312" w:hint="eastAsia"/>
          <w:sz w:val="32"/>
          <w:szCs w:val="24"/>
        </w:rPr>
        <w:t>。</w:t>
      </w:r>
    </w:p>
    <w:p w:rsidR="000A7D71" w:rsidRPr="000A7D71" w:rsidRDefault="000A7D71" w:rsidP="00DA3411">
      <w:pPr>
        <w:tabs>
          <w:tab w:val="left" w:pos="0"/>
        </w:tabs>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sz w:val="32"/>
          <w:szCs w:val="24"/>
        </w:rPr>
        <w:t>2.</w:t>
      </w:r>
      <w:r w:rsidRPr="000A7D71">
        <w:rPr>
          <w:rFonts w:ascii="仿宋_GB2312" w:eastAsia="仿宋_GB2312" w:hAnsi="仿宋" w:cs="仿宋_GB2312" w:hint="eastAsia"/>
          <w:sz w:val="32"/>
          <w:szCs w:val="24"/>
        </w:rPr>
        <w:t>规模以下工业企业评价指标：亩均税收、单位电耗税收。</w:t>
      </w:r>
    </w:p>
    <w:p w:rsidR="000A7D71" w:rsidRPr="000A7D71" w:rsidRDefault="000A7D71" w:rsidP="00DA3411">
      <w:pPr>
        <w:spacing w:line="560" w:lineRule="exact"/>
        <w:ind w:firstLineChars="200" w:firstLine="640"/>
        <w:rPr>
          <w:rFonts w:ascii="黑体" w:eastAsia="黑体" w:hAnsi="黑体" w:cs="黑体"/>
          <w:snapToGrid w:val="0"/>
          <w:kern w:val="0"/>
          <w:sz w:val="32"/>
          <w:szCs w:val="24"/>
        </w:rPr>
      </w:pPr>
      <w:r w:rsidRPr="000A7D71">
        <w:rPr>
          <w:rFonts w:ascii="黑体" w:eastAsia="黑体" w:hAnsi="黑体" w:cs="黑体" w:hint="eastAsia"/>
          <w:snapToGrid w:val="0"/>
          <w:kern w:val="0"/>
          <w:sz w:val="32"/>
          <w:szCs w:val="24"/>
        </w:rPr>
        <w:lastRenderedPageBreak/>
        <w:t>三、计算方法</w:t>
      </w:r>
    </w:p>
    <w:p w:rsidR="000A7D71" w:rsidRPr="000A7D71" w:rsidRDefault="000A7D71" w:rsidP="00DA3411">
      <w:pPr>
        <w:tabs>
          <w:tab w:val="left" w:pos="0"/>
        </w:tabs>
        <w:spacing w:line="560" w:lineRule="exact"/>
        <w:ind w:firstLineChars="200" w:firstLine="640"/>
        <w:rPr>
          <w:rFonts w:ascii="楷体" w:eastAsia="楷体" w:hAnsi="楷体" w:cs="Times New Roman"/>
          <w:bCs/>
          <w:sz w:val="32"/>
          <w:szCs w:val="24"/>
        </w:rPr>
      </w:pPr>
      <w:r w:rsidRPr="000A7D71">
        <w:rPr>
          <w:rFonts w:ascii="楷体" w:eastAsia="楷体" w:hAnsi="楷体" w:cs="仿宋_GB2312" w:hint="eastAsia"/>
          <w:bCs/>
          <w:sz w:val="32"/>
          <w:szCs w:val="24"/>
        </w:rPr>
        <w:t>（一）指标权重设置</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规模以上工业企业</w:t>
      </w:r>
      <w:r w:rsidRPr="000A7D71">
        <w:rPr>
          <w:rFonts w:ascii="仿宋_GB2312" w:eastAsia="仿宋_GB2312" w:hAnsi="仿宋" w:cs="仿宋_GB2312" w:hint="eastAsia"/>
          <w:color w:val="000000"/>
          <w:sz w:val="32"/>
          <w:szCs w:val="24"/>
        </w:rPr>
        <w:t>：</w:t>
      </w:r>
      <w:r w:rsidRPr="00DA3411">
        <w:rPr>
          <w:rFonts w:ascii="仿宋_GB2312" w:eastAsia="仿宋_GB2312" w:hAnsi="仿宋" w:cs="仿宋_GB2312" w:hint="eastAsia"/>
          <w:sz w:val="32"/>
          <w:szCs w:val="24"/>
        </w:rPr>
        <w:t>亩均税收40%、亩均工业增加值20%、单位能耗工业增加值10%、单位排放工业增加值10%、R&amp;D经费支出占主营业务收入比重15%、全员劳动生产率5%。</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规模以下工业企业：亩均税收占70%、单位电耗税收占30%。</w:t>
      </w:r>
    </w:p>
    <w:p w:rsidR="000A7D71" w:rsidRPr="00DA3411" w:rsidRDefault="000A7D71" w:rsidP="00DA3411">
      <w:pPr>
        <w:tabs>
          <w:tab w:val="left" w:pos="0"/>
        </w:tabs>
        <w:spacing w:line="560" w:lineRule="exact"/>
        <w:ind w:firstLineChars="200" w:firstLine="640"/>
        <w:rPr>
          <w:rFonts w:ascii="楷体" w:eastAsia="楷体" w:hAnsi="楷体" w:cs="仿宋_GB2312"/>
          <w:bCs/>
          <w:sz w:val="32"/>
          <w:szCs w:val="24"/>
        </w:rPr>
      </w:pPr>
      <w:r w:rsidRPr="00DA3411">
        <w:rPr>
          <w:rFonts w:ascii="楷体" w:eastAsia="楷体" w:hAnsi="楷体" w:cs="仿宋_GB2312" w:hint="eastAsia"/>
          <w:bCs/>
          <w:sz w:val="32"/>
          <w:szCs w:val="24"/>
        </w:rPr>
        <w:t>（二）指标基准值</w:t>
      </w:r>
    </w:p>
    <w:p w:rsidR="000A7D71" w:rsidRPr="000A7D71" w:rsidRDefault="000A7D71" w:rsidP="00DA3411">
      <w:pPr>
        <w:spacing w:line="560" w:lineRule="exact"/>
        <w:rPr>
          <w:rFonts w:ascii="仿宋_GB2312" w:eastAsia="仿宋_GB2312" w:hAnsi="仿宋" w:cs="Times New Roman"/>
          <w:sz w:val="32"/>
          <w:szCs w:val="24"/>
        </w:rPr>
      </w:pPr>
      <w:r w:rsidRPr="000A7D71">
        <w:rPr>
          <w:rFonts w:ascii="仿宋_GB2312" w:eastAsia="仿宋_GB2312" w:hAnsi="仿宋" w:cs="仿宋_GB2312" w:hint="eastAsia"/>
          <w:sz w:val="32"/>
          <w:szCs w:val="24"/>
        </w:rPr>
        <w:t xml:space="preserve">　　亩均税收15万元，亩均工业增加值</w:t>
      </w:r>
      <w:r w:rsidRPr="000A7D71">
        <w:rPr>
          <w:rFonts w:ascii="仿宋_GB2312" w:eastAsia="仿宋_GB2312" w:hAnsi="仿宋" w:cs="仿宋_GB2312"/>
          <w:sz w:val="32"/>
          <w:szCs w:val="24"/>
        </w:rPr>
        <w:t>80</w:t>
      </w:r>
      <w:r w:rsidRPr="000A7D71">
        <w:rPr>
          <w:rFonts w:ascii="仿宋_GB2312" w:eastAsia="仿宋_GB2312" w:hAnsi="仿宋" w:cs="仿宋_GB2312" w:hint="eastAsia"/>
          <w:sz w:val="32"/>
          <w:szCs w:val="24"/>
        </w:rPr>
        <w:t>万元，单位能耗工业增加值</w:t>
      </w:r>
      <w:r w:rsidRPr="000A7D71">
        <w:rPr>
          <w:rFonts w:ascii="仿宋_GB2312" w:eastAsia="仿宋_GB2312" w:hAnsi="仿宋" w:cs="仿宋_GB2312"/>
          <w:sz w:val="32"/>
          <w:szCs w:val="24"/>
        </w:rPr>
        <w:t>1.6</w:t>
      </w:r>
      <w:r w:rsidRPr="000A7D71">
        <w:rPr>
          <w:rFonts w:ascii="仿宋_GB2312" w:eastAsia="仿宋_GB2312" w:hAnsi="仿宋" w:cs="仿宋_GB2312" w:hint="eastAsia"/>
          <w:sz w:val="32"/>
          <w:szCs w:val="24"/>
        </w:rPr>
        <w:t>万元</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吨标煤，单位排放工业增加值按上一年度有排放评价企业的平均值，</w:t>
      </w:r>
      <w:r w:rsidRPr="000A7D71">
        <w:rPr>
          <w:rFonts w:ascii="仿宋_GB2312" w:eastAsia="仿宋_GB2312" w:hAnsi="仿宋" w:cs="仿宋_GB2312"/>
          <w:snapToGrid w:val="0"/>
          <w:color w:val="000000"/>
          <w:spacing w:val="-6"/>
          <w:kern w:val="0"/>
          <w:sz w:val="32"/>
          <w:szCs w:val="24"/>
        </w:rPr>
        <w:t>R&amp;D</w:t>
      </w:r>
      <w:r w:rsidRPr="000A7D71">
        <w:rPr>
          <w:rFonts w:ascii="仿宋_GB2312" w:eastAsia="仿宋_GB2312" w:hAnsi="仿宋" w:cs="仿宋_GB2312" w:hint="eastAsia"/>
          <w:snapToGrid w:val="0"/>
          <w:color w:val="000000"/>
          <w:spacing w:val="-6"/>
          <w:kern w:val="0"/>
          <w:sz w:val="32"/>
          <w:szCs w:val="24"/>
        </w:rPr>
        <w:t>经费支出占主营业务收入比重3%，</w:t>
      </w:r>
      <w:r w:rsidRPr="000A7D71">
        <w:rPr>
          <w:rFonts w:ascii="仿宋_GB2312" w:eastAsia="仿宋_GB2312" w:hAnsi="仿宋" w:cs="仿宋_GB2312" w:hint="eastAsia"/>
          <w:snapToGrid w:val="0"/>
          <w:spacing w:val="-6"/>
          <w:kern w:val="0"/>
          <w:sz w:val="32"/>
          <w:szCs w:val="24"/>
        </w:rPr>
        <w:t>全员劳动生产率为</w:t>
      </w:r>
      <w:r w:rsidRPr="000A7D71">
        <w:rPr>
          <w:rFonts w:ascii="仿宋_GB2312" w:eastAsia="仿宋_GB2312" w:hAnsi="仿宋" w:cs="仿宋_GB2312"/>
          <w:snapToGrid w:val="0"/>
          <w:spacing w:val="-6"/>
          <w:kern w:val="0"/>
          <w:sz w:val="32"/>
          <w:szCs w:val="24"/>
        </w:rPr>
        <w:t>15</w:t>
      </w:r>
      <w:r w:rsidRPr="000A7D71">
        <w:rPr>
          <w:rFonts w:ascii="仿宋_GB2312" w:eastAsia="仿宋_GB2312" w:hAnsi="仿宋" w:cs="仿宋_GB2312" w:hint="eastAsia"/>
          <w:snapToGrid w:val="0"/>
          <w:spacing w:val="-6"/>
          <w:kern w:val="0"/>
          <w:sz w:val="32"/>
          <w:szCs w:val="24"/>
        </w:rPr>
        <w:t>万元</w:t>
      </w:r>
      <w:r w:rsidRPr="000A7D71">
        <w:rPr>
          <w:rFonts w:ascii="仿宋_GB2312" w:eastAsia="仿宋_GB2312" w:hAnsi="仿宋" w:cs="仿宋_GB2312"/>
          <w:snapToGrid w:val="0"/>
          <w:spacing w:val="-6"/>
          <w:kern w:val="0"/>
          <w:sz w:val="32"/>
          <w:szCs w:val="24"/>
        </w:rPr>
        <w:t>/</w:t>
      </w:r>
      <w:r w:rsidRPr="000A7D71">
        <w:rPr>
          <w:rFonts w:ascii="仿宋_GB2312" w:eastAsia="仿宋_GB2312" w:hAnsi="仿宋" w:cs="仿宋_GB2312" w:hint="eastAsia"/>
          <w:snapToGrid w:val="0"/>
          <w:spacing w:val="-6"/>
          <w:kern w:val="0"/>
          <w:sz w:val="32"/>
          <w:szCs w:val="24"/>
        </w:rPr>
        <w:t>人</w:t>
      </w:r>
      <w:r w:rsidRPr="000A7D71">
        <w:rPr>
          <w:rFonts w:ascii="仿宋_GB2312" w:eastAsia="仿宋_GB2312" w:hAnsi="仿宋" w:cs="仿宋_GB2312" w:hint="eastAsia"/>
          <w:sz w:val="32"/>
          <w:szCs w:val="24"/>
        </w:rPr>
        <w:t>，单位电耗税收</w:t>
      </w:r>
      <w:r w:rsidRPr="000A7D71">
        <w:rPr>
          <w:rFonts w:ascii="仿宋_GB2312" w:eastAsia="仿宋_GB2312" w:hAnsi="仿宋" w:cs="仿宋_GB2312"/>
          <w:sz w:val="32"/>
          <w:szCs w:val="24"/>
        </w:rPr>
        <w:t>0.62</w:t>
      </w:r>
      <w:r w:rsidRPr="000A7D71">
        <w:rPr>
          <w:rFonts w:ascii="仿宋_GB2312" w:eastAsia="仿宋_GB2312" w:hAnsi="仿宋" w:cs="仿宋_GB2312" w:hint="eastAsia"/>
          <w:sz w:val="32"/>
          <w:szCs w:val="24"/>
        </w:rPr>
        <w:t>万元</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万千瓦时。</w:t>
      </w:r>
    </w:p>
    <w:p w:rsidR="000A7D71" w:rsidRPr="000A7D71" w:rsidRDefault="000A7D71" w:rsidP="00DA3411">
      <w:pPr>
        <w:spacing w:line="560" w:lineRule="exact"/>
        <w:ind w:firstLineChars="200" w:firstLine="640"/>
        <w:rPr>
          <w:rFonts w:ascii="楷体" w:eastAsia="楷体" w:hAnsi="楷体" w:cs="Times New Roman"/>
          <w:bCs/>
          <w:sz w:val="32"/>
          <w:szCs w:val="24"/>
        </w:rPr>
      </w:pPr>
      <w:r w:rsidRPr="000A7D71">
        <w:rPr>
          <w:rFonts w:ascii="楷体" w:eastAsia="楷体" w:hAnsi="楷体" w:cs="仿宋_GB2312" w:hint="eastAsia"/>
          <w:bCs/>
          <w:sz w:val="32"/>
          <w:szCs w:val="24"/>
        </w:rPr>
        <w:t>（三）分值计算</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1.企业综合评价得分</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每项指标得分之和；</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2.单项指标得分</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该指标上年度数据÷该指标基准值×权重×修正系数，单项指标最高得分不超过该项权数的</w:t>
      </w:r>
      <w:r w:rsidRPr="000A7D71">
        <w:rPr>
          <w:rFonts w:ascii="仿宋_GB2312" w:eastAsia="仿宋_GB2312" w:hAnsi="仿宋" w:cs="仿宋_GB2312"/>
          <w:sz w:val="32"/>
          <w:szCs w:val="24"/>
        </w:rPr>
        <w:t>1.5</w:t>
      </w:r>
      <w:r w:rsidRPr="000A7D71">
        <w:rPr>
          <w:rFonts w:ascii="仿宋_GB2312" w:eastAsia="仿宋_GB2312" w:hAnsi="仿宋" w:cs="仿宋_GB2312" w:hint="eastAsia"/>
          <w:sz w:val="32"/>
          <w:szCs w:val="24"/>
        </w:rPr>
        <w:t>倍，最低为</w:t>
      </w:r>
      <w:r w:rsidRPr="000A7D71">
        <w:rPr>
          <w:rFonts w:ascii="仿宋_GB2312" w:eastAsia="仿宋_GB2312" w:hAnsi="仿宋" w:cs="仿宋_GB2312"/>
          <w:sz w:val="32"/>
          <w:szCs w:val="24"/>
        </w:rPr>
        <w:t>0</w:t>
      </w:r>
      <w:r w:rsidRPr="000A7D71">
        <w:rPr>
          <w:rFonts w:ascii="仿宋_GB2312" w:eastAsia="仿宋_GB2312" w:hAnsi="仿宋" w:cs="仿宋_GB2312" w:hint="eastAsia"/>
          <w:sz w:val="32"/>
          <w:szCs w:val="24"/>
        </w:rPr>
        <w:t>分。企业某项指标为负值或空缺的，该项得分为</w:t>
      </w:r>
      <w:r w:rsidRPr="000A7D71">
        <w:rPr>
          <w:rFonts w:ascii="仿宋_GB2312" w:eastAsia="仿宋_GB2312" w:hAnsi="仿宋" w:cs="仿宋_GB2312"/>
          <w:sz w:val="32"/>
          <w:szCs w:val="24"/>
        </w:rPr>
        <w:t>0</w:t>
      </w:r>
      <w:r w:rsidRPr="000A7D71">
        <w:rPr>
          <w:rFonts w:ascii="仿宋_GB2312" w:eastAsia="仿宋_GB2312" w:hAnsi="仿宋" w:cs="仿宋_GB2312" w:hint="eastAsia"/>
          <w:sz w:val="32"/>
          <w:szCs w:val="24"/>
        </w:rPr>
        <w:t>分。无主要污染物排放的企业，“单位排放工业增加值”指标得最高分。</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3.修正系数</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）上年度实缴税金</w:t>
      </w:r>
      <w:r w:rsidRPr="000A7D71">
        <w:rPr>
          <w:rFonts w:ascii="仿宋_GB2312" w:eastAsia="仿宋_GB2312" w:hAnsi="仿宋" w:cs="仿宋_GB2312"/>
          <w:sz w:val="32"/>
          <w:szCs w:val="24"/>
        </w:rPr>
        <w:t>500</w:t>
      </w:r>
      <w:r w:rsidRPr="000A7D71">
        <w:rPr>
          <w:rFonts w:ascii="仿宋_GB2312" w:eastAsia="仿宋_GB2312" w:hAnsi="仿宋" w:cs="仿宋_GB2312" w:hint="eastAsia"/>
          <w:sz w:val="32"/>
          <w:szCs w:val="24"/>
        </w:rPr>
        <w:t>万元（含）－</w:t>
      </w:r>
      <w:r w:rsidRPr="000A7D71">
        <w:rPr>
          <w:rFonts w:ascii="仿宋_GB2312" w:eastAsia="仿宋_GB2312" w:hAnsi="仿宋" w:cs="仿宋_GB2312"/>
          <w:sz w:val="32"/>
          <w:szCs w:val="24"/>
        </w:rPr>
        <w:t>1000</w:t>
      </w:r>
      <w:r w:rsidRPr="000A7D71">
        <w:rPr>
          <w:rFonts w:ascii="仿宋_GB2312" w:eastAsia="仿宋_GB2312" w:hAnsi="仿宋" w:cs="仿宋_GB2312" w:hint="eastAsia"/>
          <w:sz w:val="32"/>
          <w:szCs w:val="24"/>
        </w:rPr>
        <w:t>万元、</w:t>
      </w:r>
      <w:r w:rsidRPr="000A7D71">
        <w:rPr>
          <w:rFonts w:ascii="仿宋_GB2312" w:eastAsia="仿宋_GB2312" w:hAnsi="仿宋" w:cs="仿宋_GB2312"/>
          <w:sz w:val="32"/>
          <w:szCs w:val="24"/>
        </w:rPr>
        <w:t>1000</w:t>
      </w:r>
      <w:r w:rsidRPr="000A7D71">
        <w:rPr>
          <w:rFonts w:ascii="仿宋_GB2312" w:eastAsia="仿宋_GB2312" w:hAnsi="仿宋" w:cs="仿宋_GB2312" w:hint="eastAsia"/>
          <w:sz w:val="32"/>
          <w:szCs w:val="24"/>
        </w:rPr>
        <w:t>万元（含）以上的，亩均税收指标修正系数分别为1.4、1.6；</w:t>
      </w:r>
    </w:p>
    <w:p w:rsidR="000A7D71" w:rsidRPr="000A7D71" w:rsidRDefault="000A7D71" w:rsidP="00DA3411">
      <w:pPr>
        <w:spacing w:line="560" w:lineRule="exact"/>
        <w:ind w:firstLineChars="200" w:firstLine="640"/>
        <w:rPr>
          <w:rFonts w:ascii="仿宋_GB2312" w:eastAsia="仿宋_GB2312" w:hAnsi="仿宋" w:cs="仿宋_GB2312"/>
          <w:snapToGrid w:val="0"/>
          <w:spacing w:val="-6"/>
          <w:kern w:val="0"/>
          <w:sz w:val="32"/>
          <w:szCs w:val="24"/>
        </w:rPr>
      </w:pPr>
      <w:r w:rsidRPr="000A7D71">
        <w:rPr>
          <w:rFonts w:ascii="仿宋_GB2312" w:eastAsia="仿宋_GB2312" w:hAnsi="仿宋" w:cs="仿宋_GB2312" w:hint="eastAsia"/>
          <w:sz w:val="32"/>
          <w:szCs w:val="24"/>
        </w:rPr>
        <w:lastRenderedPageBreak/>
        <w:t>（</w:t>
      </w:r>
      <w:r w:rsidRPr="000A7D71">
        <w:rPr>
          <w:rFonts w:ascii="仿宋_GB2312" w:eastAsia="仿宋_GB2312" w:hAnsi="仿宋" w:cs="仿宋_GB2312"/>
          <w:sz w:val="32"/>
          <w:szCs w:val="24"/>
        </w:rPr>
        <w:t>2</w:t>
      </w:r>
      <w:r w:rsidRPr="000A7D71">
        <w:rPr>
          <w:rFonts w:ascii="仿宋_GB2312" w:eastAsia="仿宋_GB2312" w:hAnsi="仿宋" w:cs="仿宋_GB2312" w:hint="eastAsia"/>
          <w:sz w:val="32"/>
          <w:szCs w:val="24"/>
        </w:rPr>
        <w:t>）</w:t>
      </w:r>
      <w:r w:rsidRPr="000A7D71">
        <w:rPr>
          <w:rFonts w:ascii="仿宋_GB2312" w:eastAsia="仿宋_GB2312" w:hAnsi="Times New Roman" w:cs="Times New Roman" w:hint="eastAsia"/>
          <w:snapToGrid w:val="0"/>
          <w:kern w:val="0"/>
          <w:sz w:val="32"/>
          <w:szCs w:val="32"/>
        </w:rPr>
        <w:t>上年度工业增加值2000万元（含）-5000万元、5000万元（含）-1亿元、1亿元（含）以上的，亩均工业增加值指标修正系数分别为1.4、1.5、1.6；</w:t>
      </w:r>
    </w:p>
    <w:p w:rsidR="000A7D71" w:rsidRPr="000A7D71" w:rsidRDefault="000A7D71" w:rsidP="00DA3411">
      <w:pPr>
        <w:spacing w:line="560" w:lineRule="exact"/>
        <w:ind w:firstLineChars="200" w:firstLine="616"/>
        <w:rPr>
          <w:rFonts w:ascii="仿宋_GB2312" w:eastAsia="仿宋_GB2312" w:hAnsi="仿宋" w:cs="仿宋_GB2312"/>
          <w:snapToGrid w:val="0"/>
          <w:spacing w:val="-6"/>
          <w:kern w:val="0"/>
          <w:sz w:val="32"/>
          <w:szCs w:val="24"/>
        </w:rPr>
      </w:pPr>
      <w:r w:rsidRPr="000A7D71">
        <w:rPr>
          <w:rFonts w:ascii="仿宋_GB2312" w:eastAsia="仿宋_GB2312" w:hAnsi="仿宋" w:cs="仿宋_GB2312" w:hint="eastAsia"/>
          <w:snapToGrid w:val="0"/>
          <w:spacing w:val="-6"/>
          <w:kern w:val="0"/>
          <w:sz w:val="32"/>
          <w:szCs w:val="24"/>
        </w:rPr>
        <w:t>（3）</w:t>
      </w:r>
      <w:r w:rsidRPr="000A7D71">
        <w:rPr>
          <w:rFonts w:ascii="仿宋_GB2312" w:eastAsia="仿宋_GB2312" w:hAnsi="仿宋" w:cs="仿宋_GB2312" w:hint="eastAsia"/>
          <w:sz w:val="32"/>
          <w:szCs w:val="24"/>
        </w:rPr>
        <w:t>上年度</w:t>
      </w:r>
      <w:r w:rsidRPr="000A7D71">
        <w:rPr>
          <w:rFonts w:ascii="仿宋_GB2312" w:eastAsia="仿宋_GB2312" w:hAnsi="仿宋" w:cs="仿宋_GB2312" w:hint="eastAsia"/>
          <w:snapToGrid w:val="0"/>
          <w:spacing w:val="-6"/>
          <w:kern w:val="0"/>
          <w:sz w:val="32"/>
          <w:szCs w:val="24"/>
        </w:rPr>
        <w:t>R&amp;D经费支出在300万元（含）—500万元、500万元（含）—1000万、1000万元（含）以上的企业，R&amp;D经费支出占主营业务收入比重指标修正系数分别为1.3、1.4、1.5。</w:t>
      </w:r>
    </w:p>
    <w:p w:rsidR="000A7D71" w:rsidRPr="000A7D71" w:rsidRDefault="000A7D71" w:rsidP="00DA3411">
      <w:pPr>
        <w:spacing w:line="560" w:lineRule="exact"/>
        <w:ind w:firstLineChars="200" w:firstLine="640"/>
        <w:rPr>
          <w:rFonts w:ascii="楷体" w:eastAsia="楷体" w:hAnsi="楷体" w:cs="仿宋_GB2312"/>
          <w:bCs/>
          <w:sz w:val="32"/>
          <w:szCs w:val="24"/>
        </w:rPr>
      </w:pPr>
      <w:r w:rsidRPr="000A7D71">
        <w:rPr>
          <w:rFonts w:ascii="楷体" w:eastAsia="楷体" w:hAnsi="楷体" w:cs="仿宋_GB2312" w:hint="eastAsia"/>
          <w:bCs/>
          <w:sz w:val="32"/>
          <w:szCs w:val="24"/>
        </w:rPr>
        <w:t>（四）分类排序</w:t>
      </w:r>
    </w:p>
    <w:p w:rsidR="000A7D71" w:rsidRPr="000A7D71" w:rsidRDefault="000A7D71" w:rsidP="00DA3411">
      <w:pPr>
        <w:spacing w:line="560" w:lineRule="exact"/>
        <w:ind w:firstLineChars="200" w:firstLine="616"/>
        <w:rPr>
          <w:rFonts w:ascii="仿宋_GB2312" w:eastAsia="仿宋_GB2312" w:hAnsi="仿宋" w:cs="Times New Roman"/>
          <w:snapToGrid w:val="0"/>
          <w:spacing w:val="-6"/>
          <w:kern w:val="0"/>
          <w:sz w:val="32"/>
          <w:szCs w:val="24"/>
        </w:rPr>
      </w:pPr>
      <w:r w:rsidRPr="000A7D71">
        <w:rPr>
          <w:rFonts w:ascii="仿宋_GB2312" w:eastAsia="仿宋_GB2312" w:hAnsi="仿宋" w:cs="仿宋_GB2312" w:hint="eastAsia"/>
          <w:snapToGrid w:val="0"/>
          <w:spacing w:val="-6"/>
          <w:kern w:val="0"/>
          <w:sz w:val="32"/>
          <w:szCs w:val="24"/>
        </w:rPr>
        <w:t>根据企业综合评价得分情况，分规上、</w:t>
      </w:r>
      <w:proofErr w:type="gramStart"/>
      <w:r w:rsidRPr="000A7D71">
        <w:rPr>
          <w:rFonts w:ascii="仿宋_GB2312" w:eastAsia="仿宋_GB2312" w:hAnsi="仿宋" w:cs="仿宋_GB2312" w:hint="eastAsia"/>
          <w:snapToGrid w:val="0"/>
          <w:spacing w:val="-6"/>
          <w:kern w:val="0"/>
          <w:sz w:val="32"/>
          <w:szCs w:val="24"/>
        </w:rPr>
        <w:t>规</w:t>
      </w:r>
      <w:proofErr w:type="gramEnd"/>
      <w:r w:rsidRPr="000A7D71">
        <w:rPr>
          <w:rFonts w:ascii="仿宋_GB2312" w:eastAsia="仿宋_GB2312" w:hAnsi="仿宋" w:cs="仿宋_GB2312" w:hint="eastAsia"/>
          <w:snapToGrid w:val="0"/>
          <w:spacing w:val="-6"/>
          <w:kern w:val="0"/>
          <w:sz w:val="32"/>
          <w:szCs w:val="24"/>
        </w:rPr>
        <w:t>下两类，每类企业分成</w:t>
      </w:r>
      <w:r w:rsidRPr="000A7D71">
        <w:rPr>
          <w:rFonts w:ascii="仿宋_GB2312" w:eastAsia="仿宋_GB2312" w:hAnsi="仿宋" w:cs="仿宋_GB2312"/>
          <w:snapToGrid w:val="0"/>
          <w:spacing w:val="-6"/>
          <w:kern w:val="0"/>
          <w:sz w:val="32"/>
          <w:szCs w:val="24"/>
        </w:rPr>
        <w:t xml:space="preserve"> A</w:t>
      </w:r>
      <w:r w:rsidRPr="000A7D71">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snapToGrid w:val="0"/>
          <w:spacing w:val="-6"/>
          <w:kern w:val="0"/>
          <w:sz w:val="32"/>
          <w:szCs w:val="24"/>
        </w:rPr>
        <w:t>B</w:t>
      </w:r>
      <w:r w:rsidRPr="000A7D71">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snapToGrid w:val="0"/>
          <w:spacing w:val="-6"/>
          <w:kern w:val="0"/>
          <w:sz w:val="32"/>
          <w:szCs w:val="24"/>
        </w:rPr>
        <w:t>C</w:t>
      </w:r>
      <w:r w:rsidRPr="000A7D71">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snapToGrid w:val="0"/>
          <w:spacing w:val="-6"/>
          <w:kern w:val="0"/>
          <w:sz w:val="32"/>
          <w:szCs w:val="24"/>
        </w:rPr>
        <w:t xml:space="preserve">D </w:t>
      </w:r>
      <w:r w:rsidRPr="000A7D71">
        <w:rPr>
          <w:rFonts w:ascii="仿宋_GB2312" w:eastAsia="仿宋_GB2312" w:hAnsi="仿宋" w:cs="仿宋_GB2312" w:hint="eastAsia"/>
          <w:snapToGrid w:val="0"/>
          <w:spacing w:val="-6"/>
          <w:kern w:val="0"/>
          <w:sz w:val="32"/>
          <w:szCs w:val="24"/>
        </w:rPr>
        <w:t>类。</w:t>
      </w:r>
    </w:p>
    <w:p w:rsidR="000A7D71" w:rsidRPr="000A7D71" w:rsidRDefault="000A7D71" w:rsidP="00DA3411">
      <w:pPr>
        <w:spacing w:line="560" w:lineRule="exact"/>
        <w:ind w:firstLineChars="200" w:firstLine="643"/>
        <w:rPr>
          <w:rFonts w:ascii="仿宋_GB2312" w:eastAsia="仿宋_GB2312" w:hAnsi="仿宋" w:cs="仿宋_GB2312"/>
          <w:strike/>
          <w:color w:val="FF0000"/>
          <w:sz w:val="32"/>
          <w:szCs w:val="24"/>
        </w:rPr>
      </w:pPr>
      <w:r w:rsidRPr="000A7D71">
        <w:rPr>
          <w:rFonts w:ascii="仿宋_GB2312" w:eastAsia="仿宋_GB2312" w:hAnsi="仿宋" w:cs="仿宋_GB2312"/>
          <w:b/>
          <w:bCs/>
          <w:sz w:val="32"/>
          <w:szCs w:val="24"/>
        </w:rPr>
        <w:t>A</w:t>
      </w:r>
      <w:r w:rsidRPr="000A7D71">
        <w:rPr>
          <w:rFonts w:ascii="仿宋_GB2312" w:eastAsia="仿宋_GB2312" w:hAnsi="仿宋" w:cs="仿宋_GB2312" w:hint="eastAsia"/>
          <w:b/>
          <w:bCs/>
          <w:sz w:val="32"/>
          <w:szCs w:val="24"/>
        </w:rPr>
        <w:t>类（重点发展类）企业</w:t>
      </w:r>
      <w:r w:rsidRPr="000A7D71">
        <w:rPr>
          <w:rFonts w:ascii="楷体_GB2312" w:eastAsia="楷体_GB2312" w:hAnsi="仿宋" w:cs="楷体_GB2312" w:hint="eastAsia"/>
          <w:sz w:val="32"/>
          <w:szCs w:val="24"/>
        </w:rPr>
        <w:t>：</w:t>
      </w:r>
      <w:r w:rsidRPr="000A7D71">
        <w:rPr>
          <w:rFonts w:ascii="仿宋_GB2312" w:eastAsia="仿宋_GB2312" w:hAnsi="仿宋" w:cs="仿宋_GB2312" w:hint="eastAsia"/>
          <w:snapToGrid w:val="0"/>
          <w:spacing w:val="-6"/>
          <w:kern w:val="0"/>
          <w:sz w:val="32"/>
          <w:szCs w:val="24"/>
        </w:rPr>
        <w:t>指资源占用产出高、经营效益好、转型发展成效明显的企业。</w:t>
      </w:r>
    </w:p>
    <w:p w:rsidR="000A7D71" w:rsidRPr="000A7D71" w:rsidRDefault="000A7D71" w:rsidP="00DA3411">
      <w:pPr>
        <w:spacing w:line="560" w:lineRule="exact"/>
        <w:ind w:firstLineChars="200" w:firstLine="616"/>
        <w:rPr>
          <w:rFonts w:ascii="仿宋_GB2312" w:eastAsia="仿宋_GB2312" w:hAnsi="仿宋" w:cs="Times New Roman"/>
          <w:sz w:val="32"/>
          <w:szCs w:val="24"/>
        </w:rPr>
      </w:pPr>
      <w:r w:rsidRPr="000A7D71">
        <w:rPr>
          <w:rFonts w:ascii="仿宋_GB2312" w:eastAsia="仿宋_GB2312" w:hAnsi="仿宋" w:cs="仿宋_GB2312" w:hint="eastAsia"/>
          <w:snapToGrid w:val="0"/>
          <w:spacing w:val="-6"/>
          <w:kern w:val="0"/>
          <w:sz w:val="32"/>
          <w:szCs w:val="24"/>
        </w:rPr>
        <w:t>综合评价上一年度纳税100万元（含）且亩均税收11万元（含）以上，综合评价得分位列全县前</w:t>
      </w:r>
      <w:r w:rsidR="006D7064" w:rsidRPr="00CA4C7E">
        <w:rPr>
          <w:rFonts w:ascii="仿宋_GB2312" w:eastAsia="仿宋_GB2312" w:hAnsi="仿宋" w:cs="仿宋_GB2312" w:hint="eastAsia"/>
          <w:snapToGrid w:val="0"/>
          <w:spacing w:val="-6"/>
          <w:kern w:val="0"/>
          <w:sz w:val="32"/>
          <w:szCs w:val="24"/>
        </w:rPr>
        <w:t>2</w:t>
      </w:r>
      <w:r w:rsidR="00DB707C" w:rsidRPr="00CA4C7E">
        <w:rPr>
          <w:rFonts w:ascii="仿宋_GB2312" w:eastAsia="仿宋_GB2312" w:hAnsi="仿宋" w:cs="仿宋_GB2312" w:hint="eastAsia"/>
          <w:snapToGrid w:val="0"/>
          <w:spacing w:val="-6"/>
          <w:kern w:val="0"/>
          <w:sz w:val="32"/>
          <w:szCs w:val="24"/>
        </w:rPr>
        <w:t>0</w:t>
      </w:r>
      <w:r w:rsidRPr="00CA4C7E">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hint="eastAsia"/>
          <w:snapToGrid w:val="0"/>
          <w:spacing w:val="-6"/>
          <w:kern w:val="0"/>
          <w:sz w:val="32"/>
          <w:szCs w:val="24"/>
        </w:rPr>
        <w:t>（含）的</w:t>
      </w:r>
      <w:proofErr w:type="gramStart"/>
      <w:r w:rsidRPr="000A7D71">
        <w:rPr>
          <w:rFonts w:ascii="仿宋_GB2312" w:eastAsia="仿宋_GB2312" w:hAnsi="仿宋" w:cs="仿宋_GB2312" w:hint="eastAsia"/>
          <w:snapToGrid w:val="0"/>
          <w:spacing w:val="-6"/>
          <w:kern w:val="0"/>
          <w:sz w:val="32"/>
          <w:szCs w:val="24"/>
        </w:rPr>
        <w:t>规</w:t>
      </w:r>
      <w:proofErr w:type="gramEnd"/>
      <w:r w:rsidRPr="000A7D71">
        <w:rPr>
          <w:rFonts w:ascii="仿宋_GB2312" w:eastAsia="仿宋_GB2312" w:hAnsi="仿宋" w:cs="仿宋_GB2312" w:hint="eastAsia"/>
          <w:snapToGrid w:val="0"/>
          <w:spacing w:val="-6"/>
          <w:kern w:val="0"/>
          <w:sz w:val="32"/>
          <w:szCs w:val="24"/>
        </w:rPr>
        <w:t>上企业和前</w:t>
      </w:r>
      <w:r w:rsidR="006D7064" w:rsidRPr="00CA4C7E">
        <w:rPr>
          <w:rFonts w:ascii="仿宋_GB2312" w:eastAsia="仿宋_GB2312" w:hAnsi="仿宋" w:cs="仿宋_GB2312" w:hint="eastAsia"/>
          <w:snapToGrid w:val="0"/>
          <w:spacing w:val="-6"/>
          <w:kern w:val="0"/>
          <w:sz w:val="32"/>
          <w:szCs w:val="24"/>
        </w:rPr>
        <w:t>1</w:t>
      </w:r>
      <w:r w:rsidRPr="00CA4C7E">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hint="eastAsia"/>
          <w:snapToGrid w:val="0"/>
          <w:spacing w:val="-6"/>
          <w:kern w:val="0"/>
          <w:sz w:val="32"/>
          <w:szCs w:val="24"/>
        </w:rPr>
        <w:t>（含）的</w:t>
      </w:r>
      <w:proofErr w:type="gramStart"/>
      <w:r w:rsidRPr="000A7D71">
        <w:rPr>
          <w:rFonts w:ascii="仿宋_GB2312" w:eastAsia="仿宋_GB2312" w:hAnsi="仿宋" w:cs="仿宋_GB2312" w:hint="eastAsia"/>
          <w:snapToGrid w:val="0"/>
          <w:spacing w:val="-6"/>
          <w:kern w:val="0"/>
          <w:sz w:val="32"/>
          <w:szCs w:val="24"/>
        </w:rPr>
        <w:t>规</w:t>
      </w:r>
      <w:proofErr w:type="gramEnd"/>
      <w:r w:rsidRPr="000A7D71">
        <w:rPr>
          <w:rFonts w:ascii="仿宋_GB2312" w:eastAsia="仿宋_GB2312" w:hAnsi="仿宋" w:cs="仿宋_GB2312" w:hint="eastAsia"/>
          <w:snapToGrid w:val="0"/>
          <w:spacing w:val="-6"/>
          <w:kern w:val="0"/>
          <w:sz w:val="32"/>
          <w:szCs w:val="24"/>
        </w:rPr>
        <w:t>下企业（评价时须将承租企业数据剔除）。其中</w:t>
      </w:r>
      <w:r w:rsidRPr="000A7D71">
        <w:rPr>
          <w:rFonts w:ascii="仿宋_GB2312" w:eastAsia="仿宋_GB2312" w:hAnsi="仿宋" w:cs="仿宋_GB2312" w:hint="eastAsia"/>
          <w:sz w:val="32"/>
          <w:szCs w:val="24"/>
        </w:rPr>
        <w:t>租赁</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上企业和用地</w:t>
      </w:r>
      <w:r w:rsidRPr="000A7D71">
        <w:rPr>
          <w:rFonts w:ascii="仿宋_GB2312" w:eastAsia="仿宋_GB2312" w:hAnsi="仿宋" w:cs="仿宋_GB2312"/>
          <w:sz w:val="32"/>
          <w:szCs w:val="24"/>
        </w:rPr>
        <w:t>3</w:t>
      </w:r>
      <w:r w:rsidRPr="000A7D71">
        <w:rPr>
          <w:rFonts w:ascii="仿宋_GB2312" w:eastAsia="仿宋_GB2312" w:hAnsi="仿宋" w:cs="仿宋_GB2312" w:hint="eastAsia"/>
          <w:sz w:val="32"/>
          <w:szCs w:val="24"/>
        </w:rPr>
        <w:t>亩以下的</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上企业</w:t>
      </w:r>
      <w:proofErr w:type="gramStart"/>
      <w:r w:rsidRPr="000A7D71">
        <w:rPr>
          <w:rFonts w:ascii="仿宋_GB2312" w:eastAsia="仿宋_GB2312" w:hAnsi="仿宋" w:cs="仿宋_GB2312" w:hint="eastAsia"/>
          <w:sz w:val="32"/>
          <w:szCs w:val="24"/>
        </w:rPr>
        <w:t>按评价</w:t>
      </w:r>
      <w:proofErr w:type="gramEnd"/>
      <w:r w:rsidRPr="000A7D71">
        <w:rPr>
          <w:rFonts w:ascii="仿宋_GB2312" w:eastAsia="仿宋_GB2312" w:hAnsi="仿宋" w:cs="仿宋_GB2312" w:hint="eastAsia"/>
          <w:sz w:val="32"/>
          <w:szCs w:val="24"/>
        </w:rPr>
        <w:t>得分从高</w:t>
      </w:r>
      <w:proofErr w:type="gramStart"/>
      <w:r w:rsidRPr="000A7D71">
        <w:rPr>
          <w:rFonts w:ascii="仿宋_GB2312" w:eastAsia="仿宋_GB2312" w:hAnsi="仿宋" w:cs="仿宋_GB2312" w:hint="eastAsia"/>
          <w:sz w:val="32"/>
          <w:szCs w:val="24"/>
        </w:rPr>
        <w:t>到低取前</w:t>
      </w:r>
      <w:proofErr w:type="gramEnd"/>
      <w:r w:rsidRPr="000A7D71">
        <w:rPr>
          <w:rFonts w:ascii="仿宋_GB2312" w:eastAsia="仿宋_GB2312" w:hAnsi="仿宋" w:cs="仿宋_GB2312" w:hint="eastAsia"/>
          <w:sz w:val="32"/>
          <w:szCs w:val="24"/>
        </w:rPr>
        <w:t>25名。</w:t>
      </w:r>
    </w:p>
    <w:p w:rsidR="000A7D71" w:rsidRPr="000A7D71" w:rsidRDefault="000A7D71" w:rsidP="00DA3411">
      <w:pPr>
        <w:spacing w:line="560" w:lineRule="exact"/>
        <w:ind w:firstLineChars="200" w:firstLine="643"/>
        <w:rPr>
          <w:rFonts w:ascii="仿宋_GB2312" w:eastAsia="仿宋_GB2312" w:hAnsi="仿宋" w:cs="Times New Roman"/>
          <w:sz w:val="32"/>
          <w:szCs w:val="24"/>
        </w:rPr>
      </w:pPr>
      <w:r w:rsidRPr="000A7D71">
        <w:rPr>
          <w:rFonts w:ascii="仿宋_GB2312" w:eastAsia="仿宋_GB2312" w:hAnsi="仿宋" w:cs="仿宋_GB2312"/>
          <w:b/>
          <w:bCs/>
          <w:sz w:val="32"/>
          <w:szCs w:val="24"/>
        </w:rPr>
        <w:t>B</w:t>
      </w:r>
      <w:r w:rsidRPr="000A7D71">
        <w:rPr>
          <w:rFonts w:ascii="仿宋_GB2312" w:eastAsia="仿宋_GB2312" w:hAnsi="仿宋" w:cs="仿宋_GB2312" w:hint="eastAsia"/>
          <w:b/>
          <w:bCs/>
          <w:sz w:val="32"/>
          <w:szCs w:val="24"/>
        </w:rPr>
        <w:t>类（鼓励提升类）企业</w:t>
      </w:r>
      <w:r w:rsidRPr="000A7D71">
        <w:rPr>
          <w:rFonts w:ascii="楷体_GB2312" w:eastAsia="楷体_GB2312" w:hAnsi="仿宋" w:cs="楷体_GB2312" w:hint="eastAsia"/>
          <w:sz w:val="32"/>
          <w:szCs w:val="24"/>
        </w:rPr>
        <w:t>：</w:t>
      </w:r>
      <w:r w:rsidRPr="000A7D71">
        <w:rPr>
          <w:rFonts w:ascii="仿宋_GB2312" w:eastAsia="仿宋_GB2312" w:hAnsi="仿宋" w:cs="仿宋_GB2312" w:hint="eastAsia"/>
          <w:sz w:val="32"/>
          <w:szCs w:val="24"/>
        </w:rPr>
        <w:t>资源占用产出较高、经营效益较好，但转型发展水平有待进一步提升的企业。</w:t>
      </w:r>
    </w:p>
    <w:p w:rsidR="000A7D71" w:rsidRPr="000A7D71" w:rsidRDefault="000A7D71" w:rsidP="00DA3411">
      <w:pPr>
        <w:spacing w:line="560" w:lineRule="exact"/>
        <w:ind w:firstLineChars="200" w:firstLine="640"/>
        <w:rPr>
          <w:rFonts w:ascii="仿宋_GB2312" w:eastAsia="仿宋_GB2312" w:hAnsi="仿宋" w:cs="Times New Roman"/>
          <w:color w:val="000000"/>
          <w:sz w:val="32"/>
          <w:szCs w:val="24"/>
        </w:rPr>
      </w:pPr>
      <w:r w:rsidRPr="000A7D71">
        <w:rPr>
          <w:rFonts w:ascii="仿宋_GB2312" w:eastAsia="仿宋_GB2312" w:hAnsi="仿宋" w:cs="仿宋_GB2312" w:hint="eastAsia"/>
          <w:color w:val="000000"/>
          <w:sz w:val="32"/>
          <w:szCs w:val="24"/>
        </w:rPr>
        <w:t>综合评</w:t>
      </w:r>
      <w:r w:rsidRPr="00CA4C7E">
        <w:rPr>
          <w:rFonts w:ascii="仿宋_GB2312" w:eastAsia="仿宋_GB2312" w:hAnsi="仿宋" w:cs="仿宋_GB2312" w:hint="eastAsia"/>
          <w:snapToGrid w:val="0"/>
          <w:spacing w:val="-6"/>
          <w:kern w:val="0"/>
          <w:sz w:val="32"/>
          <w:szCs w:val="24"/>
        </w:rPr>
        <w:t>价得分位列全县</w:t>
      </w:r>
      <w:r w:rsidR="00DB707C" w:rsidRPr="00CA4C7E">
        <w:rPr>
          <w:rFonts w:ascii="仿宋_GB2312" w:eastAsia="仿宋_GB2312" w:hAnsi="仿宋" w:cs="仿宋_GB2312" w:hint="eastAsia"/>
          <w:snapToGrid w:val="0"/>
          <w:spacing w:val="-6"/>
          <w:kern w:val="0"/>
          <w:sz w:val="32"/>
          <w:szCs w:val="24"/>
        </w:rPr>
        <w:t>2</w:t>
      </w:r>
      <w:r w:rsidR="00E17720" w:rsidRPr="00CA4C7E">
        <w:rPr>
          <w:rFonts w:ascii="仿宋_GB2312" w:eastAsia="仿宋_GB2312" w:hAnsi="仿宋" w:cs="仿宋_GB2312" w:hint="eastAsia"/>
          <w:snapToGrid w:val="0"/>
          <w:spacing w:val="-6"/>
          <w:kern w:val="0"/>
          <w:sz w:val="32"/>
          <w:szCs w:val="24"/>
        </w:rPr>
        <w:t>0</w:t>
      </w:r>
      <w:r w:rsidRPr="00CA4C7E">
        <w:rPr>
          <w:rFonts w:ascii="仿宋_GB2312" w:eastAsia="仿宋_GB2312" w:hAnsi="仿宋" w:cs="仿宋_GB2312"/>
          <w:snapToGrid w:val="0"/>
          <w:spacing w:val="-6"/>
          <w:kern w:val="0"/>
          <w:sz w:val="32"/>
          <w:szCs w:val="24"/>
        </w:rPr>
        <w:t>%-</w:t>
      </w:r>
      <w:r w:rsidR="00E17720" w:rsidRPr="00CA4C7E">
        <w:rPr>
          <w:rFonts w:ascii="仿宋_GB2312" w:eastAsia="仿宋_GB2312" w:hAnsi="仿宋" w:cs="仿宋_GB2312" w:hint="eastAsia"/>
          <w:snapToGrid w:val="0"/>
          <w:spacing w:val="-6"/>
          <w:kern w:val="0"/>
          <w:sz w:val="32"/>
          <w:szCs w:val="24"/>
        </w:rPr>
        <w:t>90</w:t>
      </w:r>
      <w:r w:rsidRPr="00CA4C7E">
        <w:rPr>
          <w:rFonts w:ascii="仿宋_GB2312" w:eastAsia="仿宋_GB2312" w:hAnsi="仿宋" w:cs="仿宋_GB2312"/>
          <w:snapToGrid w:val="0"/>
          <w:spacing w:val="-6"/>
          <w:kern w:val="0"/>
          <w:sz w:val="32"/>
          <w:szCs w:val="24"/>
        </w:rPr>
        <w:t>%</w:t>
      </w:r>
      <w:r w:rsidRPr="00CA4C7E">
        <w:rPr>
          <w:rFonts w:ascii="仿宋_GB2312" w:eastAsia="仿宋_GB2312" w:hAnsi="仿宋" w:cs="仿宋_GB2312" w:hint="eastAsia"/>
          <w:snapToGrid w:val="0"/>
          <w:spacing w:val="-6"/>
          <w:kern w:val="0"/>
          <w:sz w:val="32"/>
          <w:szCs w:val="24"/>
        </w:rPr>
        <w:t>（含）的</w:t>
      </w:r>
      <w:proofErr w:type="gramStart"/>
      <w:r w:rsidRPr="00CA4C7E">
        <w:rPr>
          <w:rFonts w:ascii="仿宋_GB2312" w:eastAsia="仿宋_GB2312" w:hAnsi="仿宋" w:cs="仿宋_GB2312" w:hint="eastAsia"/>
          <w:snapToGrid w:val="0"/>
          <w:spacing w:val="-6"/>
          <w:kern w:val="0"/>
          <w:sz w:val="32"/>
          <w:szCs w:val="24"/>
        </w:rPr>
        <w:t>规</w:t>
      </w:r>
      <w:proofErr w:type="gramEnd"/>
      <w:r w:rsidRPr="00CA4C7E">
        <w:rPr>
          <w:rFonts w:ascii="仿宋_GB2312" w:eastAsia="仿宋_GB2312" w:hAnsi="仿宋" w:cs="仿宋_GB2312" w:hint="eastAsia"/>
          <w:snapToGrid w:val="0"/>
          <w:spacing w:val="-6"/>
          <w:kern w:val="0"/>
          <w:sz w:val="32"/>
          <w:szCs w:val="24"/>
        </w:rPr>
        <w:t>上企业及综合评价得分位列全县</w:t>
      </w:r>
      <w:r w:rsidR="00DB707C" w:rsidRPr="00CA4C7E">
        <w:rPr>
          <w:rFonts w:ascii="仿宋_GB2312" w:eastAsia="仿宋_GB2312" w:hAnsi="仿宋" w:cs="仿宋_GB2312" w:hint="eastAsia"/>
          <w:snapToGrid w:val="0"/>
          <w:spacing w:val="-6"/>
          <w:kern w:val="0"/>
          <w:sz w:val="32"/>
          <w:szCs w:val="24"/>
        </w:rPr>
        <w:t>1</w:t>
      </w:r>
      <w:r w:rsidRPr="00CA4C7E">
        <w:rPr>
          <w:rFonts w:ascii="仿宋_GB2312" w:eastAsia="仿宋_GB2312" w:hAnsi="仿宋" w:cs="仿宋_GB2312" w:hint="eastAsia"/>
          <w:snapToGrid w:val="0"/>
          <w:spacing w:val="-6"/>
          <w:kern w:val="0"/>
          <w:sz w:val="32"/>
          <w:szCs w:val="24"/>
        </w:rPr>
        <w:t>%-</w:t>
      </w:r>
      <w:r w:rsidR="00DB707C" w:rsidRPr="00CA4C7E">
        <w:rPr>
          <w:rFonts w:ascii="仿宋_GB2312" w:eastAsia="仿宋_GB2312" w:hAnsi="仿宋" w:cs="仿宋_GB2312" w:hint="eastAsia"/>
          <w:snapToGrid w:val="0"/>
          <w:spacing w:val="-6"/>
          <w:kern w:val="0"/>
          <w:sz w:val="32"/>
          <w:szCs w:val="24"/>
        </w:rPr>
        <w:t>4</w:t>
      </w:r>
      <w:r w:rsidR="00E17720" w:rsidRPr="00CA4C7E">
        <w:rPr>
          <w:rFonts w:ascii="仿宋_GB2312" w:eastAsia="仿宋_GB2312" w:hAnsi="仿宋" w:cs="仿宋_GB2312" w:hint="eastAsia"/>
          <w:snapToGrid w:val="0"/>
          <w:spacing w:val="-6"/>
          <w:kern w:val="0"/>
          <w:sz w:val="32"/>
          <w:szCs w:val="24"/>
        </w:rPr>
        <w:t>5</w:t>
      </w:r>
      <w:r w:rsidRPr="00CA4C7E">
        <w:rPr>
          <w:rFonts w:ascii="仿宋_GB2312" w:eastAsia="仿宋_GB2312" w:hAnsi="仿宋" w:cs="仿宋_GB2312"/>
          <w:snapToGrid w:val="0"/>
          <w:spacing w:val="-6"/>
          <w:kern w:val="0"/>
          <w:sz w:val="32"/>
          <w:szCs w:val="24"/>
        </w:rPr>
        <w:t>%</w:t>
      </w:r>
      <w:r w:rsidRPr="00CA4C7E">
        <w:rPr>
          <w:rFonts w:ascii="仿宋_GB2312" w:eastAsia="仿宋_GB2312" w:hAnsi="仿宋" w:cs="仿宋_GB2312" w:hint="eastAsia"/>
          <w:snapToGrid w:val="0"/>
          <w:spacing w:val="-6"/>
          <w:kern w:val="0"/>
          <w:sz w:val="32"/>
          <w:szCs w:val="24"/>
        </w:rPr>
        <w:t>（含）的</w:t>
      </w:r>
      <w:proofErr w:type="gramStart"/>
      <w:r w:rsidRPr="00CA4C7E">
        <w:rPr>
          <w:rFonts w:ascii="仿宋_GB2312" w:eastAsia="仿宋_GB2312" w:hAnsi="仿宋" w:cs="仿宋_GB2312" w:hint="eastAsia"/>
          <w:snapToGrid w:val="0"/>
          <w:spacing w:val="-6"/>
          <w:kern w:val="0"/>
          <w:sz w:val="32"/>
          <w:szCs w:val="24"/>
        </w:rPr>
        <w:t>规</w:t>
      </w:r>
      <w:proofErr w:type="gramEnd"/>
      <w:r w:rsidRPr="00CA4C7E">
        <w:rPr>
          <w:rFonts w:ascii="仿宋_GB2312" w:eastAsia="仿宋_GB2312" w:hAnsi="仿宋" w:cs="仿宋_GB2312" w:hint="eastAsia"/>
          <w:snapToGrid w:val="0"/>
          <w:spacing w:val="-6"/>
          <w:kern w:val="0"/>
          <w:sz w:val="32"/>
          <w:szCs w:val="24"/>
        </w:rPr>
        <w:t>下企</w:t>
      </w:r>
      <w:r w:rsidRPr="008A284D">
        <w:rPr>
          <w:rFonts w:ascii="仿宋_GB2312" w:eastAsia="仿宋_GB2312" w:hAnsi="仿宋" w:cs="仿宋_GB2312" w:hint="eastAsia"/>
          <w:color w:val="000000"/>
          <w:sz w:val="32"/>
          <w:szCs w:val="24"/>
        </w:rPr>
        <w:t>业。</w:t>
      </w:r>
    </w:p>
    <w:p w:rsidR="000A7D71" w:rsidRPr="000A7D71" w:rsidRDefault="000A7D71" w:rsidP="00DA3411">
      <w:pPr>
        <w:spacing w:line="560" w:lineRule="exact"/>
        <w:ind w:firstLineChars="200" w:firstLine="643"/>
        <w:rPr>
          <w:rFonts w:ascii="楷体_GB2312" w:eastAsia="楷体_GB2312" w:hAnsi="仿宋" w:cs="楷体_GB2312"/>
          <w:sz w:val="32"/>
          <w:szCs w:val="24"/>
        </w:rPr>
      </w:pPr>
      <w:r w:rsidRPr="000A7D71">
        <w:rPr>
          <w:rFonts w:ascii="仿宋_GB2312" w:eastAsia="仿宋_GB2312" w:hAnsi="仿宋" w:cs="仿宋_GB2312"/>
          <w:b/>
          <w:bCs/>
          <w:sz w:val="32"/>
          <w:szCs w:val="24"/>
        </w:rPr>
        <w:t>C</w:t>
      </w:r>
      <w:r w:rsidRPr="000A7D71">
        <w:rPr>
          <w:rFonts w:ascii="仿宋_GB2312" w:eastAsia="仿宋_GB2312" w:hAnsi="仿宋" w:cs="仿宋_GB2312" w:hint="eastAsia"/>
          <w:b/>
          <w:bCs/>
          <w:sz w:val="32"/>
          <w:szCs w:val="24"/>
        </w:rPr>
        <w:t>类（</w:t>
      </w:r>
      <w:proofErr w:type="gramStart"/>
      <w:r w:rsidRPr="000A7D71">
        <w:rPr>
          <w:rFonts w:ascii="仿宋_GB2312" w:eastAsia="仿宋_GB2312" w:hAnsi="仿宋" w:cs="仿宋_GB2312" w:hint="eastAsia"/>
          <w:b/>
          <w:bCs/>
          <w:sz w:val="32"/>
          <w:szCs w:val="24"/>
        </w:rPr>
        <w:t>监管整治</w:t>
      </w:r>
      <w:proofErr w:type="gramEnd"/>
      <w:r w:rsidRPr="000A7D71">
        <w:rPr>
          <w:rFonts w:ascii="仿宋_GB2312" w:eastAsia="仿宋_GB2312" w:hAnsi="仿宋" w:cs="仿宋_GB2312" w:hint="eastAsia"/>
          <w:b/>
          <w:bCs/>
          <w:sz w:val="32"/>
          <w:szCs w:val="24"/>
        </w:rPr>
        <w:t>类）企业</w:t>
      </w:r>
      <w:r w:rsidRPr="000A7D71">
        <w:rPr>
          <w:rFonts w:ascii="楷体_GB2312" w:eastAsia="楷体_GB2312" w:hAnsi="仿宋" w:cs="楷体_GB2312" w:hint="eastAsia"/>
          <w:sz w:val="32"/>
          <w:szCs w:val="24"/>
        </w:rPr>
        <w:t>：</w:t>
      </w:r>
      <w:r w:rsidRPr="000A7D71">
        <w:rPr>
          <w:rFonts w:ascii="仿宋_GB2312" w:eastAsia="仿宋_GB2312" w:hAnsi="仿宋" w:cs="仿宋_GB2312" w:hint="eastAsia"/>
          <w:sz w:val="32"/>
          <w:szCs w:val="24"/>
        </w:rPr>
        <w:t>印染、造纸、电镀等重污染高耗能行业中需整治提升的企业和不符我县产业发展导向及资源利用效率偏低、综合效益不佳，需要帮扶与整治的企业。</w:t>
      </w:r>
    </w:p>
    <w:p w:rsidR="000A7D71" w:rsidRPr="00CA4C7E" w:rsidRDefault="000A7D71" w:rsidP="00CA4C7E">
      <w:pPr>
        <w:spacing w:line="560" w:lineRule="exact"/>
        <w:ind w:firstLineChars="200" w:firstLine="616"/>
        <w:rPr>
          <w:rFonts w:ascii="仿宋_GB2312" w:eastAsia="仿宋_GB2312" w:hAnsi="仿宋" w:cs="仿宋_GB2312"/>
          <w:snapToGrid w:val="0"/>
          <w:spacing w:val="-6"/>
          <w:kern w:val="0"/>
          <w:sz w:val="32"/>
          <w:szCs w:val="24"/>
        </w:rPr>
      </w:pPr>
      <w:r w:rsidRPr="00CA4C7E">
        <w:rPr>
          <w:rFonts w:ascii="仿宋_GB2312" w:eastAsia="仿宋_GB2312" w:hAnsi="仿宋" w:cs="仿宋_GB2312" w:hint="eastAsia"/>
          <w:snapToGrid w:val="0"/>
          <w:spacing w:val="-6"/>
          <w:kern w:val="0"/>
          <w:sz w:val="32"/>
          <w:szCs w:val="24"/>
        </w:rPr>
        <w:lastRenderedPageBreak/>
        <w:t>综合评价得分位列全县后</w:t>
      </w:r>
      <w:r w:rsidR="00DB707C" w:rsidRPr="00CA4C7E">
        <w:rPr>
          <w:rFonts w:ascii="仿宋_GB2312" w:eastAsia="仿宋_GB2312" w:hAnsi="仿宋" w:cs="仿宋_GB2312" w:hint="eastAsia"/>
          <w:snapToGrid w:val="0"/>
          <w:spacing w:val="-6"/>
          <w:kern w:val="0"/>
          <w:sz w:val="32"/>
          <w:szCs w:val="24"/>
        </w:rPr>
        <w:t>1</w:t>
      </w:r>
      <w:r w:rsidR="00E17720" w:rsidRPr="00CA4C7E">
        <w:rPr>
          <w:rFonts w:ascii="仿宋_GB2312" w:eastAsia="仿宋_GB2312" w:hAnsi="仿宋" w:cs="仿宋_GB2312" w:hint="eastAsia"/>
          <w:snapToGrid w:val="0"/>
          <w:spacing w:val="-6"/>
          <w:kern w:val="0"/>
          <w:sz w:val="32"/>
          <w:szCs w:val="24"/>
        </w:rPr>
        <w:t>0</w:t>
      </w:r>
      <w:r w:rsidRPr="00CA4C7E">
        <w:rPr>
          <w:rFonts w:ascii="仿宋_GB2312" w:eastAsia="仿宋_GB2312" w:hAnsi="仿宋" w:cs="仿宋_GB2312"/>
          <w:snapToGrid w:val="0"/>
          <w:spacing w:val="-6"/>
          <w:kern w:val="0"/>
          <w:sz w:val="32"/>
          <w:szCs w:val="24"/>
        </w:rPr>
        <w:t>%</w:t>
      </w:r>
      <w:r w:rsidRPr="00CA4C7E">
        <w:rPr>
          <w:rFonts w:ascii="仿宋_GB2312" w:eastAsia="仿宋_GB2312" w:hAnsi="仿宋" w:cs="仿宋_GB2312" w:hint="eastAsia"/>
          <w:snapToGrid w:val="0"/>
          <w:spacing w:val="-6"/>
          <w:kern w:val="0"/>
          <w:sz w:val="32"/>
          <w:szCs w:val="24"/>
        </w:rPr>
        <w:t>的</w:t>
      </w:r>
      <w:proofErr w:type="gramStart"/>
      <w:r w:rsidRPr="00CA4C7E">
        <w:rPr>
          <w:rFonts w:ascii="仿宋_GB2312" w:eastAsia="仿宋_GB2312" w:hAnsi="仿宋" w:cs="仿宋_GB2312" w:hint="eastAsia"/>
          <w:snapToGrid w:val="0"/>
          <w:spacing w:val="-6"/>
          <w:kern w:val="0"/>
          <w:sz w:val="32"/>
          <w:szCs w:val="24"/>
        </w:rPr>
        <w:t>规</w:t>
      </w:r>
      <w:proofErr w:type="gramEnd"/>
      <w:r w:rsidRPr="00CA4C7E">
        <w:rPr>
          <w:rFonts w:ascii="仿宋_GB2312" w:eastAsia="仿宋_GB2312" w:hAnsi="仿宋" w:cs="仿宋_GB2312" w:hint="eastAsia"/>
          <w:snapToGrid w:val="0"/>
          <w:spacing w:val="-6"/>
          <w:kern w:val="0"/>
          <w:sz w:val="32"/>
          <w:szCs w:val="24"/>
        </w:rPr>
        <w:t>上企业及综合评价得分位列全县后</w:t>
      </w:r>
      <w:r w:rsidR="00DB707C" w:rsidRPr="00CA4C7E">
        <w:rPr>
          <w:rFonts w:ascii="仿宋_GB2312" w:eastAsia="仿宋_GB2312" w:hAnsi="仿宋" w:cs="仿宋_GB2312" w:hint="eastAsia"/>
          <w:snapToGrid w:val="0"/>
          <w:spacing w:val="-6"/>
          <w:kern w:val="0"/>
          <w:sz w:val="32"/>
          <w:szCs w:val="24"/>
        </w:rPr>
        <w:t>5</w:t>
      </w:r>
      <w:r w:rsidR="00E17720" w:rsidRPr="00CA4C7E">
        <w:rPr>
          <w:rFonts w:ascii="仿宋_GB2312" w:eastAsia="仿宋_GB2312" w:hAnsi="仿宋" w:cs="仿宋_GB2312" w:hint="eastAsia"/>
          <w:snapToGrid w:val="0"/>
          <w:spacing w:val="-6"/>
          <w:kern w:val="0"/>
          <w:sz w:val="32"/>
          <w:szCs w:val="24"/>
        </w:rPr>
        <w:t>5</w:t>
      </w:r>
      <w:r w:rsidRPr="00CA4C7E">
        <w:rPr>
          <w:rFonts w:ascii="仿宋_GB2312" w:eastAsia="仿宋_GB2312" w:hAnsi="仿宋" w:cs="仿宋_GB2312"/>
          <w:snapToGrid w:val="0"/>
          <w:spacing w:val="-6"/>
          <w:kern w:val="0"/>
          <w:sz w:val="32"/>
          <w:szCs w:val="24"/>
        </w:rPr>
        <w:t>%</w:t>
      </w:r>
      <w:r w:rsidRPr="00CA4C7E">
        <w:rPr>
          <w:rFonts w:ascii="仿宋_GB2312" w:eastAsia="仿宋_GB2312" w:hAnsi="仿宋" w:cs="仿宋_GB2312" w:hint="eastAsia"/>
          <w:snapToGrid w:val="0"/>
          <w:spacing w:val="-6"/>
          <w:kern w:val="0"/>
          <w:sz w:val="32"/>
          <w:szCs w:val="24"/>
        </w:rPr>
        <w:t>中除去</w:t>
      </w:r>
      <w:r w:rsidRPr="00CA4C7E">
        <w:rPr>
          <w:rFonts w:ascii="仿宋_GB2312" w:eastAsia="仿宋_GB2312" w:hAnsi="仿宋" w:cs="仿宋_GB2312"/>
          <w:snapToGrid w:val="0"/>
          <w:spacing w:val="-6"/>
          <w:kern w:val="0"/>
          <w:sz w:val="32"/>
          <w:szCs w:val="24"/>
        </w:rPr>
        <w:t>D</w:t>
      </w:r>
      <w:r w:rsidRPr="00CA4C7E">
        <w:rPr>
          <w:rFonts w:ascii="仿宋_GB2312" w:eastAsia="仿宋_GB2312" w:hAnsi="仿宋" w:cs="仿宋_GB2312" w:hint="eastAsia"/>
          <w:snapToGrid w:val="0"/>
          <w:spacing w:val="-6"/>
          <w:kern w:val="0"/>
          <w:sz w:val="32"/>
          <w:szCs w:val="24"/>
        </w:rPr>
        <w:t>类的</w:t>
      </w:r>
      <w:proofErr w:type="gramStart"/>
      <w:r w:rsidRPr="00CA4C7E">
        <w:rPr>
          <w:rFonts w:ascii="仿宋_GB2312" w:eastAsia="仿宋_GB2312" w:hAnsi="仿宋" w:cs="仿宋_GB2312" w:hint="eastAsia"/>
          <w:snapToGrid w:val="0"/>
          <w:spacing w:val="-6"/>
          <w:kern w:val="0"/>
          <w:sz w:val="32"/>
          <w:szCs w:val="24"/>
        </w:rPr>
        <w:t>规</w:t>
      </w:r>
      <w:proofErr w:type="gramEnd"/>
      <w:r w:rsidRPr="00CA4C7E">
        <w:rPr>
          <w:rFonts w:ascii="仿宋_GB2312" w:eastAsia="仿宋_GB2312" w:hAnsi="仿宋" w:cs="仿宋_GB2312" w:hint="eastAsia"/>
          <w:snapToGrid w:val="0"/>
          <w:spacing w:val="-6"/>
          <w:kern w:val="0"/>
          <w:sz w:val="32"/>
          <w:szCs w:val="24"/>
        </w:rPr>
        <w:t>下企业。</w:t>
      </w:r>
    </w:p>
    <w:p w:rsidR="000A7D71" w:rsidRPr="000A7D71" w:rsidRDefault="000A7D71" w:rsidP="00DA3411">
      <w:pPr>
        <w:spacing w:line="560" w:lineRule="exact"/>
        <w:ind w:firstLineChars="200" w:firstLine="643"/>
        <w:rPr>
          <w:rFonts w:ascii="仿宋_GB2312" w:eastAsia="仿宋_GB2312" w:hAnsi="仿宋" w:cs="仿宋_GB2312"/>
          <w:sz w:val="32"/>
          <w:szCs w:val="24"/>
        </w:rPr>
      </w:pPr>
      <w:r w:rsidRPr="000A7D71">
        <w:rPr>
          <w:rFonts w:ascii="仿宋_GB2312" w:eastAsia="仿宋_GB2312" w:hAnsi="仿宋" w:cs="仿宋_GB2312"/>
          <w:b/>
          <w:bCs/>
          <w:sz w:val="32"/>
          <w:szCs w:val="24"/>
        </w:rPr>
        <w:t>D</w:t>
      </w:r>
      <w:r w:rsidRPr="000A7D71">
        <w:rPr>
          <w:rFonts w:ascii="仿宋_GB2312" w:eastAsia="仿宋_GB2312" w:hAnsi="仿宋" w:cs="仿宋_GB2312" w:hint="eastAsia"/>
          <w:b/>
          <w:bCs/>
          <w:sz w:val="32"/>
          <w:szCs w:val="24"/>
        </w:rPr>
        <w:t>类（落后淘汰类）企业</w:t>
      </w:r>
      <w:r w:rsidRPr="000A7D71">
        <w:rPr>
          <w:rFonts w:ascii="楷体_GB2312" w:eastAsia="楷体_GB2312" w:hAnsi="仿宋" w:cs="楷体_GB2312" w:hint="eastAsia"/>
          <w:sz w:val="32"/>
          <w:szCs w:val="24"/>
        </w:rPr>
        <w:t>：</w:t>
      </w:r>
      <w:r w:rsidRPr="000A7D71">
        <w:rPr>
          <w:rFonts w:ascii="仿宋_GB2312" w:eastAsia="仿宋_GB2312" w:hAnsi="仿宋" w:cs="仿宋_GB2312" w:hint="eastAsia"/>
          <w:sz w:val="32"/>
          <w:szCs w:val="24"/>
        </w:rPr>
        <w:t>国家、省有关产业政策明令禁止或淘汰的企业，其他需重点整治、淘汰的企业。</w:t>
      </w:r>
    </w:p>
    <w:p w:rsidR="000A7D71" w:rsidRDefault="000A7D71" w:rsidP="00DA3411">
      <w:pPr>
        <w:spacing w:line="560" w:lineRule="exact"/>
        <w:ind w:firstLineChars="200" w:firstLine="640"/>
        <w:rPr>
          <w:rFonts w:ascii="仿宋_GB2312" w:eastAsia="仿宋_GB2312" w:hAnsi="仿宋" w:cs="仿宋_GB2312"/>
          <w:sz w:val="32"/>
          <w:szCs w:val="24"/>
        </w:rPr>
      </w:pPr>
      <w:r w:rsidRPr="00100A2E">
        <w:rPr>
          <w:rFonts w:ascii="仿宋_GB2312" w:eastAsia="仿宋_GB2312" w:hAnsi="仿宋" w:cs="仿宋_GB2312" w:hint="eastAsia"/>
          <w:sz w:val="32"/>
          <w:szCs w:val="24"/>
        </w:rPr>
        <w:t>拥有</w:t>
      </w:r>
      <w:r w:rsidRPr="002A7249">
        <w:rPr>
          <w:rFonts w:ascii="仿宋_GB2312" w:eastAsia="仿宋_GB2312" w:hAnsi="仿宋" w:cs="仿宋_GB2312" w:hint="eastAsia"/>
          <w:sz w:val="32"/>
          <w:szCs w:val="24"/>
        </w:rPr>
        <w:t>土地使用权</w:t>
      </w:r>
      <w:r w:rsidR="002A7249" w:rsidRPr="002A7249">
        <w:rPr>
          <w:rFonts w:ascii="仿宋_GB2312" w:eastAsia="仿宋_GB2312" w:hAnsi="仿宋" w:cs="仿宋_GB2312" w:hint="eastAsia"/>
          <w:sz w:val="32"/>
          <w:szCs w:val="24"/>
        </w:rPr>
        <w:t>30</w:t>
      </w:r>
      <w:r w:rsidRPr="002A7249">
        <w:rPr>
          <w:rFonts w:ascii="仿宋_GB2312" w:eastAsia="仿宋_GB2312" w:hAnsi="仿宋" w:cs="仿宋_GB2312" w:hint="eastAsia"/>
          <w:sz w:val="32"/>
          <w:szCs w:val="24"/>
        </w:rPr>
        <w:t>亩以上且</w:t>
      </w:r>
      <w:r w:rsidRPr="00100A2E">
        <w:rPr>
          <w:rFonts w:ascii="仿宋_GB2312" w:eastAsia="仿宋_GB2312" w:hAnsi="仿宋" w:cs="仿宋_GB2312" w:hint="eastAsia"/>
          <w:sz w:val="32"/>
          <w:szCs w:val="24"/>
        </w:rPr>
        <w:t xml:space="preserve">亩均税收低于3万元的企业直接列入D类。 </w:t>
      </w:r>
    </w:p>
    <w:p w:rsidR="00D21801" w:rsidRPr="00CA4C7E" w:rsidRDefault="00D21801" w:rsidP="00CA4C7E">
      <w:pPr>
        <w:spacing w:line="560" w:lineRule="exact"/>
        <w:ind w:firstLineChars="200" w:firstLine="616"/>
        <w:rPr>
          <w:rFonts w:ascii="仿宋_GB2312" w:eastAsia="仿宋_GB2312" w:hAnsi="仿宋" w:cs="仿宋_GB2312"/>
          <w:snapToGrid w:val="0"/>
          <w:spacing w:val="-6"/>
          <w:kern w:val="0"/>
          <w:sz w:val="32"/>
          <w:szCs w:val="24"/>
        </w:rPr>
      </w:pPr>
      <w:r w:rsidRPr="00CA4C7E">
        <w:rPr>
          <w:rFonts w:ascii="仿宋_GB2312" w:eastAsia="仿宋_GB2312" w:hAnsi="仿宋" w:cs="仿宋_GB2312" w:hint="eastAsia"/>
          <w:snapToGrid w:val="0"/>
          <w:spacing w:val="-6"/>
          <w:kern w:val="0"/>
          <w:sz w:val="32"/>
          <w:szCs w:val="24"/>
        </w:rPr>
        <w:t>亩均税收1万以下的企业直接列入D类。</w:t>
      </w:r>
    </w:p>
    <w:p w:rsidR="000A7D71" w:rsidRPr="000A7D71" w:rsidRDefault="000A7D71" w:rsidP="00CA4C7E">
      <w:pPr>
        <w:spacing w:line="560" w:lineRule="exact"/>
        <w:ind w:firstLineChars="200" w:firstLine="616"/>
        <w:rPr>
          <w:rFonts w:ascii="仿宋_GB2312" w:eastAsia="仿宋_GB2312" w:hAnsi="仿宋" w:cs="Times New Roman"/>
          <w:color w:val="000000"/>
          <w:sz w:val="32"/>
          <w:szCs w:val="24"/>
        </w:rPr>
      </w:pPr>
      <w:r w:rsidRPr="00CA4C7E">
        <w:rPr>
          <w:rFonts w:ascii="仿宋_GB2312" w:eastAsia="仿宋_GB2312" w:hAnsi="仿宋" w:cs="仿宋_GB2312" w:hint="eastAsia"/>
          <w:snapToGrid w:val="0"/>
          <w:spacing w:val="-6"/>
          <w:kern w:val="0"/>
          <w:sz w:val="32"/>
          <w:szCs w:val="24"/>
        </w:rPr>
        <w:t>综合评价得分位列全县后</w:t>
      </w:r>
      <w:r w:rsidR="006D7064" w:rsidRPr="00CA4C7E">
        <w:rPr>
          <w:rFonts w:ascii="仿宋_GB2312" w:eastAsia="仿宋_GB2312" w:hAnsi="仿宋" w:cs="仿宋_GB2312" w:hint="eastAsia"/>
          <w:snapToGrid w:val="0"/>
          <w:spacing w:val="-6"/>
          <w:kern w:val="0"/>
          <w:sz w:val="32"/>
          <w:szCs w:val="24"/>
        </w:rPr>
        <w:t>20</w:t>
      </w:r>
      <w:r w:rsidRPr="00CA4C7E">
        <w:rPr>
          <w:rFonts w:ascii="仿宋_GB2312" w:eastAsia="仿宋_GB2312" w:hAnsi="仿宋" w:cs="仿宋_GB2312"/>
          <w:snapToGrid w:val="0"/>
          <w:spacing w:val="-6"/>
          <w:kern w:val="0"/>
          <w:sz w:val="32"/>
          <w:szCs w:val="24"/>
        </w:rPr>
        <w:t>%</w:t>
      </w:r>
      <w:r w:rsidRPr="00CA4C7E">
        <w:rPr>
          <w:rFonts w:ascii="仿宋_GB2312" w:eastAsia="仿宋_GB2312" w:hAnsi="仿宋" w:cs="仿宋_GB2312" w:hint="eastAsia"/>
          <w:snapToGrid w:val="0"/>
          <w:spacing w:val="-6"/>
          <w:kern w:val="0"/>
          <w:sz w:val="32"/>
          <w:szCs w:val="24"/>
        </w:rPr>
        <w:t>的</w:t>
      </w:r>
      <w:proofErr w:type="gramStart"/>
      <w:r w:rsidRPr="00CA4C7E">
        <w:rPr>
          <w:rFonts w:ascii="仿宋_GB2312" w:eastAsia="仿宋_GB2312" w:hAnsi="仿宋" w:cs="仿宋_GB2312" w:hint="eastAsia"/>
          <w:snapToGrid w:val="0"/>
          <w:spacing w:val="-6"/>
          <w:kern w:val="0"/>
          <w:sz w:val="32"/>
          <w:szCs w:val="24"/>
        </w:rPr>
        <w:t>规</w:t>
      </w:r>
      <w:proofErr w:type="gramEnd"/>
      <w:r w:rsidRPr="00CA4C7E">
        <w:rPr>
          <w:rFonts w:ascii="仿宋_GB2312" w:eastAsia="仿宋_GB2312" w:hAnsi="仿宋" w:cs="仿宋_GB2312" w:hint="eastAsia"/>
          <w:snapToGrid w:val="0"/>
          <w:spacing w:val="-6"/>
          <w:kern w:val="0"/>
          <w:sz w:val="32"/>
          <w:szCs w:val="24"/>
        </w:rPr>
        <w:t>下企业。</w:t>
      </w:r>
      <w:r w:rsidRPr="00CA4C7E">
        <w:rPr>
          <w:rFonts w:ascii="仿宋_GB2312" w:eastAsia="仿宋_GB2312" w:hAnsi="仿宋" w:cs="仿宋_GB2312" w:hint="eastAsia"/>
          <w:noProof/>
          <w:snapToGrid w:val="0"/>
          <w:spacing w:val="-6"/>
          <w:kern w:val="0"/>
          <w:sz w:val="32"/>
          <w:szCs w:val="24"/>
        </w:rPr>
        <mc:AlternateContent>
          <mc:Choice Requires="wps">
            <w:drawing>
              <wp:anchor distT="0" distB="0" distL="114300" distR="114300" simplePos="0" relativeHeight="251660288" behindDoc="0" locked="0" layoutInCell="1" allowOverlap="1" wp14:anchorId="02FD1BFB" wp14:editId="432715EB">
                <wp:simplePos x="0" y="0"/>
                <wp:positionH relativeFrom="column">
                  <wp:posOffset>8115300</wp:posOffset>
                </wp:positionH>
                <wp:positionV relativeFrom="paragraph">
                  <wp:posOffset>266700</wp:posOffset>
                </wp:positionV>
                <wp:extent cx="0" cy="8023860"/>
                <wp:effectExtent l="8255" t="8255" r="10795" b="69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3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1pt" to="639pt,6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">
                <v:fill o:detectmouseclick="t"/>
              </v:line>
            </w:pict>
          </mc:Fallback>
        </mc:AlternateContent>
      </w:r>
      <w:r w:rsidRPr="00CA4C7E">
        <w:rPr>
          <w:rFonts w:ascii="仿宋_GB2312" w:eastAsia="仿宋_GB2312" w:hAnsi="仿宋" w:cs="仿宋_GB2312"/>
          <w:snapToGrid w:val="0"/>
          <w:spacing w:val="-6"/>
          <w:kern w:val="0"/>
          <w:sz w:val="32"/>
          <w:szCs w:val="24"/>
        </w:rPr>
        <w:t>D</w:t>
      </w:r>
      <w:r w:rsidRPr="00CA4C7E">
        <w:rPr>
          <w:rFonts w:ascii="仿宋_GB2312" w:eastAsia="仿宋_GB2312" w:hAnsi="仿宋" w:cs="仿宋_GB2312" w:hint="eastAsia"/>
          <w:snapToGrid w:val="0"/>
          <w:spacing w:val="-6"/>
          <w:kern w:val="0"/>
          <w:sz w:val="32"/>
          <w:szCs w:val="24"/>
        </w:rPr>
        <w:t>类</w:t>
      </w:r>
      <w:r w:rsidRPr="000A7D71">
        <w:rPr>
          <w:rFonts w:ascii="仿宋_GB2312" w:eastAsia="仿宋_GB2312" w:hAnsi="仿宋" w:cs="仿宋_GB2312" w:hint="eastAsia"/>
          <w:sz w:val="32"/>
          <w:szCs w:val="24"/>
        </w:rPr>
        <w:t>企业先选取“直接列为</w:t>
      </w:r>
      <w:r w:rsidRPr="000A7D71">
        <w:rPr>
          <w:rFonts w:ascii="仿宋_GB2312" w:eastAsia="仿宋_GB2312" w:hAnsi="仿宋" w:cs="仿宋_GB2312"/>
          <w:sz w:val="32"/>
          <w:szCs w:val="24"/>
        </w:rPr>
        <w:t>D</w:t>
      </w:r>
      <w:r w:rsidRPr="000A7D71">
        <w:rPr>
          <w:rFonts w:ascii="仿宋_GB2312" w:eastAsia="仿宋_GB2312" w:hAnsi="仿宋" w:cs="仿宋_GB2312" w:hint="eastAsia"/>
          <w:sz w:val="32"/>
          <w:szCs w:val="24"/>
        </w:rPr>
        <w:t>类的企业”，不足部分按综合评价得分从低到高选取。</w:t>
      </w:r>
    </w:p>
    <w:p w:rsidR="000A7D71" w:rsidRPr="000A7D71" w:rsidRDefault="000A7D71" w:rsidP="00DA3411">
      <w:pPr>
        <w:shd w:val="clear" w:color="auto" w:fill="FFFFFF"/>
        <w:spacing w:line="560" w:lineRule="exact"/>
        <w:ind w:firstLineChars="200" w:firstLine="640"/>
        <w:rPr>
          <w:rFonts w:ascii="黑体" w:eastAsia="黑体" w:hAnsi="黑体" w:cs="楷体_GB2312"/>
          <w:snapToGrid w:val="0"/>
          <w:kern w:val="0"/>
          <w:sz w:val="32"/>
          <w:szCs w:val="24"/>
        </w:rPr>
      </w:pPr>
      <w:r w:rsidRPr="000A7D71">
        <w:rPr>
          <w:rFonts w:ascii="黑体" w:eastAsia="黑体" w:hAnsi="黑体" w:cs="楷体_GB2312" w:hint="eastAsia"/>
          <w:snapToGrid w:val="0"/>
          <w:kern w:val="0"/>
          <w:sz w:val="32"/>
          <w:szCs w:val="24"/>
        </w:rPr>
        <w:t>四、特别调整规则</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楷体_GB2312" w:eastAsia="楷体_GB2312" w:hAnsi="Times New Roman" w:cs="楷体_GB2312" w:hint="eastAsia"/>
          <w:snapToGrid w:val="0"/>
          <w:kern w:val="0"/>
          <w:sz w:val="32"/>
          <w:szCs w:val="24"/>
        </w:rPr>
        <w:t>（一）合并</w:t>
      </w:r>
    </w:p>
    <w:p w:rsid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1.</w:t>
      </w:r>
      <w:r w:rsidRPr="00100A2E">
        <w:rPr>
          <w:rFonts w:ascii="仿宋_GB2312" w:eastAsia="仿宋_GB2312" w:hAnsi="仿宋" w:cs="仿宋_GB2312" w:hint="eastAsia"/>
          <w:sz w:val="32"/>
          <w:szCs w:val="24"/>
        </w:rPr>
        <w:t>承租企业：承租企业中</w:t>
      </w:r>
      <w:r w:rsidRPr="002A7249">
        <w:rPr>
          <w:rFonts w:ascii="仿宋_GB2312" w:eastAsia="仿宋_GB2312" w:hAnsi="仿宋" w:cs="仿宋_GB2312" w:hint="eastAsia"/>
          <w:sz w:val="32"/>
          <w:szCs w:val="24"/>
        </w:rPr>
        <w:t>年应税销售收入</w:t>
      </w:r>
      <w:r w:rsidR="002A7249" w:rsidRPr="00DB1899">
        <w:rPr>
          <w:rFonts w:ascii="仿宋_GB2312" w:eastAsia="仿宋_GB2312" w:hAnsi="仿宋" w:cs="仿宋_GB2312" w:hint="eastAsia"/>
          <w:sz w:val="32"/>
          <w:szCs w:val="24"/>
        </w:rPr>
        <w:t>300</w:t>
      </w:r>
      <w:r w:rsidRPr="002A7249">
        <w:rPr>
          <w:rFonts w:ascii="仿宋_GB2312" w:eastAsia="仿宋_GB2312" w:hAnsi="仿宋" w:cs="仿宋_GB2312" w:hint="eastAsia"/>
          <w:sz w:val="32"/>
          <w:szCs w:val="24"/>
        </w:rPr>
        <w:t>万元（含）以上</w:t>
      </w:r>
      <w:r w:rsidRPr="00100A2E">
        <w:rPr>
          <w:rFonts w:ascii="仿宋_GB2312" w:eastAsia="仿宋_GB2312" w:hAnsi="仿宋" w:cs="仿宋_GB2312" w:hint="eastAsia"/>
          <w:sz w:val="32"/>
          <w:szCs w:val="24"/>
        </w:rPr>
        <w:t>的</w:t>
      </w:r>
      <w:proofErr w:type="gramStart"/>
      <w:r w:rsidR="002404B7">
        <w:rPr>
          <w:rFonts w:ascii="仿宋_GB2312" w:eastAsia="仿宋_GB2312" w:hAnsi="仿宋" w:cs="仿宋_GB2312" w:hint="eastAsia"/>
          <w:sz w:val="32"/>
          <w:szCs w:val="24"/>
        </w:rPr>
        <w:t>规下</w:t>
      </w:r>
      <w:r w:rsidRPr="00100A2E">
        <w:rPr>
          <w:rFonts w:ascii="仿宋_GB2312" w:eastAsia="仿宋_GB2312" w:hAnsi="仿宋" w:cs="仿宋_GB2312" w:hint="eastAsia"/>
          <w:sz w:val="32"/>
          <w:szCs w:val="24"/>
        </w:rPr>
        <w:t>工业</w:t>
      </w:r>
      <w:proofErr w:type="gramEnd"/>
      <w:r w:rsidRPr="00100A2E">
        <w:rPr>
          <w:rFonts w:ascii="仿宋_GB2312" w:eastAsia="仿宋_GB2312" w:hAnsi="仿宋" w:cs="仿宋_GB2312" w:hint="eastAsia"/>
          <w:sz w:val="32"/>
          <w:szCs w:val="24"/>
        </w:rPr>
        <w:t>企业可合并至落地企业进行评价，评价</w:t>
      </w:r>
      <w:r w:rsidRPr="00100A2E">
        <w:rPr>
          <w:rFonts w:ascii="仿宋_GB2312" w:eastAsia="仿宋_GB2312" w:hAnsi="仿宋" w:cs="仿宋_GB2312"/>
          <w:sz w:val="32"/>
          <w:szCs w:val="24"/>
        </w:rPr>
        <w:t>A</w:t>
      </w:r>
      <w:r w:rsidRPr="00100A2E">
        <w:rPr>
          <w:rFonts w:ascii="仿宋_GB2312" w:eastAsia="仿宋_GB2312" w:hAnsi="仿宋" w:cs="仿宋_GB2312" w:hint="eastAsia"/>
          <w:sz w:val="32"/>
          <w:szCs w:val="24"/>
        </w:rPr>
        <w:t>类企业时需将承租企业数据剔除。</w:t>
      </w:r>
    </w:p>
    <w:p w:rsid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2.关联企业：落地企业内的关联企业，数据可合并进行评价，评价结果对合并的关联企业同时执行。</w:t>
      </w:r>
      <w:proofErr w:type="gramStart"/>
      <w:r w:rsidRPr="000A7D71">
        <w:rPr>
          <w:rFonts w:ascii="仿宋_GB2312" w:eastAsia="仿宋_GB2312" w:hAnsi="仿宋" w:cs="仿宋_GB2312" w:hint="eastAsia"/>
          <w:sz w:val="32"/>
          <w:szCs w:val="24"/>
        </w:rPr>
        <w:t>不</w:t>
      </w:r>
      <w:proofErr w:type="gramEnd"/>
      <w:r w:rsidRPr="000A7D71">
        <w:rPr>
          <w:rFonts w:ascii="仿宋_GB2312" w:eastAsia="仿宋_GB2312" w:hAnsi="仿宋" w:cs="仿宋_GB2312" w:hint="eastAsia"/>
          <w:sz w:val="32"/>
          <w:szCs w:val="24"/>
        </w:rPr>
        <w:t>同宗地，且属于不同企业的，不得进行关联合并评价。</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楷体_GB2312" w:eastAsia="楷体_GB2312" w:hAnsi="Times New Roman" w:cs="楷体_GB2312" w:hint="eastAsia"/>
          <w:snapToGrid w:val="0"/>
          <w:kern w:val="0"/>
          <w:sz w:val="32"/>
          <w:szCs w:val="24"/>
        </w:rPr>
        <w:t>（二）提档</w:t>
      </w:r>
    </w:p>
    <w:p w:rsidR="000A7D71" w:rsidRDefault="000A7D71" w:rsidP="00DA3411">
      <w:pPr>
        <w:shd w:val="clear" w:color="auto" w:fill="FFFFFF"/>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上年度税收超1000万元且设备投入在3000万元以上的非限制类企业可在实际评价结果基础上提升一档，提档不适用于合并评价的企业。</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楷体_GB2312" w:eastAsia="楷体_GB2312" w:hAnsi="Times New Roman" w:cs="楷体_GB2312" w:hint="eastAsia"/>
          <w:snapToGrid w:val="0"/>
          <w:kern w:val="0"/>
          <w:sz w:val="32"/>
          <w:szCs w:val="24"/>
        </w:rPr>
        <w:lastRenderedPageBreak/>
        <w:t>（三）限档</w:t>
      </w:r>
    </w:p>
    <w:p w:rsidR="000A7D71" w:rsidRPr="000A7D71" w:rsidRDefault="000A7D71" w:rsidP="00DA3411">
      <w:pPr>
        <w:shd w:val="clear" w:color="auto" w:fill="FFFFFF"/>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企业有下列行为，经相关职能部门认定并报县领导小组，实行一票否决，不得列入</w:t>
      </w:r>
      <w:r w:rsidRPr="000A7D71">
        <w:rPr>
          <w:rFonts w:ascii="仿宋_GB2312" w:eastAsia="仿宋_GB2312" w:hAnsi="仿宋" w:cs="仿宋_GB2312"/>
          <w:sz w:val="32"/>
          <w:szCs w:val="24"/>
        </w:rPr>
        <w:t>A</w:t>
      </w:r>
      <w:r w:rsidRPr="000A7D71">
        <w:rPr>
          <w:rFonts w:ascii="仿宋_GB2312" w:eastAsia="仿宋_GB2312" w:hAnsi="仿宋" w:cs="仿宋_GB2312" w:hint="eastAsia"/>
          <w:sz w:val="32"/>
          <w:szCs w:val="24"/>
        </w:rPr>
        <w:t>类和</w:t>
      </w:r>
      <w:r w:rsidRPr="000A7D71">
        <w:rPr>
          <w:rFonts w:ascii="仿宋_GB2312" w:eastAsia="仿宋_GB2312" w:hAnsi="仿宋" w:cs="仿宋_GB2312"/>
          <w:sz w:val="32"/>
          <w:szCs w:val="24"/>
        </w:rPr>
        <w:t>B</w:t>
      </w:r>
      <w:r w:rsidRPr="000A7D71">
        <w:rPr>
          <w:rFonts w:ascii="仿宋_GB2312" w:eastAsia="仿宋_GB2312" w:hAnsi="仿宋" w:cs="仿宋_GB2312" w:hint="eastAsia"/>
          <w:sz w:val="32"/>
          <w:szCs w:val="24"/>
        </w:rPr>
        <w:t>类：</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1.发生人员死亡的</w:t>
      </w:r>
      <w:r w:rsidR="0005272D">
        <w:rPr>
          <w:rFonts w:ascii="仿宋_GB2312" w:eastAsia="仿宋_GB2312" w:hAnsi="仿宋" w:cs="仿宋_GB2312" w:hint="eastAsia"/>
          <w:sz w:val="32"/>
          <w:szCs w:val="24"/>
        </w:rPr>
        <w:t>生产安全责任</w:t>
      </w:r>
      <w:r w:rsidRPr="000A7D71">
        <w:rPr>
          <w:rFonts w:ascii="仿宋_GB2312" w:eastAsia="仿宋_GB2312" w:hAnsi="仿宋" w:cs="仿宋_GB2312" w:hint="eastAsia"/>
          <w:sz w:val="32"/>
          <w:szCs w:val="24"/>
        </w:rPr>
        <w:t>事故，或发生较大及以上</w:t>
      </w:r>
      <w:r w:rsidR="0005272D" w:rsidRPr="000A7D71">
        <w:rPr>
          <w:rFonts w:ascii="仿宋_GB2312" w:eastAsia="仿宋_GB2312" w:hAnsi="仿宋" w:cs="仿宋_GB2312" w:hint="eastAsia"/>
          <w:sz w:val="32"/>
          <w:szCs w:val="24"/>
        </w:rPr>
        <w:t>生产</w:t>
      </w:r>
      <w:r w:rsidRPr="000A7D71">
        <w:rPr>
          <w:rFonts w:ascii="仿宋_GB2312" w:eastAsia="仿宋_GB2312" w:hAnsi="仿宋" w:cs="仿宋_GB2312" w:hint="eastAsia"/>
          <w:sz w:val="32"/>
          <w:szCs w:val="24"/>
        </w:rPr>
        <w:t>安全</w:t>
      </w:r>
      <w:r w:rsidR="0005272D">
        <w:rPr>
          <w:rFonts w:ascii="仿宋_GB2312" w:eastAsia="仿宋_GB2312" w:hAnsi="仿宋" w:cs="仿宋_GB2312" w:hint="eastAsia"/>
          <w:sz w:val="32"/>
          <w:szCs w:val="24"/>
        </w:rPr>
        <w:t>责任</w:t>
      </w:r>
      <w:r w:rsidRPr="000A7D71">
        <w:rPr>
          <w:rFonts w:ascii="仿宋_GB2312" w:eastAsia="仿宋_GB2312" w:hAnsi="仿宋" w:cs="仿宋_GB2312" w:hint="eastAsia"/>
          <w:sz w:val="32"/>
          <w:szCs w:val="24"/>
        </w:rPr>
        <w:t>事故的；</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2.发生较大及以上食品安全事故的；</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3.发生环境事故造成重大影响或因环境违法行为构成犯罪依法追究刑事责任的；</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4.未完成年度节能减排、去产能任务，环保、能耗、质量、安全、水耗等生产不达标的企业；</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5.发生群体性欠薪事件的；</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6.企业银行贷款欠息</w:t>
      </w:r>
      <w:r w:rsidRPr="000A7D71">
        <w:rPr>
          <w:rFonts w:ascii="仿宋_GB2312" w:eastAsia="仿宋_GB2312" w:hAnsi="仿宋" w:cs="仿宋_GB2312"/>
          <w:sz w:val="32"/>
          <w:szCs w:val="24"/>
        </w:rPr>
        <w:t>3</w:t>
      </w:r>
      <w:r w:rsidRPr="000A7D71">
        <w:rPr>
          <w:rFonts w:ascii="仿宋_GB2312" w:eastAsia="仿宋_GB2312" w:hAnsi="仿宋" w:cs="仿宋_GB2312" w:hint="eastAsia"/>
          <w:sz w:val="32"/>
          <w:szCs w:val="24"/>
        </w:rPr>
        <w:t>个月以上的；</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7.亩均税收低于3万元的企业；</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楷体_GB2312" w:eastAsia="楷体_GB2312" w:hAnsi="Times New Roman" w:cs="楷体_GB2312" w:hint="eastAsia"/>
          <w:snapToGrid w:val="0"/>
          <w:kern w:val="0"/>
          <w:sz w:val="32"/>
          <w:szCs w:val="24"/>
        </w:rPr>
        <w:t>（四）豁免</w:t>
      </w:r>
    </w:p>
    <w:p w:rsidR="000A7D71" w:rsidRPr="00B1449E"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B1449E">
        <w:rPr>
          <w:rFonts w:ascii="仿宋_GB2312" w:eastAsia="仿宋_GB2312" w:hAnsi="仿宋" w:cs="仿宋_GB2312" w:hint="eastAsia"/>
          <w:sz w:val="32"/>
          <w:szCs w:val="24"/>
        </w:rPr>
        <w:t>1.缴税金100万元（含）以上的企业暂不列入D类；</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仿宋_GB2312" w:eastAsia="仿宋_GB2312" w:hAnsi="仿宋" w:cs="仿宋_GB2312" w:hint="eastAsia"/>
          <w:sz w:val="32"/>
          <w:szCs w:val="24"/>
        </w:rPr>
        <w:t>2.宗地内有</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上企业的暂不列入D类，但自用面积占</w:t>
      </w:r>
      <w:proofErr w:type="gramStart"/>
      <w:r w:rsidRPr="000A7D71">
        <w:rPr>
          <w:rFonts w:ascii="仿宋_GB2312" w:eastAsia="仿宋_GB2312" w:hAnsi="仿宋" w:cs="仿宋_GB2312" w:hint="eastAsia"/>
          <w:sz w:val="32"/>
          <w:szCs w:val="24"/>
        </w:rPr>
        <w:t>厂区总</w:t>
      </w:r>
      <w:proofErr w:type="gramEnd"/>
      <w:r w:rsidRPr="000A7D71">
        <w:rPr>
          <w:rFonts w:ascii="仿宋_GB2312" w:eastAsia="仿宋_GB2312" w:hAnsi="仿宋" w:cs="仿宋_GB2312" w:hint="eastAsia"/>
          <w:sz w:val="32"/>
          <w:szCs w:val="24"/>
        </w:rPr>
        <w:t>建筑面积不足30%的评价结果最高为C类；</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仿宋_GB2312" w:eastAsia="仿宋_GB2312" w:hAnsi="仿宋" w:cs="仿宋_GB2312" w:hint="eastAsia"/>
          <w:sz w:val="32"/>
          <w:szCs w:val="24"/>
        </w:rPr>
        <w:t>3.有效期内的国家高新技术企业暂不列入D类；</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仿宋_GB2312" w:eastAsia="仿宋_GB2312" w:hAnsi="仿宋" w:cs="仿宋_GB2312" w:hint="eastAsia"/>
          <w:sz w:val="32"/>
          <w:szCs w:val="24"/>
        </w:rPr>
        <w:t>4.新上规在库规上企业3年内暂不列入C类</w:t>
      </w:r>
      <w:r w:rsidR="00C90DC9">
        <w:rPr>
          <w:rFonts w:ascii="仿宋_GB2312" w:eastAsia="仿宋_GB2312" w:hAnsi="仿宋" w:cs="仿宋_GB2312" w:hint="eastAsia"/>
          <w:sz w:val="32"/>
          <w:szCs w:val="24"/>
        </w:rPr>
        <w:t>（</w:t>
      </w:r>
      <w:r w:rsidR="00C90DC9" w:rsidRPr="000A7D71">
        <w:rPr>
          <w:rFonts w:ascii="仿宋_GB2312" w:eastAsia="仿宋_GB2312" w:hAnsi="仿宋" w:cs="仿宋_GB2312" w:hint="eastAsia"/>
          <w:sz w:val="32"/>
          <w:szCs w:val="24"/>
        </w:rPr>
        <w:t>印染、造纸、电镀等</w:t>
      </w:r>
      <w:r w:rsidR="00C90DC9">
        <w:rPr>
          <w:rFonts w:ascii="仿宋_GB2312" w:eastAsia="仿宋_GB2312" w:hAnsi="仿宋" w:cs="仿宋_GB2312" w:hint="eastAsia"/>
          <w:sz w:val="32"/>
          <w:szCs w:val="24"/>
        </w:rPr>
        <w:t>监管整治类</w:t>
      </w:r>
      <w:r w:rsidR="008A4406">
        <w:rPr>
          <w:rFonts w:ascii="仿宋_GB2312" w:eastAsia="仿宋_GB2312" w:hAnsi="仿宋" w:cs="仿宋_GB2312" w:hint="eastAsia"/>
          <w:sz w:val="32"/>
          <w:szCs w:val="24"/>
        </w:rPr>
        <w:t>企业</w:t>
      </w:r>
      <w:r w:rsidR="00C90DC9">
        <w:rPr>
          <w:rFonts w:ascii="仿宋_GB2312" w:eastAsia="仿宋_GB2312" w:hAnsi="仿宋" w:cs="仿宋_GB2312" w:hint="eastAsia"/>
          <w:sz w:val="32"/>
          <w:szCs w:val="24"/>
        </w:rPr>
        <w:t>除外）</w:t>
      </w:r>
      <w:r w:rsidRPr="000A7D71">
        <w:rPr>
          <w:rFonts w:ascii="仿宋_GB2312" w:eastAsia="仿宋_GB2312" w:hAnsi="仿宋" w:cs="仿宋_GB2312" w:hint="eastAsia"/>
          <w:sz w:val="32"/>
          <w:szCs w:val="24"/>
        </w:rPr>
        <w:t>。</w:t>
      </w:r>
    </w:p>
    <w:p w:rsidR="000A7D71" w:rsidRPr="000A7D71" w:rsidRDefault="000A7D71" w:rsidP="00DA3411">
      <w:pPr>
        <w:shd w:val="clear" w:color="auto" w:fill="FFFFFF"/>
        <w:spacing w:line="560" w:lineRule="exact"/>
        <w:ind w:firstLineChars="200" w:firstLine="640"/>
        <w:rPr>
          <w:rFonts w:ascii="楷体_GB2312" w:eastAsia="楷体_GB2312" w:hAnsi="Times New Roman" w:cs="楷体_GB2312"/>
          <w:snapToGrid w:val="0"/>
          <w:kern w:val="0"/>
          <w:sz w:val="32"/>
          <w:szCs w:val="24"/>
        </w:rPr>
      </w:pPr>
      <w:r w:rsidRPr="000A7D71">
        <w:rPr>
          <w:rFonts w:ascii="楷体_GB2312" w:eastAsia="楷体_GB2312" w:hAnsi="Times New Roman" w:cs="楷体_GB2312" w:hint="eastAsia"/>
          <w:snapToGrid w:val="0"/>
          <w:kern w:val="0"/>
          <w:sz w:val="32"/>
          <w:szCs w:val="24"/>
        </w:rPr>
        <w:t>（五）过渡</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1.新增工业用地在建项目用地受让3年内暂不评价；</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lastRenderedPageBreak/>
        <w:t>2.进入破产程序的企业不列入评价。</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3.依法转让的存量工业用地当年度可暂不列入评价。转让的存量工业用地需要重建且重建面积达50%以上，经县经济商务局备案审核后，2年内可暂不评价。</w:t>
      </w:r>
    </w:p>
    <w:p w:rsidR="000A7D71" w:rsidRPr="000A7D71" w:rsidRDefault="000A7D71" w:rsidP="00DA3411">
      <w:pPr>
        <w:shd w:val="clear" w:color="auto" w:fill="FFFFFF"/>
        <w:spacing w:line="560" w:lineRule="exact"/>
        <w:ind w:firstLineChars="200" w:firstLine="640"/>
        <w:rPr>
          <w:rFonts w:ascii="黑体" w:eastAsia="黑体" w:hAnsi="黑体" w:cs="Times New Roman"/>
          <w:snapToGrid w:val="0"/>
          <w:kern w:val="0"/>
          <w:sz w:val="32"/>
          <w:szCs w:val="24"/>
        </w:rPr>
      </w:pPr>
      <w:r w:rsidRPr="000A7D71">
        <w:rPr>
          <w:rFonts w:ascii="黑体" w:eastAsia="黑体" w:hAnsi="黑体" w:cs="楷体_GB2312" w:hint="eastAsia"/>
          <w:snapToGrid w:val="0"/>
          <w:kern w:val="0"/>
          <w:sz w:val="32"/>
          <w:szCs w:val="24"/>
        </w:rPr>
        <w:t>五、动态管理</w:t>
      </w:r>
    </w:p>
    <w:p w:rsidR="000A7D71" w:rsidRPr="000A7D71" w:rsidRDefault="000A7D71" w:rsidP="00DA3411">
      <w:pPr>
        <w:shd w:val="clear" w:color="auto" w:fill="FFFFFF"/>
        <w:spacing w:line="560" w:lineRule="exact"/>
        <w:ind w:firstLineChars="200" w:firstLine="640"/>
        <w:rPr>
          <w:rFonts w:ascii="仿宋_GB2312" w:eastAsia="仿宋_GB2312" w:hAnsi="Times New Roman" w:cs="Times New Roman"/>
          <w:snapToGrid w:val="0"/>
          <w:kern w:val="0"/>
          <w:sz w:val="32"/>
          <w:szCs w:val="24"/>
        </w:rPr>
      </w:pPr>
      <w:r w:rsidRPr="000A7D71">
        <w:rPr>
          <w:rFonts w:ascii="仿宋_GB2312" w:eastAsia="仿宋_GB2312" w:hAnsi="Times New Roman" w:cs="仿宋_GB2312" w:hint="eastAsia"/>
          <w:snapToGrid w:val="0"/>
          <w:kern w:val="0"/>
          <w:sz w:val="32"/>
          <w:szCs w:val="24"/>
        </w:rPr>
        <w:t>根据企业每年综合评价结果，对</w:t>
      </w:r>
      <w:r w:rsidRPr="000A7D71">
        <w:rPr>
          <w:rFonts w:ascii="仿宋_GB2312" w:eastAsia="仿宋_GB2312" w:hAnsi="Times New Roman" w:cs="仿宋_GB2312"/>
          <w:snapToGrid w:val="0"/>
          <w:kern w:val="0"/>
          <w:sz w:val="32"/>
          <w:szCs w:val="24"/>
        </w:rPr>
        <w:t>A</w:t>
      </w:r>
      <w:r w:rsidRPr="000A7D71">
        <w:rPr>
          <w:rFonts w:ascii="仿宋_GB2312" w:eastAsia="仿宋_GB2312" w:hAnsi="Times New Roman" w:cs="仿宋_GB2312" w:hint="eastAsia"/>
          <w:snapToGrid w:val="0"/>
          <w:kern w:val="0"/>
          <w:sz w:val="32"/>
          <w:szCs w:val="24"/>
        </w:rPr>
        <w:t>、</w:t>
      </w:r>
      <w:r w:rsidRPr="000A7D71">
        <w:rPr>
          <w:rFonts w:ascii="仿宋_GB2312" w:eastAsia="仿宋_GB2312" w:hAnsi="Times New Roman" w:cs="仿宋_GB2312"/>
          <w:snapToGrid w:val="0"/>
          <w:kern w:val="0"/>
          <w:sz w:val="32"/>
          <w:szCs w:val="24"/>
        </w:rPr>
        <w:t>B</w:t>
      </w:r>
      <w:r w:rsidRPr="000A7D71">
        <w:rPr>
          <w:rFonts w:ascii="仿宋_GB2312" w:eastAsia="仿宋_GB2312" w:hAnsi="Times New Roman" w:cs="仿宋_GB2312" w:hint="eastAsia"/>
          <w:snapToGrid w:val="0"/>
          <w:kern w:val="0"/>
          <w:sz w:val="32"/>
          <w:szCs w:val="24"/>
        </w:rPr>
        <w:t>、</w:t>
      </w:r>
      <w:r w:rsidRPr="000A7D71">
        <w:rPr>
          <w:rFonts w:ascii="仿宋_GB2312" w:eastAsia="仿宋_GB2312" w:hAnsi="Times New Roman" w:cs="仿宋_GB2312"/>
          <w:snapToGrid w:val="0"/>
          <w:kern w:val="0"/>
          <w:sz w:val="32"/>
          <w:szCs w:val="24"/>
        </w:rPr>
        <w:t>C</w:t>
      </w:r>
      <w:r w:rsidRPr="000A7D71">
        <w:rPr>
          <w:rFonts w:ascii="仿宋_GB2312" w:eastAsia="仿宋_GB2312" w:hAnsi="Times New Roman" w:cs="仿宋_GB2312" w:hint="eastAsia"/>
          <w:snapToGrid w:val="0"/>
          <w:kern w:val="0"/>
          <w:sz w:val="32"/>
          <w:szCs w:val="24"/>
        </w:rPr>
        <w:t>、</w:t>
      </w:r>
      <w:r w:rsidRPr="000A7D71">
        <w:rPr>
          <w:rFonts w:ascii="仿宋_GB2312" w:eastAsia="仿宋_GB2312" w:hAnsi="Times New Roman" w:cs="仿宋_GB2312"/>
          <w:snapToGrid w:val="0"/>
          <w:kern w:val="0"/>
          <w:sz w:val="32"/>
          <w:szCs w:val="24"/>
        </w:rPr>
        <w:t>D</w:t>
      </w:r>
      <w:r w:rsidRPr="000A7D71">
        <w:rPr>
          <w:rFonts w:ascii="仿宋_GB2312" w:eastAsia="仿宋_GB2312" w:hAnsi="Times New Roman" w:cs="仿宋_GB2312" w:hint="eastAsia"/>
          <w:snapToGrid w:val="0"/>
          <w:kern w:val="0"/>
          <w:sz w:val="32"/>
          <w:szCs w:val="24"/>
        </w:rPr>
        <w:t>四类企业的分类实行动态管理，原则上在每年5月底前按照企业上一年度数据进行评价，并</w:t>
      </w:r>
      <w:proofErr w:type="gramStart"/>
      <w:r w:rsidRPr="000A7D71">
        <w:rPr>
          <w:rFonts w:ascii="仿宋_GB2312" w:eastAsia="仿宋_GB2312" w:hAnsi="Times New Roman" w:cs="仿宋_GB2312" w:hint="eastAsia"/>
          <w:snapToGrid w:val="0"/>
          <w:kern w:val="0"/>
          <w:sz w:val="32"/>
          <w:szCs w:val="24"/>
        </w:rPr>
        <w:t>按评价</w:t>
      </w:r>
      <w:proofErr w:type="gramEnd"/>
      <w:r w:rsidRPr="000A7D71">
        <w:rPr>
          <w:rFonts w:ascii="仿宋_GB2312" w:eastAsia="仿宋_GB2312" w:hAnsi="Times New Roman" w:cs="仿宋_GB2312" w:hint="eastAsia"/>
          <w:snapToGrid w:val="0"/>
          <w:kern w:val="0"/>
          <w:sz w:val="32"/>
          <w:szCs w:val="24"/>
        </w:rPr>
        <w:t>得分调整分类。</w:t>
      </w:r>
    </w:p>
    <w:p w:rsidR="000A7D71" w:rsidRPr="000A7D71" w:rsidRDefault="000A7D71" w:rsidP="00DA3411">
      <w:pPr>
        <w:spacing w:line="560" w:lineRule="exact"/>
        <w:ind w:firstLine="645"/>
        <w:rPr>
          <w:rFonts w:ascii="仿宋_GB2312" w:eastAsia="仿宋_GB2312" w:hAnsi="仿宋" w:cs="Times New Roman"/>
          <w:spacing w:val="-12"/>
          <w:sz w:val="32"/>
          <w:szCs w:val="24"/>
        </w:rPr>
      </w:pPr>
      <w:r>
        <w:rPr>
          <w:rFonts w:ascii="仿宋_GB2312" w:eastAsia="仿宋_GB2312" w:hAnsi="仿宋" w:cs="仿宋_GB2312" w:hint="eastAsia"/>
          <w:noProof/>
          <w:sz w:val="32"/>
          <w:szCs w:val="24"/>
        </w:rPr>
        <mc:AlternateContent>
          <mc:Choice Requires="wps">
            <w:drawing>
              <wp:anchor distT="0" distB="0" distL="114300" distR="114300" simplePos="0" relativeHeight="251661312" behindDoc="0" locked="0" layoutInCell="1" allowOverlap="1" wp14:anchorId="41B13952" wp14:editId="46F0DF85">
                <wp:simplePos x="0" y="0"/>
                <wp:positionH relativeFrom="column">
                  <wp:posOffset>7772400</wp:posOffset>
                </wp:positionH>
                <wp:positionV relativeFrom="paragraph">
                  <wp:posOffset>-487680</wp:posOffset>
                </wp:positionV>
                <wp:extent cx="114300" cy="7726680"/>
                <wp:effectExtent l="8255" t="9525"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7726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8.4pt" to="621pt,5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">
                <v:fill o:detectmouseclick="t"/>
              </v:line>
            </w:pict>
          </mc:Fallback>
        </mc:AlternateContent>
      </w:r>
      <w:r w:rsidRPr="000A7D71">
        <w:rPr>
          <w:rFonts w:ascii="仿宋_GB2312" w:eastAsia="仿宋_GB2312" w:hAnsi="仿宋" w:cs="仿宋_GB2312" w:hint="eastAsia"/>
          <w:spacing w:val="-12"/>
          <w:sz w:val="32"/>
          <w:szCs w:val="24"/>
        </w:rPr>
        <w:t>综合评价结果实行公示，企业对评价结果有异议的，经县“深化亩均论英雄”改革领导小组办公室核实确有较大差错的，给予及时调整。综合评价结束后，如企业发生本办法规定的应直接列为</w:t>
      </w:r>
      <w:r w:rsidRPr="000A7D71">
        <w:rPr>
          <w:rFonts w:ascii="仿宋_GB2312" w:eastAsia="仿宋_GB2312" w:hAnsi="仿宋" w:cs="仿宋_GB2312"/>
          <w:spacing w:val="-12"/>
          <w:sz w:val="32"/>
          <w:szCs w:val="24"/>
        </w:rPr>
        <w:t>D</w:t>
      </w:r>
      <w:r w:rsidRPr="000A7D71">
        <w:rPr>
          <w:rFonts w:ascii="仿宋_GB2312" w:eastAsia="仿宋_GB2312" w:hAnsi="仿宋" w:cs="仿宋_GB2312" w:hint="eastAsia"/>
          <w:spacing w:val="-12"/>
          <w:sz w:val="32"/>
          <w:szCs w:val="24"/>
        </w:rPr>
        <w:t>类或一票否决等情况的，及时进行动态调整。</w:t>
      </w:r>
      <w:r w:rsidRPr="000A7D71">
        <w:rPr>
          <w:rFonts w:ascii="仿宋_GB2312" w:eastAsia="仿宋_GB2312" w:hAnsi="仿宋" w:cs="仿宋_GB2312"/>
          <w:spacing w:val="-12"/>
          <w:sz w:val="32"/>
          <w:szCs w:val="24"/>
        </w:rPr>
        <w:t>D</w:t>
      </w:r>
      <w:r w:rsidRPr="000A7D71">
        <w:rPr>
          <w:rFonts w:ascii="仿宋_GB2312" w:eastAsia="仿宋_GB2312" w:hAnsi="仿宋" w:cs="仿宋_GB2312" w:hint="eastAsia"/>
          <w:spacing w:val="-12"/>
          <w:sz w:val="32"/>
          <w:szCs w:val="24"/>
        </w:rPr>
        <w:t>类企业通过招商引资、招租县内</w:t>
      </w:r>
      <w:proofErr w:type="gramStart"/>
      <w:r w:rsidRPr="000A7D71">
        <w:rPr>
          <w:rFonts w:ascii="仿宋_GB2312" w:eastAsia="仿宋_GB2312" w:hAnsi="仿宋" w:cs="仿宋_GB2312" w:hint="eastAsia"/>
          <w:spacing w:val="-12"/>
          <w:sz w:val="32"/>
          <w:szCs w:val="24"/>
        </w:rPr>
        <w:t>规</w:t>
      </w:r>
      <w:proofErr w:type="gramEnd"/>
      <w:r w:rsidRPr="000A7D71">
        <w:rPr>
          <w:rFonts w:ascii="仿宋_GB2312" w:eastAsia="仿宋_GB2312" w:hAnsi="仿宋" w:cs="仿宋_GB2312" w:hint="eastAsia"/>
          <w:spacing w:val="-12"/>
          <w:sz w:val="32"/>
          <w:szCs w:val="24"/>
        </w:rPr>
        <w:t>上企业等途径盘活低效用地的，报县“深化亩均论英雄”改革领导小组办公室研究后，视情移出</w:t>
      </w:r>
      <w:r w:rsidRPr="000A7D71">
        <w:rPr>
          <w:rFonts w:ascii="仿宋_GB2312" w:eastAsia="仿宋_GB2312" w:hAnsi="仿宋" w:cs="仿宋_GB2312"/>
          <w:spacing w:val="-12"/>
          <w:sz w:val="32"/>
          <w:szCs w:val="24"/>
        </w:rPr>
        <w:t>D</w:t>
      </w:r>
      <w:r w:rsidRPr="000A7D71">
        <w:rPr>
          <w:rFonts w:ascii="仿宋_GB2312" w:eastAsia="仿宋_GB2312" w:hAnsi="仿宋" w:cs="仿宋_GB2312" w:hint="eastAsia"/>
          <w:spacing w:val="-12"/>
          <w:sz w:val="32"/>
          <w:szCs w:val="24"/>
        </w:rPr>
        <w:t>类企业。</w:t>
      </w:r>
    </w:p>
    <w:p w:rsidR="000A7D71" w:rsidRPr="000A7D71" w:rsidRDefault="000A7D71" w:rsidP="00DA3411">
      <w:pPr>
        <w:spacing w:line="560" w:lineRule="exact"/>
        <w:ind w:firstLineChars="200" w:firstLine="640"/>
        <w:rPr>
          <w:rFonts w:ascii="黑体" w:eastAsia="黑体" w:hAnsi="黑体" w:cs="Times New Roman"/>
          <w:snapToGrid w:val="0"/>
          <w:kern w:val="0"/>
          <w:sz w:val="32"/>
          <w:szCs w:val="24"/>
        </w:rPr>
      </w:pPr>
      <w:r w:rsidRPr="000A7D71">
        <w:rPr>
          <w:rFonts w:ascii="黑体" w:eastAsia="黑体" w:hAnsi="黑体" w:cs="黑体" w:hint="eastAsia"/>
          <w:snapToGrid w:val="0"/>
          <w:kern w:val="0"/>
          <w:sz w:val="32"/>
          <w:szCs w:val="24"/>
        </w:rPr>
        <w:t>六、完善资源要素差别化配置机制</w:t>
      </w:r>
    </w:p>
    <w:p w:rsidR="000A7D71" w:rsidRPr="000A7D71" w:rsidRDefault="000A7D71" w:rsidP="00DA3411">
      <w:pPr>
        <w:spacing w:line="560" w:lineRule="exact"/>
        <w:rPr>
          <w:rFonts w:ascii="仿宋_GB2312" w:eastAsia="仿宋_GB2312" w:hAnsi="仿宋" w:cs="Times New Roman"/>
          <w:sz w:val="32"/>
          <w:szCs w:val="24"/>
        </w:rPr>
      </w:pPr>
      <w:r w:rsidRPr="000A7D71">
        <w:rPr>
          <w:rFonts w:ascii="仿宋" w:eastAsia="仿宋" w:hAnsi="仿宋" w:cs="仿宋" w:hint="eastAsia"/>
          <w:sz w:val="32"/>
          <w:szCs w:val="24"/>
        </w:rPr>
        <w:t xml:space="preserve">　　</w:t>
      </w:r>
      <w:r w:rsidRPr="000A7D71">
        <w:rPr>
          <w:rFonts w:ascii="仿宋_GB2312" w:eastAsia="仿宋_GB2312" w:hAnsi="仿宋" w:cs="仿宋_GB2312" w:hint="eastAsia"/>
          <w:sz w:val="32"/>
          <w:szCs w:val="24"/>
        </w:rPr>
        <w:t>对综合评价出来的</w:t>
      </w:r>
      <w:r w:rsidRPr="000A7D71">
        <w:rPr>
          <w:rFonts w:ascii="仿宋_GB2312" w:eastAsia="仿宋_GB2312" w:hAnsi="仿宋" w:cs="仿宋_GB2312"/>
          <w:sz w:val="32"/>
          <w:szCs w:val="24"/>
        </w:rPr>
        <w:t>A</w:t>
      </w:r>
      <w:r w:rsidRPr="000A7D71">
        <w:rPr>
          <w:rFonts w:ascii="仿宋_GB2312" w:eastAsia="仿宋_GB2312" w:hAnsi="仿宋" w:cs="仿宋_GB2312" w:hint="eastAsia"/>
          <w:sz w:val="32"/>
          <w:szCs w:val="24"/>
        </w:rPr>
        <w:t>、</w:t>
      </w:r>
      <w:r w:rsidRPr="000A7D71">
        <w:rPr>
          <w:rFonts w:ascii="仿宋_GB2312" w:eastAsia="仿宋_GB2312" w:hAnsi="仿宋" w:cs="仿宋_GB2312"/>
          <w:sz w:val="32"/>
          <w:szCs w:val="24"/>
        </w:rPr>
        <w:t>B</w:t>
      </w:r>
      <w:r w:rsidRPr="000A7D71">
        <w:rPr>
          <w:rFonts w:ascii="仿宋_GB2312" w:eastAsia="仿宋_GB2312" w:hAnsi="仿宋" w:cs="仿宋_GB2312" w:hint="eastAsia"/>
          <w:sz w:val="32"/>
          <w:szCs w:val="24"/>
        </w:rPr>
        <w:t>、</w:t>
      </w:r>
      <w:r w:rsidRPr="000A7D71">
        <w:rPr>
          <w:rFonts w:ascii="仿宋_GB2312" w:eastAsia="仿宋_GB2312" w:hAnsi="仿宋" w:cs="仿宋_GB2312"/>
          <w:sz w:val="32"/>
          <w:szCs w:val="24"/>
        </w:rPr>
        <w:t>C</w:t>
      </w:r>
      <w:r w:rsidRPr="000A7D71">
        <w:rPr>
          <w:rFonts w:ascii="仿宋_GB2312" w:eastAsia="仿宋_GB2312" w:hAnsi="仿宋" w:cs="仿宋_GB2312" w:hint="eastAsia"/>
          <w:sz w:val="32"/>
          <w:szCs w:val="24"/>
        </w:rPr>
        <w:t>、Ｄ类企业在用地、用电、用能、用水、用气、排污、信贷等资源要素配置上实施差别化政策，具体实施办法由相关职能部门制定并实施。</w:t>
      </w:r>
    </w:p>
    <w:p w:rsidR="000A7D71" w:rsidRPr="000A7D71" w:rsidRDefault="000A7D71" w:rsidP="00DA3411">
      <w:pPr>
        <w:spacing w:line="560" w:lineRule="exact"/>
        <w:ind w:firstLine="555"/>
        <w:outlineLvl w:val="0"/>
        <w:rPr>
          <w:rFonts w:ascii="楷体_GB2312" w:eastAsia="楷体_GB2312" w:hAnsi="仿宋" w:cs="Times New Roman"/>
          <w:sz w:val="32"/>
          <w:szCs w:val="24"/>
        </w:rPr>
      </w:pPr>
      <w:r w:rsidRPr="000A7D71">
        <w:rPr>
          <w:rFonts w:ascii="楷体_GB2312" w:eastAsia="楷体_GB2312" w:hAnsi="仿宋" w:cs="楷体_GB2312" w:hint="eastAsia"/>
          <w:sz w:val="32"/>
          <w:szCs w:val="24"/>
        </w:rPr>
        <w:t>（一）</w:t>
      </w:r>
      <w:r w:rsidRPr="000A7D71">
        <w:rPr>
          <w:rFonts w:ascii="楷体_GB2312" w:eastAsia="楷体_GB2312" w:hAnsi="仿宋" w:cs="楷体_GB2312"/>
          <w:sz w:val="32"/>
          <w:szCs w:val="24"/>
        </w:rPr>
        <w:t>A</w:t>
      </w:r>
      <w:r w:rsidRPr="000A7D71">
        <w:rPr>
          <w:rFonts w:ascii="楷体_GB2312" w:eastAsia="楷体_GB2312" w:hAnsi="仿宋" w:cs="楷体_GB2312" w:hint="eastAsia"/>
          <w:sz w:val="32"/>
          <w:szCs w:val="24"/>
        </w:rPr>
        <w:t>类企业</w:t>
      </w:r>
    </w:p>
    <w:p w:rsidR="000A7D71" w:rsidRDefault="000A7D71" w:rsidP="00DA3411">
      <w:pPr>
        <w:spacing w:line="560" w:lineRule="exact"/>
        <w:ind w:firstLineChars="200" w:firstLine="640"/>
        <w:outlineLvl w:val="0"/>
        <w:rPr>
          <w:rFonts w:ascii="仿宋_GB2312" w:eastAsia="仿宋_GB2312" w:hAnsi="仿宋" w:cs="仿宋_GB2312"/>
          <w:sz w:val="32"/>
          <w:szCs w:val="24"/>
        </w:rPr>
      </w:pP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给予A类制造业企业城镇土地使用税100%的减免优惠，至2021年12月31日止。</w:t>
      </w:r>
    </w:p>
    <w:p w:rsidR="002A7249" w:rsidRPr="00DA3411" w:rsidRDefault="002A7249" w:rsidP="00DA3411">
      <w:pPr>
        <w:spacing w:line="560" w:lineRule="exact"/>
        <w:ind w:firstLineChars="200" w:firstLine="640"/>
        <w:outlineLvl w:val="0"/>
        <w:rPr>
          <w:rFonts w:ascii="仿宋_GB2312" w:eastAsia="仿宋_GB2312" w:hAnsi="仿宋" w:cs="仿宋_GB2312"/>
          <w:sz w:val="32"/>
          <w:szCs w:val="24"/>
        </w:rPr>
      </w:pPr>
      <w:r w:rsidRPr="00DA3411">
        <w:rPr>
          <w:rFonts w:ascii="仿宋_GB2312" w:eastAsia="仿宋_GB2312" w:hAnsi="仿宋" w:cs="仿宋_GB2312" w:hint="eastAsia"/>
          <w:sz w:val="32"/>
          <w:szCs w:val="24"/>
        </w:rPr>
        <w:t>2. 对于拟上市的A类企业（以浙江省证监局备案为依据）</w:t>
      </w:r>
      <w:r w:rsidRPr="00DA3411">
        <w:rPr>
          <w:rFonts w:ascii="仿宋_GB2312" w:eastAsia="仿宋_GB2312" w:hAnsi="仿宋" w:cs="仿宋_GB2312" w:hint="eastAsia"/>
          <w:sz w:val="32"/>
          <w:szCs w:val="24"/>
        </w:rPr>
        <w:lastRenderedPageBreak/>
        <w:t>实行免缴土地使用税和房产税</w:t>
      </w:r>
      <w:r w:rsidR="00DA3411" w:rsidRPr="00DA3411">
        <w:rPr>
          <w:rFonts w:ascii="仿宋_GB2312" w:eastAsia="仿宋_GB2312" w:hAnsi="仿宋" w:cs="仿宋_GB2312" w:hint="eastAsia"/>
          <w:sz w:val="32"/>
          <w:szCs w:val="24"/>
        </w:rPr>
        <w:t>，</w:t>
      </w:r>
      <w:r w:rsidR="00DA3411" w:rsidRPr="000A7D71">
        <w:rPr>
          <w:rFonts w:ascii="仿宋_GB2312" w:eastAsia="仿宋_GB2312" w:hAnsi="仿宋" w:cs="仿宋_GB2312" w:hint="eastAsia"/>
          <w:sz w:val="32"/>
          <w:szCs w:val="24"/>
        </w:rPr>
        <w:t>至2021年12月31日止</w:t>
      </w:r>
      <w:r w:rsidRPr="00DA3411">
        <w:rPr>
          <w:rFonts w:ascii="仿宋_GB2312" w:eastAsia="仿宋_GB2312" w:hAnsi="仿宋" w:cs="仿宋_GB2312" w:hint="eastAsia"/>
          <w:sz w:val="32"/>
          <w:szCs w:val="24"/>
        </w:rPr>
        <w:t>。</w:t>
      </w:r>
    </w:p>
    <w:p w:rsidR="000A7D71" w:rsidRPr="000A7D71" w:rsidRDefault="002A7249" w:rsidP="00DA3411">
      <w:pPr>
        <w:spacing w:line="560" w:lineRule="exact"/>
        <w:ind w:firstLineChars="200" w:firstLine="640"/>
        <w:rPr>
          <w:rFonts w:ascii="仿宋_GB2312" w:eastAsia="仿宋_GB2312" w:hAnsi="仿宋" w:cs="仿宋_GB2312"/>
          <w:sz w:val="32"/>
          <w:szCs w:val="24"/>
        </w:rPr>
      </w:pPr>
      <w:r>
        <w:rPr>
          <w:rFonts w:ascii="仿宋_GB2312" w:eastAsia="仿宋_GB2312" w:hAnsi="仿宋" w:cs="仿宋_GB2312" w:hint="eastAsia"/>
          <w:sz w:val="32"/>
          <w:szCs w:val="24"/>
        </w:rPr>
        <w:t>3</w:t>
      </w:r>
      <w:r w:rsidR="000A7D71" w:rsidRPr="000A7D71">
        <w:rPr>
          <w:rFonts w:ascii="仿宋_GB2312" w:eastAsia="仿宋_GB2312" w:hAnsi="仿宋" w:cs="仿宋_GB2312" w:hint="eastAsia"/>
          <w:sz w:val="32"/>
          <w:szCs w:val="24"/>
        </w:rPr>
        <w:t>.优先保障</w:t>
      </w:r>
      <w:r w:rsidR="000A7D71" w:rsidRPr="000A7D71">
        <w:rPr>
          <w:rFonts w:ascii="仿宋_GB2312" w:eastAsia="仿宋_GB2312" w:hAnsi="仿宋" w:cs="仿宋_GB2312"/>
          <w:sz w:val="32"/>
          <w:szCs w:val="24"/>
        </w:rPr>
        <w:t>A</w:t>
      </w:r>
      <w:r w:rsidR="000A7D71" w:rsidRPr="000A7D71">
        <w:rPr>
          <w:rFonts w:ascii="仿宋_GB2312" w:eastAsia="仿宋_GB2312" w:hAnsi="仿宋" w:cs="仿宋_GB2312" w:hint="eastAsia"/>
          <w:sz w:val="32"/>
          <w:szCs w:val="24"/>
        </w:rPr>
        <w:t>类企业符合我县工业用地出让相关规定的新建项目用地需求。A类企业通过司法拍卖或市场化交易方式取得工业房产的，按其交易过程中双方形成的地方综合贡献给予100%的补助。</w:t>
      </w:r>
    </w:p>
    <w:p w:rsidR="000A7D71" w:rsidRPr="000A7D71" w:rsidRDefault="002A7249" w:rsidP="00DA3411">
      <w:pPr>
        <w:spacing w:line="560" w:lineRule="exact"/>
        <w:ind w:firstLineChars="200" w:firstLine="640"/>
        <w:outlineLvl w:val="0"/>
        <w:rPr>
          <w:rFonts w:ascii="仿宋_GB2312" w:eastAsia="仿宋_GB2312" w:hAnsi="仿宋" w:cs="Times New Roman"/>
          <w:sz w:val="32"/>
          <w:szCs w:val="24"/>
        </w:rPr>
      </w:pPr>
      <w:r>
        <w:rPr>
          <w:rFonts w:ascii="仿宋_GB2312" w:eastAsia="仿宋_GB2312" w:hAnsi="仿宋" w:cs="仿宋_GB2312" w:hint="eastAsia"/>
          <w:sz w:val="32"/>
          <w:szCs w:val="24"/>
        </w:rPr>
        <w:t>4</w:t>
      </w:r>
      <w:r w:rsidR="000A7D71" w:rsidRPr="000A7D71">
        <w:rPr>
          <w:rFonts w:ascii="仿宋_GB2312" w:eastAsia="仿宋_GB2312" w:hAnsi="仿宋" w:cs="仿宋_GB2312"/>
          <w:sz w:val="32"/>
          <w:szCs w:val="24"/>
        </w:rPr>
        <w:t>.A</w:t>
      </w:r>
      <w:r w:rsidR="000A7D71" w:rsidRPr="000A7D71">
        <w:rPr>
          <w:rFonts w:ascii="仿宋_GB2312" w:eastAsia="仿宋_GB2312" w:hAnsi="仿宋" w:cs="仿宋_GB2312" w:hint="eastAsia"/>
          <w:sz w:val="32"/>
          <w:szCs w:val="24"/>
        </w:rPr>
        <w:t>类企业排污权配置给予优先保障。</w:t>
      </w:r>
    </w:p>
    <w:p w:rsidR="000A7D71" w:rsidRPr="000A7D71" w:rsidRDefault="002A7249" w:rsidP="00DA3411">
      <w:pPr>
        <w:spacing w:line="560" w:lineRule="exact"/>
        <w:ind w:firstLineChars="200" w:firstLine="640"/>
        <w:outlineLvl w:val="0"/>
        <w:rPr>
          <w:rFonts w:ascii="仿宋_GB2312" w:eastAsia="仿宋_GB2312" w:hAnsi="仿宋" w:cs="仿宋_GB2312"/>
          <w:color w:val="3366FF"/>
          <w:sz w:val="32"/>
          <w:szCs w:val="24"/>
        </w:rPr>
      </w:pPr>
      <w:r>
        <w:rPr>
          <w:rFonts w:ascii="仿宋_GB2312" w:eastAsia="仿宋_GB2312" w:hAnsi="仿宋" w:cs="仿宋_GB2312" w:hint="eastAsia"/>
          <w:sz w:val="32"/>
          <w:szCs w:val="24"/>
        </w:rPr>
        <w:t>5</w:t>
      </w:r>
      <w:r w:rsidR="000A7D71" w:rsidRPr="000A7D71">
        <w:rPr>
          <w:rFonts w:ascii="仿宋_GB2312" w:eastAsia="仿宋_GB2312" w:hAnsi="仿宋" w:cs="仿宋_GB2312"/>
          <w:sz w:val="32"/>
          <w:szCs w:val="24"/>
        </w:rPr>
        <w:t>.</w:t>
      </w:r>
      <w:r w:rsidR="000A7D71" w:rsidRPr="000A7D71">
        <w:rPr>
          <w:rFonts w:ascii="仿宋_GB2312" w:eastAsia="仿宋_GB2312" w:hAnsi="仿宋" w:cs="仿宋_GB2312" w:hint="eastAsia"/>
          <w:sz w:val="32"/>
          <w:szCs w:val="24"/>
        </w:rPr>
        <w:t>水价优惠</w:t>
      </w:r>
      <w:r w:rsidR="000A7D71" w:rsidRPr="000A7D71">
        <w:rPr>
          <w:rFonts w:ascii="仿宋_GB2312" w:eastAsia="仿宋_GB2312" w:hAnsi="仿宋" w:cs="仿宋_GB2312"/>
          <w:sz w:val="32"/>
          <w:szCs w:val="24"/>
        </w:rPr>
        <w:t>0.3</w:t>
      </w:r>
      <w:r w:rsidR="000A7D71" w:rsidRPr="000A7D71">
        <w:rPr>
          <w:rFonts w:ascii="仿宋_GB2312" w:eastAsia="仿宋_GB2312" w:hAnsi="仿宋" w:cs="仿宋_GB2312" w:hint="eastAsia"/>
          <w:sz w:val="32"/>
          <w:szCs w:val="24"/>
        </w:rPr>
        <w:t>元</w:t>
      </w:r>
      <w:r w:rsidR="000A7D71" w:rsidRPr="000A7D71">
        <w:rPr>
          <w:rFonts w:ascii="仿宋_GB2312" w:eastAsia="仿宋_GB2312" w:hAnsi="仿宋" w:cs="仿宋_GB2312"/>
          <w:sz w:val="32"/>
          <w:szCs w:val="24"/>
        </w:rPr>
        <w:t>/</w:t>
      </w:r>
      <w:r w:rsidR="000A7D71" w:rsidRPr="000A7D71">
        <w:rPr>
          <w:rFonts w:ascii="仿宋_GB2312" w:eastAsia="仿宋_GB2312" w:hAnsi="仿宋" w:cs="仿宋_GB2312" w:hint="eastAsia"/>
          <w:sz w:val="32"/>
          <w:szCs w:val="24"/>
        </w:rPr>
        <w:t>立方米（仅限自来水），以</w:t>
      </w:r>
      <w:r w:rsidR="000A7D71" w:rsidRPr="000A7D71">
        <w:rPr>
          <w:rFonts w:ascii="仿宋_GB2312" w:eastAsia="仿宋_GB2312" w:hAnsi="仿宋" w:cs="仿宋_GB2312"/>
          <w:sz w:val="32"/>
          <w:szCs w:val="24"/>
        </w:rPr>
        <w:t>D</w:t>
      </w:r>
      <w:r w:rsidR="000A7D71" w:rsidRPr="000A7D71">
        <w:rPr>
          <w:rFonts w:ascii="仿宋_GB2312" w:eastAsia="仿宋_GB2312" w:hAnsi="仿宋" w:cs="仿宋_GB2312" w:hint="eastAsia"/>
          <w:sz w:val="32"/>
          <w:szCs w:val="24"/>
        </w:rPr>
        <w:t>类加收水电费抵支，不足部分县财政列支。</w:t>
      </w:r>
    </w:p>
    <w:p w:rsidR="000A7D71" w:rsidRPr="000A7D71" w:rsidRDefault="002A7249" w:rsidP="00DA3411">
      <w:pPr>
        <w:spacing w:line="560" w:lineRule="exact"/>
        <w:ind w:firstLineChars="200" w:firstLine="640"/>
        <w:outlineLvl w:val="0"/>
        <w:rPr>
          <w:rFonts w:ascii="仿宋_GB2312" w:eastAsia="仿宋_GB2312" w:hAnsi="仿宋" w:cs="仿宋_GB2312"/>
          <w:color w:val="3366FF"/>
          <w:sz w:val="32"/>
          <w:szCs w:val="24"/>
        </w:rPr>
      </w:pPr>
      <w:r>
        <w:rPr>
          <w:rFonts w:ascii="仿宋_GB2312" w:eastAsia="仿宋_GB2312" w:hAnsi="仿宋" w:cs="仿宋_GB2312" w:hint="eastAsia"/>
          <w:sz w:val="32"/>
          <w:szCs w:val="24"/>
        </w:rPr>
        <w:t>6</w:t>
      </w:r>
      <w:r w:rsidR="000A7D71" w:rsidRPr="000A7D71">
        <w:rPr>
          <w:rFonts w:ascii="仿宋_GB2312" w:eastAsia="仿宋_GB2312" w:hAnsi="仿宋" w:cs="仿宋_GB2312"/>
          <w:sz w:val="32"/>
          <w:szCs w:val="24"/>
        </w:rPr>
        <w:t>.</w:t>
      </w:r>
      <w:r w:rsidR="000A7D71" w:rsidRPr="000A7D71">
        <w:rPr>
          <w:rFonts w:ascii="仿宋_GB2312" w:eastAsia="仿宋_GB2312" w:hAnsi="仿宋" w:cs="仿宋_GB2312" w:hint="eastAsia"/>
          <w:sz w:val="32"/>
          <w:szCs w:val="24"/>
        </w:rPr>
        <w:t>优先参与电力直接交易试点；新增用能、新上变压器容量等用能安排予以优先保障，固定资产投资项目节能评估优先审查，实施有序用电管理时优先保障。</w:t>
      </w:r>
    </w:p>
    <w:p w:rsidR="000A7D71" w:rsidRPr="000A7D71" w:rsidRDefault="002A7249" w:rsidP="00DA3411">
      <w:pPr>
        <w:spacing w:line="560" w:lineRule="exact"/>
        <w:ind w:firstLineChars="200" w:firstLine="640"/>
        <w:rPr>
          <w:rFonts w:ascii="仿宋_GB2312" w:eastAsia="仿宋_GB2312" w:hAnsi="仿宋" w:cs="Times New Roman"/>
          <w:sz w:val="32"/>
          <w:szCs w:val="24"/>
        </w:rPr>
      </w:pPr>
      <w:r>
        <w:rPr>
          <w:rFonts w:ascii="仿宋_GB2312" w:eastAsia="仿宋_GB2312" w:hAnsi="仿宋" w:cs="仿宋_GB2312" w:hint="eastAsia"/>
          <w:sz w:val="32"/>
          <w:szCs w:val="24"/>
        </w:rPr>
        <w:t>7</w:t>
      </w:r>
      <w:r w:rsidR="000A7D71" w:rsidRPr="000A7D71">
        <w:rPr>
          <w:rFonts w:ascii="仿宋_GB2312" w:eastAsia="仿宋_GB2312" w:hAnsi="仿宋" w:cs="仿宋_GB2312"/>
          <w:sz w:val="32"/>
          <w:szCs w:val="24"/>
        </w:rPr>
        <w:t>.</w:t>
      </w:r>
      <w:r w:rsidR="000A7D71" w:rsidRPr="000A7D71">
        <w:rPr>
          <w:rFonts w:ascii="仿宋_GB2312" w:eastAsia="仿宋_GB2312" w:hAnsi="仿宋" w:cs="仿宋_GB2312" w:hint="eastAsia"/>
          <w:sz w:val="32"/>
          <w:szCs w:val="24"/>
        </w:rPr>
        <w:t>优先保障信贷需求，金融机构在企业信用评级、贷款授信和利率优惠中给予优先支持，出口信用保险政策给予倾斜。</w:t>
      </w:r>
    </w:p>
    <w:p w:rsidR="000A7D71" w:rsidRPr="000A7D71" w:rsidRDefault="002A7249" w:rsidP="00DA3411">
      <w:pPr>
        <w:spacing w:line="560" w:lineRule="exact"/>
        <w:ind w:firstLineChars="200" w:firstLine="640"/>
        <w:rPr>
          <w:rFonts w:ascii="仿宋_GB2312" w:eastAsia="仿宋_GB2312" w:hAnsi="仿宋" w:cs="Times New Roman"/>
          <w:sz w:val="32"/>
          <w:szCs w:val="24"/>
        </w:rPr>
      </w:pPr>
      <w:r>
        <w:rPr>
          <w:rFonts w:ascii="仿宋_GB2312" w:eastAsia="仿宋_GB2312" w:hAnsi="仿宋" w:cs="仿宋_GB2312" w:hint="eastAsia"/>
          <w:sz w:val="32"/>
          <w:szCs w:val="24"/>
        </w:rPr>
        <w:t>8</w:t>
      </w:r>
      <w:r w:rsidR="000A7D71" w:rsidRPr="000A7D71">
        <w:rPr>
          <w:rFonts w:ascii="仿宋_GB2312" w:eastAsia="仿宋_GB2312" w:hAnsi="仿宋" w:cs="仿宋_GB2312"/>
          <w:sz w:val="32"/>
          <w:szCs w:val="24"/>
        </w:rPr>
        <w:t>.</w:t>
      </w:r>
      <w:r w:rsidR="000A7D71" w:rsidRPr="000A7D71">
        <w:rPr>
          <w:rFonts w:ascii="仿宋_GB2312" w:eastAsia="仿宋_GB2312" w:hAnsi="仿宋" w:cs="仿宋_GB2312" w:hint="eastAsia"/>
          <w:sz w:val="32"/>
          <w:szCs w:val="24"/>
        </w:rPr>
        <w:t>优先申报国家、省级项目，政府质量奖和各级各类名牌产品和商标。</w:t>
      </w:r>
    </w:p>
    <w:p w:rsidR="000A7D71" w:rsidRPr="000A7D71" w:rsidRDefault="002A7249" w:rsidP="00DA3411">
      <w:pPr>
        <w:spacing w:line="560" w:lineRule="exact"/>
        <w:ind w:firstLineChars="200" w:firstLine="640"/>
        <w:rPr>
          <w:rFonts w:ascii="仿宋_GB2312" w:eastAsia="仿宋_GB2312" w:hAnsi="仿宋" w:cs="Times New Roman"/>
          <w:sz w:val="32"/>
          <w:szCs w:val="24"/>
        </w:rPr>
      </w:pPr>
      <w:r>
        <w:rPr>
          <w:rFonts w:ascii="仿宋_GB2312" w:eastAsia="仿宋_GB2312" w:hAnsi="仿宋" w:cs="仿宋_GB2312" w:hint="eastAsia"/>
          <w:sz w:val="32"/>
          <w:szCs w:val="24"/>
        </w:rPr>
        <w:t>9</w:t>
      </w:r>
      <w:r w:rsidR="000A7D71" w:rsidRPr="000A7D71">
        <w:rPr>
          <w:rFonts w:ascii="仿宋_GB2312" w:eastAsia="仿宋_GB2312" w:hAnsi="仿宋" w:cs="仿宋_GB2312"/>
          <w:sz w:val="32"/>
          <w:szCs w:val="24"/>
        </w:rPr>
        <w:t>.</w:t>
      </w:r>
      <w:r w:rsidR="000A7D71" w:rsidRPr="000A7D71">
        <w:rPr>
          <w:rFonts w:ascii="仿宋_GB2312" w:eastAsia="仿宋_GB2312" w:hAnsi="仿宋" w:cs="仿宋_GB2312" w:hint="eastAsia"/>
          <w:sz w:val="32"/>
          <w:szCs w:val="24"/>
        </w:rPr>
        <w:t>产业基金和融资性担保给予优先支持。</w:t>
      </w:r>
    </w:p>
    <w:p w:rsidR="000A7D71" w:rsidRPr="000A7D71" w:rsidRDefault="002A7249" w:rsidP="00DA3411">
      <w:pPr>
        <w:spacing w:line="560" w:lineRule="exact"/>
        <w:ind w:firstLineChars="200" w:firstLine="640"/>
        <w:rPr>
          <w:rFonts w:ascii="仿宋_GB2312" w:eastAsia="仿宋_GB2312" w:hAnsi="仿宋" w:cs="仿宋_GB2312"/>
          <w:sz w:val="32"/>
          <w:szCs w:val="24"/>
        </w:rPr>
      </w:pPr>
      <w:r>
        <w:rPr>
          <w:rFonts w:ascii="仿宋_GB2312" w:eastAsia="仿宋_GB2312" w:hAnsi="仿宋" w:cs="仿宋_GB2312" w:hint="eastAsia"/>
          <w:sz w:val="32"/>
          <w:szCs w:val="24"/>
        </w:rPr>
        <w:t>10</w:t>
      </w:r>
      <w:r w:rsidR="000A7D71" w:rsidRPr="000A7D71">
        <w:rPr>
          <w:rFonts w:ascii="仿宋_GB2312" w:eastAsia="仿宋_GB2312" w:hAnsi="仿宋" w:cs="仿宋_GB2312" w:hint="eastAsia"/>
          <w:sz w:val="32"/>
          <w:szCs w:val="24"/>
        </w:rPr>
        <w:t>.鼓励优先解决A类企业高管子女就学等问题。</w:t>
      </w:r>
    </w:p>
    <w:p w:rsidR="000A7D71" w:rsidRPr="000A7D71" w:rsidRDefault="000A7D71" w:rsidP="00DA3411">
      <w:pPr>
        <w:spacing w:line="560" w:lineRule="exact"/>
        <w:ind w:firstLineChars="200" w:firstLine="640"/>
        <w:rPr>
          <w:rFonts w:ascii="楷体_GB2312" w:eastAsia="楷体_GB2312" w:hAnsi="仿宋" w:cs="Times New Roman"/>
          <w:sz w:val="32"/>
          <w:szCs w:val="24"/>
        </w:rPr>
      </w:pPr>
      <w:r w:rsidRPr="000A7D71">
        <w:rPr>
          <w:rFonts w:ascii="楷体_GB2312" w:eastAsia="楷体_GB2312" w:hAnsi="仿宋" w:cs="楷体_GB2312" w:hint="eastAsia"/>
          <w:sz w:val="32"/>
          <w:szCs w:val="24"/>
        </w:rPr>
        <w:t>（二）</w:t>
      </w:r>
      <w:r w:rsidRPr="000A7D71">
        <w:rPr>
          <w:rFonts w:ascii="楷体_GB2312" w:eastAsia="楷体_GB2312" w:hAnsi="仿宋" w:cs="楷体_GB2312"/>
          <w:sz w:val="32"/>
          <w:szCs w:val="24"/>
        </w:rPr>
        <w:t>B</w:t>
      </w:r>
      <w:r w:rsidRPr="000A7D71">
        <w:rPr>
          <w:rFonts w:ascii="楷体_GB2312" w:eastAsia="楷体_GB2312" w:hAnsi="仿宋" w:cs="楷体_GB2312" w:hint="eastAsia"/>
          <w:sz w:val="32"/>
          <w:szCs w:val="24"/>
        </w:rPr>
        <w:t>类企业</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1.给予B类制造业企业城镇土地使用税80%的减免优惠，至2021年12月31日止。</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sz w:val="32"/>
          <w:szCs w:val="24"/>
        </w:rPr>
        <w:t>2.B类</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上企业通过司法拍卖或市场化交易方式取得工业房产的，按其交易过程中双方形成的地方综合贡献给予50%的补</w:t>
      </w:r>
      <w:r w:rsidRPr="000A7D71">
        <w:rPr>
          <w:rFonts w:ascii="仿宋_GB2312" w:eastAsia="仿宋_GB2312" w:hAnsi="仿宋" w:cs="仿宋_GB2312" w:hint="eastAsia"/>
          <w:sz w:val="32"/>
          <w:szCs w:val="24"/>
        </w:rPr>
        <w:lastRenderedPageBreak/>
        <w:t>助。</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3.允许参与电力直接交易试点；实施有序用电管理时给予适当支持。</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4</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优先参与用</w:t>
      </w:r>
      <w:proofErr w:type="gramStart"/>
      <w:r w:rsidRPr="000A7D71">
        <w:rPr>
          <w:rFonts w:ascii="仿宋_GB2312" w:eastAsia="仿宋_GB2312" w:hAnsi="仿宋" w:cs="仿宋_GB2312" w:hint="eastAsia"/>
          <w:sz w:val="32"/>
          <w:szCs w:val="24"/>
        </w:rPr>
        <w:t>能指标</w:t>
      </w:r>
      <w:proofErr w:type="gramEnd"/>
      <w:r w:rsidRPr="000A7D71">
        <w:rPr>
          <w:rFonts w:ascii="仿宋_GB2312" w:eastAsia="仿宋_GB2312" w:hAnsi="仿宋" w:cs="仿宋_GB2312" w:hint="eastAsia"/>
          <w:sz w:val="32"/>
          <w:szCs w:val="24"/>
        </w:rPr>
        <w:t>和污染物排污权交易。</w:t>
      </w:r>
    </w:p>
    <w:p w:rsidR="000A7D71" w:rsidRPr="000A7D71" w:rsidRDefault="000A7D71" w:rsidP="00DA3411">
      <w:pPr>
        <w:spacing w:line="560" w:lineRule="exact"/>
        <w:ind w:firstLine="645"/>
        <w:rPr>
          <w:rFonts w:ascii="楷体_GB2312" w:eastAsia="楷体_GB2312" w:hAnsi="仿宋" w:cs="Times New Roman"/>
          <w:sz w:val="32"/>
          <w:szCs w:val="24"/>
        </w:rPr>
      </w:pPr>
      <w:r w:rsidRPr="000A7D71">
        <w:rPr>
          <w:rFonts w:ascii="楷体_GB2312" w:eastAsia="楷体_GB2312" w:hAnsi="仿宋" w:cs="楷体_GB2312" w:hint="eastAsia"/>
          <w:sz w:val="32"/>
          <w:szCs w:val="24"/>
        </w:rPr>
        <w:t>（三）</w:t>
      </w:r>
      <w:r w:rsidRPr="000A7D71">
        <w:rPr>
          <w:rFonts w:ascii="楷体_GB2312" w:eastAsia="楷体_GB2312" w:hAnsi="仿宋" w:cs="楷体_GB2312"/>
          <w:sz w:val="32"/>
          <w:szCs w:val="24"/>
        </w:rPr>
        <w:t>C</w:t>
      </w:r>
      <w:r w:rsidRPr="000A7D71">
        <w:rPr>
          <w:rFonts w:ascii="楷体_GB2312" w:eastAsia="楷体_GB2312" w:hAnsi="仿宋" w:cs="楷体_GB2312" w:hint="eastAsia"/>
          <w:sz w:val="32"/>
          <w:szCs w:val="24"/>
        </w:rPr>
        <w:t>类企业</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1</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不得参与电力直接交易试点。不得增加用能和污染物排放总量指标；实施有序用电管理时，作为限电对象。</w:t>
      </w:r>
    </w:p>
    <w:p w:rsidR="000A7D71" w:rsidRPr="000A7D71" w:rsidRDefault="000A7D71" w:rsidP="00DA3411">
      <w:pPr>
        <w:spacing w:line="560" w:lineRule="exact"/>
        <w:ind w:firstLineChars="200" w:firstLine="640"/>
        <w:rPr>
          <w:rFonts w:ascii="仿宋_GB2312" w:eastAsia="仿宋_GB2312" w:hAnsi="仿宋" w:cs="Times New Roman"/>
          <w:sz w:val="32"/>
          <w:szCs w:val="24"/>
        </w:rPr>
      </w:pPr>
      <w:r w:rsidRPr="000A7D71">
        <w:rPr>
          <w:rFonts w:ascii="仿宋_GB2312" w:eastAsia="仿宋_GB2312" w:hAnsi="仿宋" w:cs="仿宋_GB2312" w:hint="eastAsia"/>
          <w:sz w:val="32"/>
          <w:szCs w:val="24"/>
        </w:rPr>
        <w:t>2</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从严控制信用评级、贷款投放；不得参评年度各项先进。</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仿宋" w:cs="仿宋_GB2312" w:hint="eastAsia"/>
          <w:color w:val="000000"/>
          <w:sz w:val="32"/>
          <w:szCs w:val="24"/>
        </w:rPr>
        <w:t>3</w:t>
      </w:r>
      <w:r w:rsidRPr="000A7D71">
        <w:rPr>
          <w:rFonts w:ascii="仿宋_GB2312" w:eastAsia="仿宋_GB2312" w:hAnsi="仿宋" w:cs="仿宋_GB2312"/>
          <w:color w:val="000000"/>
          <w:sz w:val="32"/>
          <w:szCs w:val="24"/>
        </w:rPr>
        <w:t>.</w:t>
      </w:r>
      <w:r w:rsidRPr="000A7D71">
        <w:rPr>
          <w:rFonts w:ascii="仿宋_GB2312" w:eastAsia="仿宋_GB2312" w:hAnsi="仿宋" w:cs="仿宋_GB2312" w:hint="eastAsia"/>
          <w:color w:val="000000"/>
          <w:sz w:val="32"/>
          <w:szCs w:val="24"/>
        </w:rPr>
        <w:t>除装备提升、技术创新、</w:t>
      </w:r>
      <w:r w:rsidRPr="000A7D71">
        <w:rPr>
          <w:rFonts w:ascii="仿宋_GB2312" w:eastAsia="仿宋_GB2312" w:hAnsi="仿宋" w:cs="仿宋_GB2312" w:hint="eastAsia"/>
          <w:sz w:val="32"/>
          <w:szCs w:val="24"/>
        </w:rPr>
        <w:t>数字经济、节能降耗奖励外</w:t>
      </w:r>
      <w:r w:rsidRPr="000A7D71">
        <w:rPr>
          <w:rFonts w:ascii="仿宋_GB2312" w:eastAsia="仿宋_GB2312" w:hAnsi="仿宋" w:cs="仿宋_GB2312" w:hint="eastAsia"/>
          <w:snapToGrid w:val="0"/>
          <w:spacing w:val="-6"/>
          <w:kern w:val="0"/>
          <w:sz w:val="32"/>
          <w:szCs w:val="24"/>
        </w:rPr>
        <w:t>，不享受其它财政扶持政策的奖励与补助</w:t>
      </w:r>
      <w:r w:rsidRPr="000A7D71">
        <w:rPr>
          <w:rFonts w:ascii="仿宋_GB2312" w:eastAsia="仿宋_GB2312" w:hAnsi="仿宋" w:cs="仿宋_GB2312" w:hint="eastAsia"/>
          <w:sz w:val="32"/>
          <w:szCs w:val="24"/>
        </w:rPr>
        <w:t>。</w:t>
      </w:r>
    </w:p>
    <w:p w:rsidR="000A7D71" w:rsidRPr="000A7D71" w:rsidRDefault="000A7D71" w:rsidP="00DA3411">
      <w:pPr>
        <w:spacing w:line="560" w:lineRule="exact"/>
        <w:outlineLvl w:val="0"/>
        <w:rPr>
          <w:rFonts w:ascii="楷体_GB2312" w:eastAsia="楷体_GB2312" w:hAnsi="仿宋" w:cs="Times New Roman"/>
          <w:sz w:val="32"/>
          <w:szCs w:val="24"/>
        </w:rPr>
      </w:pPr>
      <w:r w:rsidRPr="000A7D71">
        <w:rPr>
          <w:rFonts w:ascii="仿宋" w:eastAsia="仿宋" w:hAnsi="仿宋" w:cs="仿宋" w:hint="eastAsia"/>
          <w:sz w:val="32"/>
          <w:szCs w:val="24"/>
        </w:rPr>
        <w:t xml:space="preserve">　　</w:t>
      </w:r>
      <w:r w:rsidRPr="000A7D71">
        <w:rPr>
          <w:rFonts w:ascii="楷体_GB2312" w:eastAsia="楷体_GB2312" w:hAnsi="仿宋" w:cs="楷体_GB2312" w:hint="eastAsia"/>
          <w:sz w:val="32"/>
          <w:szCs w:val="24"/>
        </w:rPr>
        <w:t>（四）</w:t>
      </w:r>
      <w:r w:rsidRPr="000A7D71">
        <w:rPr>
          <w:rFonts w:ascii="楷体_GB2312" w:eastAsia="楷体_GB2312" w:hAnsi="仿宋" w:cs="楷体_GB2312"/>
          <w:sz w:val="32"/>
          <w:szCs w:val="24"/>
        </w:rPr>
        <w:t>D</w:t>
      </w:r>
      <w:r w:rsidRPr="000A7D71">
        <w:rPr>
          <w:rFonts w:ascii="楷体_GB2312" w:eastAsia="楷体_GB2312" w:hAnsi="仿宋" w:cs="楷体_GB2312" w:hint="eastAsia"/>
          <w:sz w:val="32"/>
          <w:szCs w:val="24"/>
        </w:rPr>
        <w:t>类企业</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除装备提升、技术创新、数字经济</w:t>
      </w:r>
      <w:r w:rsidR="00C90DC9">
        <w:rPr>
          <w:rFonts w:ascii="仿宋_GB2312" w:eastAsia="仿宋_GB2312" w:hAnsi="仿宋" w:cs="仿宋_GB2312" w:hint="eastAsia"/>
          <w:sz w:val="32"/>
          <w:szCs w:val="24"/>
        </w:rPr>
        <w:t>奖励外</w:t>
      </w:r>
      <w:r w:rsidRPr="000A7D71">
        <w:rPr>
          <w:rFonts w:ascii="仿宋_GB2312" w:eastAsia="仿宋_GB2312" w:hAnsi="仿宋" w:cs="仿宋_GB2312" w:hint="eastAsia"/>
          <w:sz w:val="32"/>
          <w:szCs w:val="24"/>
        </w:rPr>
        <w:t>，不享受其它财政扶持政策的奖励与补助。</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hint="eastAsia"/>
          <w:sz w:val="32"/>
          <w:szCs w:val="24"/>
        </w:rPr>
        <w:t>2.实施差别电价政策。企业用电价格按《浙江省电网销售电价表》的标准每千瓦时提高0.2元；第二年仍被评为D类企业的，按《浙江省电网销售电价表》的标准每千瓦时提高0.3元；第三年仍被评为D类企业的，按《浙江省电网销售电价表》的标准每千瓦时提高0.4元。</w:t>
      </w:r>
    </w:p>
    <w:p w:rsidR="000A7D71" w:rsidRPr="000A7D71" w:rsidRDefault="000A7D71" w:rsidP="00DA3411">
      <w:pPr>
        <w:spacing w:line="560" w:lineRule="exact"/>
        <w:ind w:firstLine="630"/>
        <w:rPr>
          <w:rFonts w:ascii="仿宋_GB2312" w:eastAsia="仿宋_GB2312" w:hAnsi="仿宋" w:cs="Times New Roman"/>
          <w:sz w:val="32"/>
          <w:szCs w:val="24"/>
        </w:rPr>
      </w:pPr>
      <w:r w:rsidRPr="000A7D71">
        <w:rPr>
          <w:rFonts w:ascii="仿宋_GB2312" w:eastAsia="仿宋_GB2312" w:hAnsi="仿宋" w:cs="仿宋_GB2312" w:hint="eastAsia"/>
          <w:sz w:val="32"/>
          <w:szCs w:val="24"/>
        </w:rPr>
        <w:t>3</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实施差别化水价。在现行工业用水（仅限自来水）价格基础上每立方米加价</w:t>
      </w:r>
      <w:r w:rsidRPr="000A7D71">
        <w:rPr>
          <w:rFonts w:ascii="仿宋_GB2312" w:eastAsia="仿宋_GB2312" w:hAnsi="仿宋" w:cs="仿宋_GB2312"/>
          <w:sz w:val="32"/>
          <w:szCs w:val="24"/>
        </w:rPr>
        <w:t>0.8</w:t>
      </w:r>
      <w:r w:rsidRPr="000A7D71">
        <w:rPr>
          <w:rFonts w:ascii="仿宋_GB2312" w:eastAsia="仿宋_GB2312" w:hAnsi="仿宋" w:cs="仿宋_GB2312" w:hint="eastAsia"/>
          <w:sz w:val="32"/>
          <w:szCs w:val="24"/>
        </w:rPr>
        <w:t>元；第二年仍被评为</w:t>
      </w:r>
      <w:r w:rsidRPr="000A7D71">
        <w:rPr>
          <w:rFonts w:ascii="仿宋_GB2312" w:eastAsia="仿宋_GB2312" w:hAnsi="仿宋" w:cs="仿宋_GB2312"/>
          <w:sz w:val="32"/>
          <w:szCs w:val="24"/>
        </w:rPr>
        <w:t>D</w:t>
      </w:r>
      <w:r w:rsidRPr="000A7D71">
        <w:rPr>
          <w:rFonts w:ascii="仿宋_GB2312" w:eastAsia="仿宋_GB2312" w:hAnsi="仿宋" w:cs="仿宋_GB2312" w:hint="eastAsia"/>
          <w:sz w:val="32"/>
          <w:szCs w:val="24"/>
        </w:rPr>
        <w:t>类企业的，在现行工业用水价格基础上每立方米加价</w:t>
      </w:r>
      <w:r w:rsidRPr="000A7D71">
        <w:rPr>
          <w:rFonts w:ascii="仿宋_GB2312" w:eastAsia="仿宋_GB2312" w:hAnsi="仿宋" w:cs="仿宋_GB2312"/>
          <w:sz w:val="32"/>
          <w:szCs w:val="24"/>
        </w:rPr>
        <w:t>1.6</w:t>
      </w:r>
      <w:r w:rsidRPr="000A7D71">
        <w:rPr>
          <w:rFonts w:ascii="仿宋_GB2312" w:eastAsia="仿宋_GB2312" w:hAnsi="仿宋" w:cs="仿宋_GB2312" w:hint="eastAsia"/>
          <w:sz w:val="32"/>
          <w:szCs w:val="24"/>
        </w:rPr>
        <w:t>元；第三年仍被评为</w:t>
      </w:r>
      <w:r w:rsidRPr="000A7D71">
        <w:rPr>
          <w:rFonts w:ascii="仿宋_GB2312" w:eastAsia="仿宋_GB2312" w:hAnsi="仿宋" w:cs="仿宋_GB2312"/>
          <w:sz w:val="32"/>
          <w:szCs w:val="24"/>
        </w:rPr>
        <w:t>D</w:t>
      </w:r>
      <w:r w:rsidRPr="000A7D71">
        <w:rPr>
          <w:rFonts w:ascii="仿宋_GB2312" w:eastAsia="仿宋_GB2312" w:hAnsi="仿宋" w:cs="仿宋_GB2312" w:hint="eastAsia"/>
          <w:sz w:val="32"/>
          <w:szCs w:val="24"/>
        </w:rPr>
        <w:t>类企业的，在现行工业用水价格基础上每立方米加价</w:t>
      </w:r>
      <w:r w:rsidRPr="000A7D71">
        <w:rPr>
          <w:rFonts w:ascii="仿宋_GB2312" w:eastAsia="仿宋_GB2312" w:hAnsi="仿宋" w:cs="仿宋_GB2312"/>
          <w:sz w:val="32"/>
          <w:szCs w:val="24"/>
        </w:rPr>
        <w:t>2.4</w:t>
      </w:r>
      <w:r w:rsidRPr="000A7D71">
        <w:rPr>
          <w:rFonts w:ascii="仿宋_GB2312" w:eastAsia="仿宋_GB2312" w:hAnsi="仿宋" w:cs="仿宋_GB2312" w:hint="eastAsia"/>
          <w:sz w:val="32"/>
          <w:szCs w:val="24"/>
        </w:rPr>
        <w:lastRenderedPageBreak/>
        <w:t>元。</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hint="eastAsia"/>
          <w:sz w:val="32"/>
          <w:szCs w:val="24"/>
        </w:rPr>
        <w:t>4.对D类企业实行用能限额控制，其用电、用水、用气不得超过上年度用量的50%；新上技改项目除外。</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hint="eastAsia"/>
          <w:sz w:val="32"/>
          <w:szCs w:val="24"/>
        </w:rPr>
        <w:t>5.差别化电价、水价、气价政策对宗地内所有企业都适用。</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hint="eastAsia"/>
          <w:sz w:val="32"/>
          <w:szCs w:val="24"/>
        </w:rPr>
        <w:t>6.不享受城镇土地使用税优惠政策。</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hint="eastAsia"/>
          <w:sz w:val="32"/>
          <w:szCs w:val="24"/>
        </w:rPr>
        <w:t>7.不得参与电力直接交易试点，实施有序用电和节能管理时，作为首要限电对象。</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hint="eastAsia"/>
          <w:sz w:val="32"/>
          <w:szCs w:val="24"/>
        </w:rPr>
        <w:t>8.允许金融机构不予提供新增的信贷支持；提高用能和污染物消减指标，提高用能和排污交易指标的价格。</w:t>
      </w:r>
    </w:p>
    <w:p w:rsidR="000A7D71" w:rsidRPr="000A7D71" w:rsidRDefault="000A7D71" w:rsidP="00DA3411">
      <w:pPr>
        <w:spacing w:line="560" w:lineRule="exact"/>
        <w:ind w:firstLine="630"/>
        <w:rPr>
          <w:rFonts w:ascii="仿宋_GB2312" w:eastAsia="仿宋_GB2312" w:hAnsi="仿宋" w:cs="仿宋_GB2312"/>
          <w:sz w:val="32"/>
          <w:szCs w:val="24"/>
        </w:rPr>
      </w:pPr>
      <w:r w:rsidRPr="000A7D71">
        <w:rPr>
          <w:rFonts w:ascii="仿宋_GB2312" w:eastAsia="仿宋_GB2312" w:hAnsi="仿宋" w:cs="仿宋_GB2312" w:hint="eastAsia"/>
          <w:sz w:val="32"/>
          <w:szCs w:val="24"/>
        </w:rPr>
        <w:t>9.支持属地乡镇（街道）、浦江开发区对D类企业进行土地回购，土地支付价格不得高于市场评估价。</w:t>
      </w:r>
    </w:p>
    <w:p w:rsidR="000A7D71" w:rsidRPr="000A7D71" w:rsidRDefault="000A7D71" w:rsidP="00DA3411">
      <w:pPr>
        <w:spacing w:line="560" w:lineRule="exact"/>
        <w:ind w:firstLineChars="200" w:firstLine="640"/>
        <w:outlineLvl w:val="0"/>
        <w:rPr>
          <w:rFonts w:ascii="黑体" w:eastAsia="黑体" w:hAnsi="黑体" w:cs="Times New Roman"/>
          <w:sz w:val="32"/>
          <w:szCs w:val="24"/>
        </w:rPr>
      </w:pPr>
      <w:r w:rsidRPr="000A7D71">
        <w:rPr>
          <w:rFonts w:ascii="黑体" w:eastAsia="黑体" w:hAnsi="黑体" w:cs="黑体" w:hint="eastAsia"/>
          <w:sz w:val="32"/>
          <w:szCs w:val="24"/>
        </w:rPr>
        <w:t>七、工作要求</w:t>
      </w:r>
    </w:p>
    <w:p w:rsidR="000A7D71" w:rsidRPr="000A7D71" w:rsidRDefault="000A7D71" w:rsidP="00DA3411">
      <w:pPr>
        <w:spacing w:line="560" w:lineRule="exact"/>
        <w:ind w:firstLineChars="200" w:firstLine="640"/>
        <w:rPr>
          <w:rFonts w:ascii="仿宋_GB2312" w:eastAsia="仿宋_GB2312" w:hAnsi="仿宋" w:cs="仿宋_GB2312"/>
          <w:snapToGrid w:val="0"/>
          <w:kern w:val="0"/>
          <w:sz w:val="32"/>
          <w:szCs w:val="24"/>
        </w:rPr>
      </w:pPr>
      <w:r w:rsidRPr="000A7D71">
        <w:rPr>
          <w:rFonts w:ascii="楷体_GB2312" w:eastAsia="楷体_GB2312" w:hAnsi="仿宋" w:cs="楷体_GB2312" w:hint="eastAsia"/>
          <w:sz w:val="32"/>
          <w:szCs w:val="24"/>
        </w:rPr>
        <w:t>（一）</w:t>
      </w:r>
      <w:r w:rsidRPr="000A7D71">
        <w:rPr>
          <w:rFonts w:ascii="仿宋_GB2312" w:eastAsia="仿宋_GB2312" w:hAnsi="仿宋" w:cs="仿宋_GB2312" w:hint="eastAsia"/>
          <w:snapToGrid w:val="0"/>
          <w:kern w:val="0"/>
          <w:sz w:val="32"/>
          <w:szCs w:val="24"/>
        </w:rPr>
        <w:t>各相关部门要根据各自职责要求，积极推进工业企业亩均效益综合评价工作。</w:t>
      </w:r>
    </w:p>
    <w:p w:rsidR="000A7D71" w:rsidRPr="000A7D71" w:rsidRDefault="000A7D71" w:rsidP="00DA3411">
      <w:pPr>
        <w:spacing w:line="560" w:lineRule="exact"/>
        <w:ind w:firstLineChars="200" w:firstLine="643"/>
        <w:rPr>
          <w:rFonts w:ascii="仿宋_GB2312" w:eastAsia="仿宋_GB2312" w:hAnsi="仿宋" w:cs="Times New Roman"/>
          <w:snapToGrid w:val="0"/>
          <w:kern w:val="0"/>
          <w:sz w:val="32"/>
          <w:szCs w:val="24"/>
        </w:rPr>
      </w:pPr>
      <w:r w:rsidRPr="000A7D71">
        <w:rPr>
          <w:rFonts w:ascii="仿宋_GB2312" w:eastAsia="仿宋_GB2312" w:hAnsi="Times New Roman" w:cs="仿宋_GB2312" w:hint="eastAsia"/>
          <w:b/>
          <w:bCs/>
          <w:snapToGrid w:val="0"/>
          <w:kern w:val="0"/>
          <w:sz w:val="32"/>
          <w:szCs w:val="24"/>
        </w:rPr>
        <w:t xml:space="preserve">县经济商务局 </w:t>
      </w:r>
      <w:r w:rsidRPr="000A7D71">
        <w:rPr>
          <w:rFonts w:ascii="仿宋_GB2312" w:eastAsia="仿宋_GB2312" w:hAnsi="仿宋" w:cs="仿宋_GB2312" w:hint="eastAsia"/>
          <w:snapToGrid w:val="0"/>
          <w:kern w:val="0"/>
          <w:sz w:val="32"/>
          <w:szCs w:val="24"/>
        </w:rPr>
        <w:t>负责对各部门提供的各项数据指标汇总并按本办法计算企业综合评价结果。</w:t>
      </w:r>
    </w:p>
    <w:p w:rsidR="000A7D71" w:rsidRPr="000A7D71" w:rsidRDefault="000A7D71" w:rsidP="00DA3411">
      <w:pPr>
        <w:spacing w:line="560" w:lineRule="exact"/>
        <w:ind w:firstLineChars="200" w:firstLine="643"/>
        <w:rPr>
          <w:rFonts w:ascii="仿宋_GB2312" w:eastAsia="仿宋_GB2312" w:hAnsi="仿宋" w:cs="Times New Roman"/>
          <w:snapToGrid w:val="0"/>
          <w:kern w:val="0"/>
          <w:sz w:val="32"/>
          <w:szCs w:val="24"/>
        </w:rPr>
      </w:pPr>
      <w:r w:rsidRPr="000A7D71">
        <w:rPr>
          <w:rFonts w:ascii="仿宋_GB2312" w:eastAsia="仿宋_GB2312" w:hAnsi="仿宋" w:cs="仿宋_GB2312" w:hint="eastAsia"/>
          <w:b/>
          <w:bCs/>
          <w:snapToGrid w:val="0"/>
          <w:kern w:val="0"/>
          <w:sz w:val="32"/>
          <w:szCs w:val="24"/>
        </w:rPr>
        <w:t xml:space="preserve">县科技局 </w:t>
      </w:r>
      <w:r w:rsidRPr="000A7D71">
        <w:rPr>
          <w:rFonts w:ascii="仿宋_GB2312" w:eastAsia="仿宋_GB2312" w:hAnsi="仿宋" w:cs="仿宋_GB2312" w:hint="eastAsia"/>
          <w:snapToGrid w:val="0"/>
          <w:kern w:val="0"/>
          <w:sz w:val="32"/>
          <w:szCs w:val="24"/>
        </w:rPr>
        <w:t>负责提供高新技术企业清册。</w:t>
      </w:r>
    </w:p>
    <w:p w:rsidR="000A7D71" w:rsidRPr="000A7D71" w:rsidRDefault="000A7D71" w:rsidP="00DA3411">
      <w:pPr>
        <w:spacing w:line="560" w:lineRule="exact"/>
        <w:ind w:firstLineChars="200" w:firstLine="643"/>
        <w:rPr>
          <w:rFonts w:ascii="仿宋_GB2312" w:eastAsia="仿宋_GB2312" w:hAnsi="仿宋" w:cs="Times New Roman"/>
          <w:snapToGrid w:val="0"/>
          <w:kern w:val="0"/>
          <w:sz w:val="32"/>
          <w:szCs w:val="24"/>
        </w:rPr>
      </w:pPr>
      <w:r w:rsidRPr="000A7D71">
        <w:rPr>
          <w:rFonts w:ascii="仿宋_GB2312" w:eastAsia="仿宋_GB2312" w:hAnsi="仿宋" w:cs="仿宋_GB2312" w:hint="eastAsia"/>
          <w:b/>
          <w:bCs/>
          <w:snapToGrid w:val="0"/>
          <w:kern w:val="0"/>
          <w:sz w:val="32"/>
          <w:szCs w:val="24"/>
        </w:rPr>
        <w:t xml:space="preserve">县自然资源和规划局 </w:t>
      </w:r>
      <w:r w:rsidRPr="000A7D71">
        <w:rPr>
          <w:rFonts w:ascii="仿宋_GB2312" w:eastAsia="仿宋_GB2312" w:hAnsi="仿宋" w:cs="仿宋_GB2312" w:hint="eastAsia"/>
          <w:snapToGrid w:val="0"/>
          <w:kern w:val="0"/>
          <w:sz w:val="32"/>
          <w:szCs w:val="24"/>
        </w:rPr>
        <w:t>负责提供企业用地数据和经批准的“退二进三”企业清册。</w:t>
      </w:r>
    </w:p>
    <w:p w:rsidR="000A7D71" w:rsidRPr="000A7D71" w:rsidRDefault="000A7D71" w:rsidP="00DA3411">
      <w:pPr>
        <w:spacing w:line="560" w:lineRule="exact"/>
        <w:ind w:firstLineChars="200" w:firstLine="643"/>
        <w:rPr>
          <w:rFonts w:ascii="仿宋_GB2312" w:eastAsia="仿宋_GB2312" w:hAnsi="仿宋" w:cs="仿宋_GB2312"/>
          <w:snapToGrid w:val="0"/>
          <w:kern w:val="0"/>
          <w:sz w:val="32"/>
          <w:szCs w:val="24"/>
        </w:rPr>
      </w:pPr>
      <w:r w:rsidRPr="000A7D71">
        <w:rPr>
          <w:rFonts w:ascii="仿宋_GB2312" w:eastAsia="仿宋_GB2312" w:hAnsi="仿宋" w:cs="仿宋_GB2312" w:hint="eastAsia"/>
          <w:b/>
          <w:bCs/>
          <w:snapToGrid w:val="0"/>
          <w:kern w:val="0"/>
          <w:sz w:val="32"/>
          <w:szCs w:val="24"/>
        </w:rPr>
        <w:t xml:space="preserve">市生态环境局浦江分局 </w:t>
      </w:r>
      <w:r w:rsidRPr="000A7D71">
        <w:rPr>
          <w:rFonts w:ascii="仿宋_GB2312" w:eastAsia="仿宋_GB2312" w:hAnsi="仿宋" w:cs="仿宋_GB2312" w:hint="eastAsia"/>
          <w:sz w:val="32"/>
          <w:szCs w:val="24"/>
        </w:rPr>
        <w:t>负责提供企业排放数据</w:t>
      </w:r>
      <w:r w:rsidRPr="000A7D71">
        <w:rPr>
          <w:rFonts w:ascii="仿宋_GB2312" w:eastAsia="仿宋_GB2312" w:hAnsi="仿宋" w:cs="仿宋_GB2312" w:hint="eastAsia"/>
          <w:snapToGrid w:val="0"/>
          <w:kern w:val="0"/>
          <w:sz w:val="32"/>
          <w:szCs w:val="24"/>
        </w:rPr>
        <w:t>。</w:t>
      </w:r>
    </w:p>
    <w:p w:rsidR="000A7D71" w:rsidRPr="000A7D71" w:rsidRDefault="000A7D71" w:rsidP="00DA3411">
      <w:pPr>
        <w:spacing w:line="560" w:lineRule="exact"/>
        <w:ind w:firstLineChars="200" w:firstLine="643"/>
        <w:rPr>
          <w:rFonts w:ascii="仿宋_GB2312" w:eastAsia="仿宋_GB2312" w:hAnsi="仿宋" w:cs="Times New Roman"/>
          <w:snapToGrid w:val="0"/>
          <w:kern w:val="0"/>
          <w:sz w:val="32"/>
          <w:szCs w:val="24"/>
        </w:rPr>
      </w:pPr>
      <w:r w:rsidRPr="000A7D71">
        <w:rPr>
          <w:rFonts w:ascii="仿宋_GB2312" w:eastAsia="仿宋_GB2312" w:hAnsi="仿宋" w:cs="仿宋_GB2312" w:hint="eastAsia"/>
          <w:b/>
          <w:bCs/>
          <w:sz w:val="32"/>
          <w:szCs w:val="24"/>
        </w:rPr>
        <w:t xml:space="preserve">县统计局 </w:t>
      </w:r>
      <w:r w:rsidRPr="000A7D71">
        <w:rPr>
          <w:rFonts w:ascii="仿宋_GB2312" w:eastAsia="仿宋_GB2312" w:hAnsi="仿宋" w:cs="仿宋_GB2312" w:hint="eastAsia"/>
          <w:sz w:val="32"/>
          <w:szCs w:val="24"/>
        </w:rPr>
        <w:t>负责审核企业能耗、工业增加值、主营业务收入、</w:t>
      </w:r>
      <w:r w:rsidRPr="000A7D71">
        <w:rPr>
          <w:rFonts w:ascii="仿宋_GB2312" w:eastAsia="仿宋_GB2312" w:hAnsi="仿宋" w:cs="仿宋_GB2312"/>
          <w:snapToGrid w:val="0"/>
          <w:spacing w:val="-6"/>
          <w:kern w:val="0"/>
          <w:sz w:val="32"/>
          <w:szCs w:val="24"/>
        </w:rPr>
        <w:t>R&amp;D</w:t>
      </w:r>
      <w:r w:rsidRPr="000A7D71">
        <w:rPr>
          <w:rFonts w:ascii="仿宋_GB2312" w:eastAsia="仿宋_GB2312" w:hAnsi="仿宋" w:cs="仿宋_GB2312" w:hint="eastAsia"/>
          <w:snapToGrid w:val="0"/>
          <w:spacing w:val="-6"/>
          <w:kern w:val="0"/>
          <w:sz w:val="32"/>
          <w:szCs w:val="24"/>
        </w:rPr>
        <w:t>经费支出、从业人员平均人数等数据</w:t>
      </w:r>
      <w:r w:rsidRPr="000A7D71">
        <w:rPr>
          <w:rFonts w:ascii="仿宋_GB2312" w:eastAsia="仿宋_GB2312" w:hAnsi="仿宋" w:cs="仿宋_GB2312" w:hint="eastAsia"/>
          <w:sz w:val="32"/>
          <w:szCs w:val="24"/>
        </w:rPr>
        <w:t>。</w:t>
      </w:r>
    </w:p>
    <w:p w:rsidR="000A7D71" w:rsidRPr="000A7D71" w:rsidRDefault="000A7D71" w:rsidP="00DA3411">
      <w:pPr>
        <w:spacing w:line="560" w:lineRule="exact"/>
        <w:ind w:firstLineChars="200" w:firstLine="643"/>
        <w:rPr>
          <w:rFonts w:ascii="仿宋_GB2312" w:eastAsia="仿宋_GB2312" w:hAnsi="仿宋" w:cs="Times New Roman"/>
          <w:snapToGrid w:val="0"/>
          <w:kern w:val="0"/>
          <w:sz w:val="32"/>
          <w:szCs w:val="24"/>
        </w:rPr>
      </w:pPr>
      <w:r w:rsidRPr="000A7D71">
        <w:rPr>
          <w:rFonts w:ascii="仿宋_GB2312" w:eastAsia="仿宋_GB2312" w:hAnsi="仿宋" w:cs="仿宋_GB2312" w:hint="eastAsia"/>
          <w:b/>
          <w:bCs/>
          <w:snapToGrid w:val="0"/>
          <w:kern w:val="0"/>
          <w:sz w:val="32"/>
          <w:szCs w:val="24"/>
        </w:rPr>
        <w:lastRenderedPageBreak/>
        <w:t xml:space="preserve">县税务局 </w:t>
      </w:r>
      <w:r w:rsidRPr="000A7D71">
        <w:rPr>
          <w:rFonts w:ascii="仿宋_GB2312" w:eastAsia="仿宋_GB2312" w:hAnsi="仿宋" w:cs="仿宋_GB2312" w:hint="eastAsia"/>
          <w:snapToGrid w:val="0"/>
          <w:kern w:val="0"/>
          <w:sz w:val="32"/>
          <w:szCs w:val="24"/>
        </w:rPr>
        <w:t>负责提供企业实缴税金、企业上年度销售收入数据。</w:t>
      </w:r>
    </w:p>
    <w:p w:rsidR="000A7D71" w:rsidRPr="000A7D71" w:rsidRDefault="000A7D71" w:rsidP="00DA3411">
      <w:pPr>
        <w:spacing w:line="560" w:lineRule="exact"/>
        <w:ind w:firstLineChars="200" w:firstLine="643"/>
        <w:rPr>
          <w:rFonts w:ascii="仿宋_GB2312" w:eastAsia="仿宋_GB2312" w:hAnsi="仿宋" w:cs="仿宋_GB2312"/>
          <w:snapToGrid w:val="0"/>
          <w:kern w:val="0"/>
          <w:sz w:val="32"/>
          <w:szCs w:val="24"/>
        </w:rPr>
      </w:pPr>
      <w:r w:rsidRPr="000A7D71">
        <w:rPr>
          <w:rFonts w:ascii="仿宋_GB2312" w:eastAsia="仿宋_GB2312" w:hAnsi="仿宋" w:cs="仿宋_GB2312" w:hint="eastAsia"/>
          <w:b/>
          <w:bCs/>
          <w:snapToGrid w:val="0"/>
          <w:kern w:val="0"/>
          <w:sz w:val="32"/>
          <w:szCs w:val="24"/>
        </w:rPr>
        <w:t xml:space="preserve">县供电公司 </w:t>
      </w:r>
      <w:r w:rsidRPr="000A7D71">
        <w:rPr>
          <w:rFonts w:ascii="仿宋_GB2312" w:eastAsia="仿宋_GB2312" w:hAnsi="仿宋" w:cs="仿宋_GB2312" w:hint="eastAsia"/>
          <w:snapToGrid w:val="0"/>
          <w:kern w:val="0"/>
          <w:sz w:val="32"/>
          <w:szCs w:val="24"/>
        </w:rPr>
        <w:t>负责提供企业用电数据。</w:t>
      </w:r>
    </w:p>
    <w:p w:rsidR="000A7D71" w:rsidRPr="000A7D71" w:rsidRDefault="000A7D71" w:rsidP="00DA3411">
      <w:pPr>
        <w:spacing w:line="560" w:lineRule="exact"/>
        <w:ind w:firstLineChars="200" w:firstLine="643"/>
        <w:rPr>
          <w:rFonts w:ascii="仿宋_GB2312" w:eastAsia="仿宋_GB2312" w:hAnsi="仿宋" w:cs="仿宋_GB2312"/>
          <w:snapToGrid w:val="0"/>
          <w:kern w:val="0"/>
          <w:sz w:val="32"/>
          <w:szCs w:val="24"/>
        </w:rPr>
      </w:pPr>
      <w:proofErr w:type="gramStart"/>
      <w:r w:rsidRPr="000A7D71">
        <w:rPr>
          <w:rFonts w:ascii="仿宋_GB2312" w:eastAsia="仿宋_GB2312" w:hAnsi="仿宋" w:cs="仿宋_GB2312" w:hint="eastAsia"/>
          <w:b/>
          <w:bCs/>
          <w:snapToGrid w:val="0"/>
          <w:kern w:val="0"/>
          <w:sz w:val="32"/>
          <w:szCs w:val="24"/>
        </w:rPr>
        <w:t>县发改局</w:t>
      </w:r>
      <w:proofErr w:type="gramEnd"/>
      <w:r w:rsidRPr="000A7D71">
        <w:rPr>
          <w:rFonts w:ascii="仿宋_GB2312" w:eastAsia="仿宋_GB2312" w:hAnsi="仿宋" w:cs="仿宋_GB2312" w:hint="eastAsia"/>
          <w:b/>
          <w:bCs/>
          <w:snapToGrid w:val="0"/>
          <w:kern w:val="0"/>
          <w:sz w:val="32"/>
          <w:szCs w:val="24"/>
        </w:rPr>
        <w:t xml:space="preserve"> </w:t>
      </w:r>
      <w:r w:rsidRPr="000A7D71">
        <w:rPr>
          <w:rFonts w:ascii="仿宋_GB2312" w:eastAsia="仿宋_GB2312" w:hAnsi="仿宋" w:cs="仿宋_GB2312" w:hint="eastAsia"/>
          <w:snapToGrid w:val="0"/>
          <w:kern w:val="0"/>
          <w:sz w:val="32"/>
          <w:szCs w:val="24"/>
        </w:rPr>
        <w:t>负责提供未完成年度节能减排、去产能任务的企业清册。</w:t>
      </w:r>
    </w:p>
    <w:p w:rsidR="000A7D71" w:rsidRPr="000A7D71" w:rsidRDefault="000A7D71" w:rsidP="00DA3411">
      <w:pPr>
        <w:spacing w:line="560" w:lineRule="exact"/>
        <w:ind w:firstLineChars="200" w:firstLine="643"/>
        <w:rPr>
          <w:rFonts w:ascii="仿宋_GB2312" w:eastAsia="仿宋_GB2312" w:hAnsi="仿宋" w:cs="仿宋_GB2312"/>
          <w:snapToGrid w:val="0"/>
          <w:kern w:val="0"/>
          <w:sz w:val="32"/>
          <w:szCs w:val="24"/>
        </w:rPr>
      </w:pPr>
      <w:r w:rsidRPr="000A7D71">
        <w:rPr>
          <w:rFonts w:ascii="仿宋_GB2312" w:eastAsia="仿宋_GB2312" w:hAnsi="仿宋" w:cs="仿宋_GB2312" w:hint="eastAsia"/>
          <w:b/>
          <w:bCs/>
          <w:snapToGrid w:val="0"/>
          <w:kern w:val="0"/>
          <w:sz w:val="32"/>
          <w:szCs w:val="24"/>
        </w:rPr>
        <w:t xml:space="preserve">县人行 </w:t>
      </w:r>
      <w:r w:rsidRPr="000A7D71">
        <w:rPr>
          <w:rFonts w:ascii="仿宋_GB2312" w:eastAsia="仿宋_GB2312" w:hAnsi="仿宋" w:cs="仿宋_GB2312" w:hint="eastAsia"/>
          <w:snapToGrid w:val="0"/>
          <w:kern w:val="0"/>
          <w:sz w:val="32"/>
          <w:szCs w:val="24"/>
        </w:rPr>
        <w:t>负责提供银行贷款欠息3个月以上的企业清册。</w:t>
      </w:r>
    </w:p>
    <w:p w:rsidR="000A7D71" w:rsidRPr="000A7D71" w:rsidRDefault="000A7D71" w:rsidP="00DA3411">
      <w:pPr>
        <w:spacing w:line="560" w:lineRule="exact"/>
        <w:ind w:firstLineChars="200" w:firstLine="643"/>
        <w:rPr>
          <w:rFonts w:ascii="Times New Roman" w:eastAsia="仿宋_GB2312" w:hAnsi="Times New Roman" w:cs="Times New Roman"/>
          <w:snapToGrid w:val="0"/>
          <w:kern w:val="0"/>
          <w:sz w:val="32"/>
          <w:szCs w:val="24"/>
        </w:rPr>
      </w:pPr>
      <w:r w:rsidRPr="000A7D71">
        <w:rPr>
          <w:rFonts w:ascii="仿宋_GB2312" w:eastAsia="仿宋_GB2312" w:hAnsi="仿宋" w:cs="仿宋_GB2312" w:hint="eastAsia"/>
          <w:b/>
          <w:bCs/>
          <w:snapToGrid w:val="0"/>
          <w:kern w:val="0"/>
          <w:sz w:val="32"/>
          <w:szCs w:val="24"/>
        </w:rPr>
        <w:t xml:space="preserve">县财政局、县人力社保局、市生态环境局浦江分局、县应急管理局、县市场监管局、县税务局 </w:t>
      </w:r>
      <w:r w:rsidRPr="000A7D71">
        <w:rPr>
          <w:rFonts w:ascii="仿宋_GB2312" w:eastAsia="仿宋_GB2312" w:hAnsi="仿宋" w:cs="仿宋_GB2312" w:hint="eastAsia"/>
          <w:snapToGrid w:val="0"/>
          <w:kern w:val="0"/>
          <w:sz w:val="32"/>
          <w:szCs w:val="24"/>
        </w:rPr>
        <w:t>负责提供</w:t>
      </w:r>
      <w:r w:rsidRPr="000A7D71">
        <w:rPr>
          <w:rFonts w:ascii="仿宋_GB2312" w:eastAsia="仿宋_GB2312" w:hAnsi="宋体" w:cs="仿宋_GB2312" w:hint="eastAsia"/>
          <w:snapToGrid w:val="0"/>
          <w:kern w:val="0"/>
          <w:sz w:val="32"/>
          <w:szCs w:val="24"/>
        </w:rPr>
        <w:t>安全生产、食（药）品安全、特种设备安全、环境污染等重大责任事故，重大群体性劳资纠纷事件，逃税、骗取财政扶持资金等严重违法违规行为受到查处</w:t>
      </w:r>
      <w:r w:rsidRPr="000A7D71">
        <w:rPr>
          <w:rFonts w:ascii="仿宋_GB2312" w:eastAsia="仿宋_GB2312" w:hAnsi="仿宋" w:cs="仿宋_GB2312" w:hint="eastAsia"/>
          <w:snapToGrid w:val="0"/>
          <w:kern w:val="0"/>
          <w:sz w:val="32"/>
          <w:szCs w:val="24"/>
        </w:rPr>
        <w:t>的企业清册。</w:t>
      </w:r>
    </w:p>
    <w:p w:rsidR="000A7D71" w:rsidRPr="000A7D71" w:rsidRDefault="000A7D71" w:rsidP="00DA3411">
      <w:pPr>
        <w:spacing w:line="560" w:lineRule="exact"/>
        <w:ind w:firstLineChars="200" w:firstLine="643"/>
        <w:rPr>
          <w:rFonts w:ascii="仿宋_GB2312" w:eastAsia="仿宋_GB2312" w:hAnsi="宋体" w:cs="Times New Roman"/>
          <w:snapToGrid w:val="0"/>
          <w:kern w:val="0"/>
          <w:sz w:val="32"/>
          <w:szCs w:val="24"/>
        </w:rPr>
      </w:pPr>
      <w:r w:rsidRPr="000A7D71">
        <w:rPr>
          <w:rFonts w:ascii="仿宋_GB2312" w:eastAsia="仿宋_GB2312" w:hAnsi="宋体" w:cs="仿宋_GB2312" w:hint="eastAsia"/>
          <w:b/>
          <w:bCs/>
          <w:snapToGrid w:val="0"/>
          <w:kern w:val="0"/>
          <w:sz w:val="32"/>
          <w:szCs w:val="24"/>
        </w:rPr>
        <w:t xml:space="preserve">各乡镇（街道）、浦江开发区、县水晶园区 </w:t>
      </w:r>
      <w:r w:rsidRPr="000A7D71">
        <w:rPr>
          <w:rFonts w:ascii="仿宋_GB2312" w:eastAsia="仿宋_GB2312" w:hAnsi="宋体" w:cs="仿宋_GB2312" w:hint="eastAsia"/>
          <w:snapToGrid w:val="0"/>
          <w:kern w:val="0"/>
          <w:sz w:val="32"/>
          <w:szCs w:val="24"/>
        </w:rPr>
        <w:t>负责核实辖区内企业出租、</w:t>
      </w:r>
      <w:r w:rsidRPr="000A7D71">
        <w:rPr>
          <w:rFonts w:ascii="仿宋_GB2312" w:eastAsia="仿宋_GB2312" w:hAnsi="仿宋" w:cs="仿宋_GB2312" w:hint="eastAsia"/>
          <w:sz w:val="32"/>
          <w:szCs w:val="24"/>
        </w:rPr>
        <w:t>关联企业及相关数据</w:t>
      </w:r>
      <w:r w:rsidRPr="000A7D71">
        <w:rPr>
          <w:rFonts w:ascii="仿宋_GB2312" w:eastAsia="仿宋_GB2312" w:hAnsi="宋体" w:cs="仿宋_GB2312" w:hint="eastAsia"/>
          <w:snapToGrid w:val="0"/>
          <w:kern w:val="0"/>
          <w:sz w:val="32"/>
          <w:szCs w:val="24"/>
        </w:rPr>
        <w:t>情况。</w:t>
      </w:r>
    </w:p>
    <w:p w:rsidR="000A7D71" w:rsidRPr="000A7D71" w:rsidRDefault="000A7D71" w:rsidP="00DA3411">
      <w:pPr>
        <w:spacing w:line="560" w:lineRule="exact"/>
        <w:ind w:firstLineChars="200" w:firstLine="640"/>
        <w:rPr>
          <w:rFonts w:ascii="仿宋_GB2312" w:eastAsia="仿宋_GB2312" w:hAnsi="Times New Roman" w:cs="Times New Roman"/>
          <w:snapToGrid w:val="0"/>
          <w:kern w:val="0"/>
          <w:sz w:val="32"/>
          <w:szCs w:val="24"/>
        </w:rPr>
      </w:pPr>
      <w:r w:rsidRPr="000A7D71">
        <w:rPr>
          <w:rFonts w:ascii="楷体_GB2312" w:eastAsia="楷体_GB2312" w:hAnsi="Times New Roman" w:cs="楷体_GB2312" w:hint="eastAsia"/>
          <w:snapToGrid w:val="0"/>
          <w:kern w:val="0"/>
          <w:sz w:val="32"/>
          <w:szCs w:val="24"/>
        </w:rPr>
        <w:t>（三）夯实基础数据。</w:t>
      </w:r>
      <w:r w:rsidRPr="000A7D71">
        <w:rPr>
          <w:rFonts w:ascii="仿宋_GB2312" w:eastAsia="仿宋_GB2312" w:hAnsi="Times New Roman" w:cs="仿宋_GB2312" w:hint="eastAsia"/>
          <w:snapToGrid w:val="0"/>
          <w:kern w:val="0"/>
          <w:sz w:val="32"/>
          <w:szCs w:val="24"/>
        </w:rPr>
        <w:t>各数据提供部门要将基础数据统计、清查作为履行职能的一项重要基础性工作，按照“谁主管、谁统计、谁负责”的原则加强数据统计、清查、上报等工作，建立健全相关制度，确保数据准确性，为企业亩均效益综合评价提供可靠依据。</w:t>
      </w:r>
    </w:p>
    <w:p w:rsidR="000A7D71" w:rsidRPr="000A7D71" w:rsidRDefault="000A7D71" w:rsidP="00DA3411">
      <w:pPr>
        <w:spacing w:line="560" w:lineRule="exact"/>
        <w:ind w:firstLineChars="200" w:firstLine="640"/>
        <w:rPr>
          <w:rFonts w:ascii="仿宋_GB2312" w:eastAsia="仿宋_GB2312" w:hAnsi="Times New Roman" w:cs="Times New Roman"/>
          <w:snapToGrid w:val="0"/>
          <w:kern w:val="0"/>
          <w:sz w:val="32"/>
          <w:szCs w:val="24"/>
        </w:rPr>
      </w:pPr>
      <w:r w:rsidRPr="000A7D71">
        <w:rPr>
          <w:rFonts w:ascii="楷体_GB2312" w:eastAsia="楷体_GB2312" w:hAnsi="Times New Roman" w:cs="楷体_GB2312" w:hint="eastAsia"/>
          <w:snapToGrid w:val="0"/>
          <w:kern w:val="0"/>
          <w:sz w:val="32"/>
          <w:szCs w:val="24"/>
        </w:rPr>
        <w:t>（四）建立工业企业综合信息平台。</w:t>
      </w:r>
      <w:r w:rsidRPr="000A7D71">
        <w:rPr>
          <w:rFonts w:ascii="仿宋_GB2312" w:eastAsia="仿宋_GB2312" w:hAnsi="Times New Roman" w:cs="仿宋_GB2312" w:hint="eastAsia"/>
          <w:snapToGrid w:val="0"/>
          <w:kern w:val="0"/>
          <w:sz w:val="32"/>
          <w:szCs w:val="24"/>
        </w:rPr>
        <w:t>县经济商务局要牵头整合自然资源、生态环境、市场监管、税务、金融、供电、供水、供气等涉企部门数据，建立全县工业企业综合信息平台，全面掌握用地企业及出租企业基本情况，实时或定期导入企业</w:t>
      </w:r>
      <w:r w:rsidRPr="000A7D71">
        <w:rPr>
          <w:rFonts w:ascii="仿宋_GB2312" w:eastAsia="仿宋_GB2312" w:hAnsi="Times New Roman" w:cs="仿宋_GB2312" w:hint="eastAsia"/>
          <w:snapToGrid w:val="0"/>
          <w:kern w:val="0"/>
          <w:sz w:val="32"/>
          <w:szCs w:val="24"/>
        </w:rPr>
        <w:lastRenderedPageBreak/>
        <w:t>数据信息，有效打通涉企部门信息沟通渠道，为县委县政府精准实施企业服务提供基础数据。</w:t>
      </w:r>
    </w:p>
    <w:p w:rsidR="000A7D71" w:rsidRPr="000A7D71" w:rsidRDefault="000A7D71" w:rsidP="00DA3411">
      <w:pPr>
        <w:spacing w:line="560" w:lineRule="exact"/>
        <w:ind w:firstLineChars="200" w:firstLine="640"/>
        <w:rPr>
          <w:rFonts w:ascii="仿宋_GB2312" w:eastAsia="仿宋_GB2312" w:hAnsi="Times New Roman" w:cs="Times New Roman"/>
          <w:snapToGrid w:val="0"/>
          <w:kern w:val="0"/>
          <w:sz w:val="32"/>
          <w:szCs w:val="24"/>
        </w:rPr>
      </w:pPr>
      <w:r w:rsidRPr="000A7D71">
        <w:rPr>
          <w:rFonts w:ascii="楷体_GB2312" w:eastAsia="楷体_GB2312" w:hAnsi="Times New Roman" w:cs="楷体_GB2312" w:hint="eastAsia"/>
          <w:snapToGrid w:val="0"/>
          <w:kern w:val="0"/>
          <w:sz w:val="32"/>
          <w:szCs w:val="24"/>
        </w:rPr>
        <w:t>（五）严格执行差别化政策。</w:t>
      </w:r>
      <w:r w:rsidRPr="000A7D71">
        <w:rPr>
          <w:rFonts w:ascii="仿宋_GB2312" w:eastAsia="仿宋_GB2312" w:hAnsi="Times New Roman" w:cs="仿宋_GB2312" w:hint="eastAsia"/>
          <w:snapToGrid w:val="0"/>
          <w:kern w:val="0"/>
          <w:sz w:val="32"/>
          <w:szCs w:val="24"/>
        </w:rPr>
        <w:t>各相关部门要根据本办法制定人才子女就学、人才住房保障、土地差别化管理、财政扶持、税收、用能、排污、有序用电、品牌建设及信贷支持等资源要素差别化配置实施细则，严格做好政策执行工作。</w:t>
      </w:r>
    </w:p>
    <w:p w:rsidR="000A7D71" w:rsidRPr="000A7D71" w:rsidRDefault="000A7D71" w:rsidP="00DA3411">
      <w:pPr>
        <w:spacing w:line="560" w:lineRule="exact"/>
        <w:ind w:firstLineChars="200" w:firstLine="640"/>
        <w:rPr>
          <w:rFonts w:ascii="仿宋_GB2312" w:eastAsia="仿宋_GB2312" w:hAnsi="Times New Roman" w:cs="Times New Roman"/>
          <w:snapToGrid w:val="0"/>
          <w:kern w:val="0"/>
          <w:sz w:val="32"/>
          <w:szCs w:val="24"/>
        </w:rPr>
      </w:pPr>
      <w:r w:rsidRPr="000A7D71">
        <w:rPr>
          <w:rFonts w:ascii="楷体_GB2312" w:eastAsia="楷体_GB2312" w:hAnsi="Times New Roman" w:cs="楷体_GB2312" w:hint="eastAsia"/>
          <w:snapToGrid w:val="0"/>
          <w:kern w:val="0"/>
          <w:sz w:val="32"/>
          <w:szCs w:val="24"/>
        </w:rPr>
        <w:t>（六）强化社会监督。</w:t>
      </w:r>
      <w:r w:rsidRPr="000A7D71">
        <w:rPr>
          <w:rFonts w:ascii="仿宋_GB2312" w:eastAsia="仿宋_GB2312" w:hAnsi="Times New Roman" w:cs="仿宋_GB2312" w:hint="eastAsia"/>
          <w:snapToGrid w:val="0"/>
          <w:kern w:val="0"/>
          <w:sz w:val="32"/>
          <w:szCs w:val="24"/>
        </w:rPr>
        <w:t>工业企业亩均效益综合评价工作全程实行阳光操作，评价细则、计算方法、评价结果等要在公开平台予以公开，接受群众监督。各相关部门要加大宣传力度，做好相关评价指标、政策措施的说明解读，充分发挥舆论导向和社会监督作用，推动工业经济高质量发展。</w:t>
      </w:r>
    </w:p>
    <w:p w:rsidR="000A7D71" w:rsidRPr="000A7D71" w:rsidRDefault="000A7D71" w:rsidP="00DA3411">
      <w:pPr>
        <w:spacing w:line="560" w:lineRule="exact"/>
        <w:ind w:firstLine="630"/>
        <w:rPr>
          <w:rFonts w:ascii="黑体" w:eastAsia="黑体" w:hAnsi="黑体" w:cs="Times New Roman"/>
          <w:sz w:val="32"/>
          <w:szCs w:val="24"/>
        </w:rPr>
      </w:pPr>
      <w:r w:rsidRPr="000A7D71">
        <w:rPr>
          <w:rFonts w:ascii="黑体" w:eastAsia="黑体" w:hAnsi="黑体" w:cs="黑体" w:hint="eastAsia"/>
          <w:sz w:val="32"/>
          <w:szCs w:val="24"/>
        </w:rPr>
        <w:t>八、其他</w:t>
      </w:r>
    </w:p>
    <w:p w:rsidR="000A7D71" w:rsidRPr="000A7D71" w:rsidRDefault="000A7D71" w:rsidP="00DA3411">
      <w:pPr>
        <w:spacing w:line="560" w:lineRule="exact"/>
        <w:ind w:firstLineChars="200" w:firstLine="640"/>
        <w:rPr>
          <w:rFonts w:ascii="仿宋_GB2312" w:eastAsia="仿宋_GB2312" w:hAnsi="Times New Roman" w:cs="Times New Roman"/>
          <w:snapToGrid w:val="0"/>
          <w:kern w:val="0"/>
          <w:sz w:val="32"/>
          <w:szCs w:val="24"/>
        </w:rPr>
      </w:pPr>
      <w:r w:rsidRPr="000A7D71">
        <w:rPr>
          <w:rFonts w:ascii="仿宋_GB2312" w:eastAsia="仿宋_GB2312" w:hAnsi="Times New Roman" w:cs="Times New Roman" w:hint="eastAsia"/>
          <w:snapToGrid w:val="0"/>
          <w:kern w:val="0"/>
          <w:sz w:val="32"/>
          <w:szCs w:val="24"/>
        </w:rPr>
        <w:t>（一）相关评价指标计算方法见附件。</w:t>
      </w:r>
    </w:p>
    <w:p w:rsidR="000A7D71" w:rsidRPr="000A7D71" w:rsidRDefault="000A7D71" w:rsidP="00DA3411">
      <w:pPr>
        <w:spacing w:line="560" w:lineRule="exact"/>
        <w:ind w:firstLineChars="200" w:firstLine="640"/>
        <w:rPr>
          <w:rFonts w:ascii="仿宋_GB2312" w:eastAsia="仿宋_GB2312" w:hAnsi="仿宋" w:cs="仿宋_GB2312"/>
          <w:sz w:val="32"/>
          <w:szCs w:val="24"/>
        </w:rPr>
      </w:pPr>
      <w:r w:rsidRPr="000A7D71">
        <w:rPr>
          <w:rFonts w:ascii="仿宋_GB2312" w:eastAsia="仿宋_GB2312" w:hAnsi="Times New Roman" w:cs="Times New Roman" w:hint="eastAsia"/>
          <w:snapToGrid w:val="0"/>
          <w:kern w:val="0"/>
          <w:sz w:val="32"/>
          <w:szCs w:val="24"/>
        </w:rPr>
        <w:t>（</w:t>
      </w:r>
      <w:r w:rsidRPr="000A7D71">
        <w:rPr>
          <w:rFonts w:ascii="Times New Roman" w:eastAsia="仿宋_GB2312" w:hAnsi="Times New Roman" w:cs="Times New Roman" w:hint="eastAsia"/>
          <w:snapToGrid w:val="0"/>
          <w:kern w:val="0"/>
          <w:sz w:val="32"/>
          <w:szCs w:val="24"/>
        </w:rPr>
        <w:t>二</w:t>
      </w:r>
      <w:r w:rsidRPr="000A7D71">
        <w:rPr>
          <w:rFonts w:ascii="仿宋_GB2312" w:eastAsia="仿宋_GB2312" w:hAnsi="Times New Roman" w:cs="Times New Roman" w:hint="eastAsia"/>
          <w:snapToGrid w:val="0"/>
          <w:kern w:val="0"/>
          <w:sz w:val="32"/>
          <w:szCs w:val="24"/>
        </w:rPr>
        <w:t>）</w:t>
      </w:r>
      <w:r w:rsidRPr="000A7D71">
        <w:rPr>
          <w:rFonts w:ascii="仿宋_GB2312" w:eastAsia="仿宋_GB2312" w:hAnsi="仿宋" w:cs="仿宋_GB2312" w:hint="eastAsia"/>
          <w:sz w:val="32"/>
          <w:szCs w:val="24"/>
        </w:rPr>
        <w:t>本办法中涉及的差别化政策执行时间自企业评价结果公布的次月开始。</w:t>
      </w:r>
      <w:r w:rsidRPr="000A7D71">
        <w:rPr>
          <w:rFonts w:ascii="仿宋_GB2312" w:eastAsia="仿宋_GB2312" w:hAnsi="仿宋" w:cs="仿宋_GB2312"/>
          <w:sz w:val="32"/>
          <w:szCs w:val="24"/>
        </w:rPr>
        <w:t xml:space="preserve"> </w:t>
      </w:r>
    </w:p>
    <w:p w:rsidR="000A7D71" w:rsidRPr="000A7D71" w:rsidRDefault="000A7D71" w:rsidP="00DA3411">
      <w:pPr>
        <w:spacing w:line="560" w:lineRule="exact"/>
        <w:ind w:firstLineChars="200" w:firstLine="640"/>
        <w:rPr>
          <w:rFonts w:ascii="仿宋_GB2312" w:eastAsia="仿宋_GB2312" w:hAnsi="Times New Roman" w:cs="Times New Roman"/>
          <w:snapToGrid w:val="0"/>
          <w:kern w:val="0"/>
          <w:sz w:val="32"/>
          <w:szCs w:val="24"/>
        </w:rPr>
      </w:pPr>
      <w:r w:rsidRPr="000A7D71">
        <w:rPr>
          <w:rFonts w:ascii="仿宋_GB2312" w:eastAsia="仿宋_GB2312" w:hAnsi="Times New Roman" w:cs="Times New Roman" w:hint="eastAsia"/>
          <w:snapToGrid w:val="0"/>
          <w:kern w:val="0"/>
          <w:sz w:val="32"/>
          <w:szCs w:val="24"/>
        </w:rPr>
        <w:t>（三）本办法自202</w:t>
      </w:r>
      <w:r w:rsidR="00100A2E">
        <w:rPr>
          <w:rFonts w:ascii="仿宋_GB2312" w:eastAsia="仿宋_GB2312" w:hAnsi="Times New Roman" w:cs="Times New Roman" w:hint="eastAsia"/>
          <w:snapToGrid w:val="0"/>
          <w:kern w:val="0"/>
          <w:sz w:val="32"/>
          <w:szCs w:val="24"/>
        </w:rPr>
        <w:t>1</w:t>
      </w:r>
      <w:r w:rsidRPr="000A7D71">
        <w:rPr>
          <w:rFonts w:ascii="仿宋_GB2312" w:eastAsia="仿宋_GB2312" w:hAnsi="Times New Roman" w:cs="Times New Roman" w:hint="eastAsia"/>
          <w:snapToGrid w:val="0"/>
          <w:kern w:val="0"/>
          <w:sz w:val="32"/>
          <w:szCs w:val="24"/>
        </w:rPr>
        <w:t>年</w:t>
      </w:r>
      <w:r w:rsidR="00100A2E">
        <w:rPr>
          <w:rFonts w:ascii="仿宋_GB2312" w:eastAsia="仿宋_GB2312" w:hAnsi="Times New Roman" w:cs="Times New Roman" w:hint="eastAsia"/>
          <w:snapToGrid w:val="0"/>
          <w:kern w:val="0"/>
          <w:sz w:val="32"/>
          <w:szCs w:val="24"/>
        </w:rPr>
        <w:t xml:space="preserve"> </w:t>
      </w:r>
      <w:r w:rsidRPr="000A7D71">
        <w:rPr>
          <w:rFonts w:ascii="仿宋_GB2312" w:eastAsia="仿宋_GB2312" w:hAnsi="Times New Roman" w:cs="Times New Roman" w:hint="eastAsia"/>
          <w:snapToGrid w:val="0"/>
          <w:kern w:val="0"/>
          <w:sz w:val="32"/>
          <w:szCs w:val="24"/>
        </w:rPr>
        <w:t>月</w:t>
      </w:r>
      <w:r w:rsidR="00100A2E">
        <w:rPr>
          <w:rFonts w:ascii="仿宋_GB2312" w:eastAsia="仿宋_GB2312" w:hAnsi="Times New Roman" w:cs="Times New Roman" w:hint="eastAsia"/>
          <w:snapToGrid w:val="0"/>
          <w:kern w:val="0"/>
          <w:sz w:val="32"/>
          <w:szCs w:val="24"/>
        </w:rPr>
        <w:t xml:space="preserve"> </w:t>
      </w:r>
      <w:r w:rsidRPr="000A7D71">
        <w:rPr>
          <w:rFonts w:ascii="仿宋_GB2312" w:eastAsia="仿宋_GB2312" w:hAnsi="Times New Roman" w:cs="Times New Roman" w:hint="eastAsia"/>
          <w:snapToGrid w:val="0"/>
          <w:kern w:val="0"/>
          <w:sz w:val="32"/>
          <w:szCs w:val="24"/>
        </w:rPr>
        <w:t>日起施行。</w:t>
      </w:r>
    </w:p>
    <w:p w:rsidR="000A7D71" w:rsidRPr="000A7D71" w:rsidRDefault="000A7D71" w:rsidP="00DA3411">
      <w:pPr>
        <w:spacing w:line="560" w:lineRule="exact"/>
        <w:ind w:firstLineChars="200" w:firstLine="640"/>
        <w:rPr>
          <w:rFonts w:ascii="仿宋_GB2312" w:eastAsia="仿宋_GB2312" w:hAnsi="Times New Roman" w:cs="Times New Roman"/>
          <w:snapToGrid w:val="0"/>
          <w:kern w:val="0"/>
          <w:sz w:val="32"/>
          <w:szCs w:val="24"/>
        </w:rPr>
      </w:pPr>
      <w:r w:rsidRPr="000A7D71">
        <w:rPr>
          <w:rFonts w:ascii="仿宋_GB2312" w:eastAsia="仿宋_GB2312" w:hAnsi="Times New Roman" w:cs="Times New Roman" w:hint="eastAsia"/>
          <w:snapToGrid w:val="0"/>
          <w:kern w:val="0"/>
          <w:sz w:val="32"/>
          <w:szCs w:val="24"/>
        </w:rPr>
        <w:t>（四）原《</w:t>
      </w:r>
      <w:r w:rsidR="00B778E8" w:rsidRPr="00B778E8">
        <w:rPr>
          <w:rFonts w:ascii="仿宋_GB2312" w:eastAsia="仿宋_GB2312" w:hAnsi="Times New Roman" w:cs="Times New Roman" w:hint="eastAsia"/>
          <w:snapToGrid w:val="0"/>
          <w:kern w:val="0"/>
          <w:sz w:val="32"/>
          <w:szCs w:val="24"/>
        </w:rPr>
        <w:t>浦江县人民政府关于印发浦江县工业企业亩均效益综合评价办法（试行）的通知</w:t>
      </w:r>
      <w:r w:rsidRPr="000A7D71">
        <w:rPr>
          <w:rFonts w:ascii="仿宋_GB2312" w:eastAsia="仿宋_GB2312" w:hAnsi="Times New Roman" w:cs="Times New Roman" w:hint="eastAsia"/>
          <w:snapToGrid w:val="0"/>
          <w:kern w:val="0"/>
          <w:sz w:val="32"/>
          <w:szCs w:val="24"/>
        </w:rPr>
        <w:t>》（浦政发〔20</w:t>
      </w:r>
      <w:r w:rsidR="00B778E8">
        <w:rPr>
          <w:rFonts w:ascii="仿宋_GB2312" w:eastAsia="仿宋_GB2312" w:hAnsi="Times New Roman" w:cs="Times New Roman" w:hint="eastAsia"/>
          <w:snapToGrid w:val="0"/>
          <w:kern w:val="0"/>
          <w:sz w:val="32"/>
          <w:szCs w:val="24"/>
        </w:rPr>
        <w:t>20</w:t>
      </w:r>
      <w:r w:rsidRPr="000A7D71">
        <w:rPr>
          <w:rFonts w:ascii="仿宋_GB2312" w:eastAsia="仿宋_GB2312" w:hAnsi="Times New Roman" w:cs="Times New Roman" w:hint="eastAsia"/>
          <w:snapToGrid w:val="0"/>
          <w:kern w:val="0"/>
          <w:sz w:val="32"/>
          <w:szCs w:val="24"/>
        </w:rPr>
        <w:t>〕1</w:t>
      </w:r>
      <w:r w:rsidR="00B778E8">
        <w:rPr>
          <w:rFonts w:ascii="仿宋_GB2312" w:eastAsia="仿宋_GB2312" w:hAnsi="Times New Roman" w:cs="Times New Roman" w:hint="eastAsia"/>
          <w:snapToGrid w:val="0"/>
          <w:kern w:val="0"/>
          <w:sz w:val="32"/>
          <w:szCs w:val="24"/>
        </w:rPr>
        <w:t>6</w:t>
      </w:r>
      <w:r w:rsidRPr="000A7D71">
        <w:rPr>
          <w:rFonts w:ascii="仿宋_GB2312" w:eastAsia="仿宋_GB2312" w:hAnsi="Times New Roman" w:cs="Times New Roman" w:hint="eastAsia"/>
          <w:snapToGrid w:val="0"/>
          <w:kern w:val="0"/>
          <w:sz w:val="32"/>
          <w:szCs w:val="24"/>
        </w:rPr>
        <w:t>号）同时废止。各类涉及工业企业资源要素市场化配置改革的政策文件与本办法不一致的，以本办法为准</w:t>
      </w:r>
      <w:r w:rsidRPr="000A7D71">
        <w:rPr>
          <w:rFonts w:ascii="仿宋_GB2312" w:eastAsia="仿宋_GB2312" w:hAnsi="Times New Roman" w:cs="Times New Roman" w:hint="eastAsia"/>
          <w:sz w:val="32"/>
          <w:szCs w:val="24"/>
        </w:rPr>
        <w:t>。</w:t>
      </w:r>
    </w:p>
    <w:p w:rsidR="000A7D71" w:rsidRPr="000A7D71" w:rsidRDefault="000A7D71" w:rsidP="00DA3411">
      <w:pPr>
        <w:spacing w:line="560" w:lineRule="exact"/>
        <w:ind w:firstLine="630"/>
        <w:rPr>
          <w:rFonts w:ascii="仿宋_GB2312" w:eastAsia="仿宋_GB2312" w:hAnsi="仿宋" w:cs="仿宋_GB2312"/>
          <w:sz w:val="32"/>
          <w:szCs w:val="24"/>
        </w:rPr>
      </w:pPr>
    </w:p>
    <w:p w:rsidR="000A7D71" w:rsidRPr="000A7D71" w:rsidRDefault="000A7D71" w:rsidP="00DA3411">
      <w:pPr>
        <w:spacing w:line="560" w:lineRule="exact"/>
        <w:ind w:firstLine="630"/>
        <w:rPr>
          <w:rFonts w:ascii="仿宋_GB2312" w:eastAsia="仿宋_GB2312" w:hAnsi="仿宋" w:cs="Times New Roman"/>
          <w:sz w:val="32"/>
          <w:szCs w:val="24"/>
        </w:rPr>
      </w:pPr>
      <w:r w:rsidRPr="000A7D71">
        <w:rPr>
          <w:rFonts w:ascii="仿宋_GB2312" w:eastAsia="仿宋_GB2312" w:hAnsi="仿宋" w:cs="仿宋_GB2312" w:hint="eastAsia"/>
          <w:sz w:val="32"/>
          <w:szCs w:val="24"/>
        </w:rPr>
        <w:t>附件：</w:t>
      </w:r>
      <w:r w:rsidRPr="000A7D71">
        <w:rPr>
          <w:rFonts w:ascii="仿宋_GB2312" w:eastAsia="仿宋_GB2312" w:hAnsi="宋体" w:cs="仿宋_GB2312" w:hint="eastAsia"/>
          <w:sz w:val="32"/>
          <w:szCs w:val="24"/>
        </w:rPr>
        <w:t>综合评价指标及计算方法说明</w:t>
      </w:r>
    </w:p>
    <w:p w:rsidR="000A7D71" w:rsidRPr="000A7D71" w:rsidRDefault="000A7D71" w:rsidP="00DA3411">
      <w:pPr>
        <w:spacing w:line="540" w:lineRule="exact"/>
        <w:rPr>
          <w:rFonts w:ascii="仿宋_GB2312" w:eastAsia="仿宋_GB2312" w:hAnsi="宋体" w:cs="Times New Roman"/>
          <w:sz w:val="32"/>
          <w:szCs w:val="24"/>
        </w:rPr>
        <w:sectPr w:rsidR="000A7D71" w:rsidRPr="000A7D71" w:rsidSect="000A7D71">
          <w:headerReference w:type="default" r:id="rId7"/>
          <w:footerReference w:type="even" r:id="rId8"/>
          <w:footerReference w:type="default" r:id="rId9"/>
          <w:footerReference w:type="first" r:id="rId10"/>
          <w:pgSz w:w="11906" w:h="16838" w:code="9"/>
          <w:pgMar w:top="2098" w:right="1588" w:bottom="2098" w:left="1588" w:header="851" w:footer="1701" w:gutter="0"/>
          <w:pgNumType w:fmt="numberInDash"/>
          <w:cols w:space="720"/>
          <w:titlePg/>
          <w:docGrid w:type="lines" w:linePitch="574" w:charSpace="-1683"/>
        </w:sectPr>
      </w:pPr>
    </w:p>
    <w:p w:rsidR="000A7D71" w:rsidRPr="000A7D71" w:rsidRDefault="000A7D71" w:rsidP="00DA3411">
      <w:pPr>
        <w:spacing w:line="560" w:lineRule="exact"/>
        <w:rPr>
          <w:rFonts w:ascii="黑体" w:eastAsia="黑体" w:hAnsi="宋体" w:cs="Times New Roman"/>
          <w:sz w:val="32"/>
          <w:szCs w:val="24"/>
        </w:rPr>
      </w:pPr>
      <w:r w:rsidRPr="000A7D71">
        <w:rPr>
          <w:rFonts w:ascii="黑体" w:eastAsia="黑体" w:hAnsi="宋体" w:cs="黑体" w:hint="eastAsia"/>
          <w:sz w:val="32"/>
          <w:szCs w:val="24"/>
        </w:rPr>
        <w:lastRenderedPageBreak/>
        <w:t>附件</w:t>
      </w:r>
    </w:p>
    <w:p w:rsidR="000A7D71" w:rsidRPr="000A7D71" w:rsidRDefault="000A7D71" w:rsidP="00DA3411">
      <w:pPr>
        <w:spacing w:line="560" w:lineRule="exact"/>
        <w:jc w:val="center"/>
        <w:rPr>
          <w:rFonts w:ascii="方正小标宋简体" w:eastAsia="方正小标宋简体" w:hAnsi="宋体" w:cs="Times New Roman"/>
          <w:bCs/>
          <w:sz w:val="44"/>
          <w:szCs w:val="44"/>
        </w:rPr>
      </w:pPr>
      <w:r w:rsidRPr="000A7D71">
        <w:rPr>
          <w:rFonts w:ascii="方正小标宋简体" w:eastAsia="方正小标宋简体" w:hAnsi="宋体" w:cs="宋体" w:hint="eastAsia"/>
          <w:bCs/>
          <w:sz w:val="44"/>
          <w:szCs w:val="44"/>
        </w:rPr>
        <w:t>综合评价指标及计算方法说明</w:t>
      </w:r>
    </w:p>
    <w:p w:rsidR="000A7D71" w:rsidRPr="000A7D71" w:rsidRDefault="000A7D71" w:rsidP="00DA3411">
      <w:pPr>
        <w:spacing w:line="560" w:lineRule="exact"/>
        <w:jc w:val="center"/>
        <w:rPr>
          <w:rFonts w:ascii="仿宋_GB2312" w:eastAsia="仿宋_GB2312" w:hAnsi="宋体" w:cs="Times New Roman"/>
          <w:b/>
          <w:bCs/>
          <w:sz w:val="32"/>
          <w:szCs w:val="24"/>
        </w:rPr>
      </w:pPr>
    </w:p>
    <w:p w:rsidR="000A7D71" w:rsidRPr="000A7D71" w:rsidRDefault="000A7D71" w:rsidP="00DA3411">
      <w:pPr>
        <w:spacing w:line="540" w:lineRule="exact"/>
        <w:ind w:firstLineChars="250" w:firstLine="800"/>
        <w:outlineLvl w:val="0"/>
        <w:rPr>
          <w:rFonts w:ascii="黑体" w:eastAsia="黑体" w:hAnsi="黑体" w:cs="Times New Roman"/>
          <w:sz w:val="32"/>
          <w:szCs w:val="24"/>
        </w:rPr>
      </w:pPr>
      <w:r w:rsidRPr="000A7D71">
        <w:rPr>
          <w:rFonts w:ascii="黑体" w:eastAsia="黑体" w:hAnsi="黑体" w:cs="黑体" w:hint="eastAsia"/>
          <w:sz w:val="32"/>
          <w:szCs w:val="24"/>
        </w:rPr>
        <w:t>一、指标定义</w:t>
      </w:r>
    </w:p>
    <w:p w:rsidR="000A7D71" w:rsidRPr="000A7D71" w:rsidRDefault="000A7D71" w:rsidP="00DA3411">
      <w:pPr>
        <w:spacing w:line="540" w:lineRule="exact"/>
        <w:ind w:firstLine="630"/>
        <w:rPr>
          <w:rFonts w:ascii="仿宋_GB2312" w:eastAsia="仿宋_GB2312" w:hAnsi="仿宋" w:cs="仿宋_GB2312"/>
          <w:b/>
          <w:bCs/>
          <w:color w:val="0070C0"/>
          <w:sz w:val="32"/>
          <w:szCs w:val="24"/>
        </w:rPr>
      </w:pPr>
      <w:r w:rsidRPr="000A7D71">
        <w:rPr>
          <w:rFonts w:ascii="楷体_GB2312" w:eastAsia="楷体_GB2312" w:hAnsi="仿宋" w:cs="楷体_GB2312" w:hint="eastAsia"/>
          <w:b/>
          <w:bCs/>
          <w:sz w:val="32"/>
          <w:szCs w:val="24"/>
        </w:rPr>
        <w:t>（一）企业实缴税金：</w:t>
      </w:r>
      <w:r w:rsidRPr="000A7D71">
        <w:rPr>
          <w:rFonts w:ascii="仿宋_GB2312" w:eastAsia="仿宋_GB2312" w:hAnsi="仿宋" w:cs="仿宋_GB2312" w:hint="eastAsia"/>
          <w:b/>
          <w:bCs/>
          <w:color w:val="0070C0"/>
          <w:sz w:val="32"/>
          <w:szCs w:val="24"/>
        </w:rPr>
        <w:t xml:space="preserve"> </w:t>
      </w:r>
      <w:r w:rsidRPr="000A7D71">
        <w:rPr>
          <w:rFonts w:ascii="仿宋_GB2312" w:eastAsia="仿宋_GB2312" w:hAnsi="仿宋" w:cs="仿宋_GB2312" w:hint="eastAsia"/>
          <w:sz w:val="32"/>
          <w:szCs w:val="24"/>
        </w:rPr>
        <w:t>评价年度1月1日-12月31日企业税费“实际入库数”合计，即“净入库数”合计。“实际入库数”中包含 13 项税（费）种：增值税、消费税、企业所得税、个人所得税、房产税、城镇土地使用税、土地增值税、印花税、城市维护建设税、车船税、资源税，教育费附加、地方教育附加。其中：增值税实际入库数=增值税直接净入库税收+生产型出口企业发生的“免抵”税额</w:t>
      </w:r>
      <w:r w:rsidR="00F15244" w:rsidRPr="00F15244">
        <w:rPr>
          <w:rFonts w:ascii="仿宋_GB2312" w:eastAsia="仿宋_GB2312" w:hAnsi="仿宋" w:cs="仿宋_GB2312" w:hint="eastAsia"/>
          <w:sz w:val="32"/>
          <w:szCs w:val="24"/>
        </w:rPr>
        <w:t>（含应调未调部分）</w:t>
      </w:r>
      <w:r w:rsidR="00F15244" w:rsidRPr="00B778E8">
        <w:rPr>
          <w:rFonts w:ascii="仿宋_GB2312" w:eastAsia="仿宋_GB2312" w:hAnsi="仿宋" w:cs="仿宋_GB2312" w:hint="eastAsia"/>
          <w:sz w:val="32"/>
          <w:szCs w:val="24"/>
        </w:rPr>
        <w:t>+即征即退税额</w:t>
      </w:r>
      <w:r w:rsidRPr="000A7D71">
        <w:rPr>
          <w:rFonts w:ascii="仿宋_GB2312" w:eastAsia="仿宋_GB2312" w:hAnsi="仿宋" w:cs="仿宋_GB2312" w:hint="eastAsia"/>
          <w:sz w:val="32"/>
          <w:szCs w:val="24"/>
        </w:rPr>
        <w:t>。</w:t>
      </w:r>
      <w:r w:rsidRPr="000A7D71">
        <w:rPr>
          <w:rFonts w:ascii="仿宋_GB2312" w:eastAsia="仿宋_GB2312" w:hAnsi="仿宋" w:cs="楷体_GB2312" w:hint="eastAsia"/>
          <w:sz w:val="32"/>
          <w:szCs w:val="24"/>
        </w:rPr>
        <w:t>（由县税务局提供、认定）</w:t>
      </w:r>
    </w:p>
    <w:p w:rsidR="000A7D71" w:rsidRPr="000A7D71" w:rsidRDefault="000A7D71" w:rsidP="00DA3411">
      <w:pPr>
        <w:spacing w:line="540" w:lineRule="exact"/>
        <w:ind w:firstLine="630"/>
        <w:rPr>
          <w:rFonts w:ascii="仿宋_GB2312" w:eastAsia="仿宋_GB2312" w:hAnsi="仿宋" w:cs="Times New Roman"/>
          <w:sz w:val="32"/>
          <w:szCs w:val="24"/>
        </w:rPr>
      </w:pPr>
      <w:r w:rsidRPr="000A7D71">
        <w:rPr>
          <w:rFonts w:ascii="楷体_GB2312" w:eastAsia="楷体_GB2312" w:hAnsi="仿宋" w:cs="楷体_GB2312" w:hint="eastAsia"/>
          <w:b/>
          <w:bCs/>
          <w:sz w:val="32"/>
          <w:szCs w:val="24"/>
        </w:rPr>
        <w:t>（二）企业销售收入：</w:t>
      </w:r>
      <w:r w:rsidRPr="000A7D71">
        <w:rPr>
          <w:rFonts w:ascii="仿宋_GB2312" w:eastAsia="仿宋_GB2312" w:hAnsi="仿宋" w:cs="仿宋_GB2312" w:hint="eastAsia"/>
          <w:sz w:val="32"/>
          <w:szCs w:val="24"/>
        </w:rPr>
        <w:t>企业上一年度应税销售收入。（由县税务局提供、认定）</w:t>
      </w:r>
    </w:p>
    <w:p w:rsidR="000A7D71" w:rsidRPr="000A7D71" w:rsidRDefault="000A7D71" w:rsidP="00DA3411">
      <w:pPr>
        <w:spacing w:line="540" w:lineRule="exact"/>
        <w:ind w:firstLine="630"/>
        <w:rPr>
          <w:rFonts w:ascii="楷体_GB2312" w:eastAsia="楷体_GB2312" w:hAnsi="仿宋" w:cs="仿宋_GB2312"/>
          <w:b/>
          <w:bCs/>
          <w:sz w:val="32"/>
          <w:szCs w:val="24"/>
        </w:rPr>
      </w:pPr>
      <w:r w:rsidRPr="000A7D71">
        <w:rPr>
          <w:rFonts w:ascii="楷体_GB2312" w:eastAsia="楷体_GB2312" w:hAnsi="仿宋" w:cs="仿宋_GB2312" w:hint="eastAsia"/>
          <w:b/>
          <w:sz w:val="32"/>
          <w:szCs w:val="24"/>
        </w:rPr>
        <w:t>（三）</w:t>
      </w:r>
      <w:r w:rsidRPr="000A7D71">
        <w:rPr>
          <w:rFonts w:ascii="楷体_GB2312" w:eastAsia="楷体_GB2312" w:hAnsi="仿宋" w:cs="仿宋_GB2312" w:hint="eastAsia"/>
          <w:b/>
          <w:bCs/>
          <w:sz w:val="32"/>
          <w:szCs w:val="24"/>
        </w:rPr>
        <w:t>用地面积：</w:t>
      </w:r>
      <w:r w:rsidRPr="000A7D71">
        <w:rPr>
          <w:rFonts w:ascii="仿宋_GB2312" w:eastAsia="仿宋_GB2312" w:hAnsi="仿宋" w:cs="仿宋_GB2312" w:hint="eastAsia"/>
          <w:sz w:val="32"/>
          <w:szCs w:val="24"/>
        </w:rPr>
        <w:t>是</w:t>
      </w:r>
      <w:proofErr w:type="gramStart"/>
      <w:r w:rsidRPr="000A7D71">
        <w:rPr>
          <w:rFonts w:ascii="仿宋_GB2312" w:eastAsia="仿宋_GB2312" w:hAnsi="仿宋" w:cs="仿宋_GB2312" w:hint="eastAsia"/>
          <w:sz w:val="32"/>
          <w:szCs w:val="24"/>
        </w:rPr>
        <w:t>指评价</w:t>
      </w:r>
      <w:proofErr w:type="gramEnd"/>
      <w:r w:rsidRPr="000A7D71">
        <w:rPr>
          <w:rFonts w:ascii="仿宋_GB2312" w:eastAsia="仿宋_GB2312" w:hAnsi="仿宋" w:cs="仿宋_GB2312" w:hint="eastAsia"/>
          <w:sz w:val="32"/>
          <w:szCs w:val="24"/>
        </w:rPr>
        <w:t>年度实际占用的土地面积，包括企业自用及出租的土地，不包括已在自然资源和规划局登记备案临时改变用途的用地面积，不包括</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上租赁企业用地面积。对评价企业有产权证的，以自然资源部门已登记面积为准。</w:t>
      </w:r>
      <w:proofErr w:type="gramStart"/>
      <w:r w:rsidRPr="000A7D71">
        <w:rPr>
          <w:rFonts w:ascii="仿宋_GB2312" w:eastAsia="仿宋_GB2312" w:hAnsi="仿宋" w:cs="仿宋_GB2312" w:hint="eastAsia"/>
          <w:sz w:val="32"/>
          <w:szCs w:val="24"/>
        </w:rPr>
        <w:t>规</w:t>
      </w:r>
      <w:proofErr w:type="gramEnd"/>
      <w:r w:rsidRPr="000A7D71">
        <w:rPr>
          <w:rFonts w:ascii="仿宋_GB2312" w:eastAsia="仿宋_GB2312" w:hAnsi="仿宋" w:cs="仿宋_GB2312" w:hint="eastAsia"/>
          <w:sz w:val="32"/>
          <w:szCs w:val="24"/>
        </w:rPr>
        <w:t>上租赁企业用地面积统一按容积率1.3折算。（由县自然资源局、企业属地乡镇（街道）、浦江开发区提供、认定）</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 w:eastAsia="仿宋" w:hAnsi="仿宋" w:cs="仿宋" w:hint="eastAsia"/>
          <w:sz w:val="32"/>
          <w:szCs w:val="24"/>
        </w:rPr>
        <w:t xml:space="preserve">　　</w:t>
      </w:r>
      <w:r w:rsidRPr="000A7D71">
        <w:rPr>
          <w:rFonts w:ascii="楷体_GB2312" w:eastAsia="楷体_GB2312" w:hAnsi="仿宋" w:cs="楷体_GB2312" w:hint="eastAsia"/>
          <w:b/>
          <w:bCs/>
          <w:sz w:val="32"/>
          <w:szCs w:val="24"/>
        </w:rPr>
        <w:t>（四）工业增加值：</w:t>
      </w:r>
      <w:r w:rsidRPr="000A7D71">
        <w:rPr>
          <w:rFonts w:ascii="仿宋_GB2312" w:eastAsia="仿宋_GB2312" w:hAnsi="仿宋" w:cs="仿宋_GB2312" w:hint="eastAsia"/>
          <w:sz w:val="32"/>
          <w:szCs w:val="24"/>
        </w:rPr>
        <w:t>工业企业在报告期内以货币形式表现的工业生产活动的最终成果，是企业全部生产活动的总成果扣除了在生产过程中消耗或转移的物质产品和劳务价值后的余额，是企业生产过程中新增加的价值。（由县统计局</w:t>
      </w:r>
      <w:r w:rsidRPr="000A7D71">
        <w:rPr>
          <w:rFonts w:ascii="仿宋_GB2312" w:eastAsia="仿宋_GB2312" w:hAnsi="仿宋" w:cs="仿宋_GB2312" w:hint="eastAsia"/>
          <w:sz w:val="32"/>
          <w:szCs w:val="24"/>
        </w:rPr>
        <w:lastRenderedPageBreak/>
        <w:t>提供、认定）</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 w:eastAsia="仿宋" w:hAnsi="仿宋" w:cs="仿宋" w:hint="eastAsia"/>
          <w:sz w:val="32"/>
          <w:szCs w:val="24"/>
        </w:rPr>
        <w:t xml:space="preserve">　　</w:t>
      </w:r>
      <w:r w:rsidRPr="000A7D71">
        <w:rPr>
          <w:rFonts w:ascii="楷体_GB2312" w:eastAsia="楷体_GB2312" w:hAnsi="仿宋" w:cs="楷体_GB2312" w:hint="eastAsia"/>
          <w:b/>
          <w:bCs/>
          <w:sz w:val="32"/>
          <w:szCs w:val="24"/>
        </w:rPr>
        <w:t>（五）总用能（能源消费量）：</w:t>
      </w:r>
      <w:r w:rsidRPr="000A7D71">
        <w:rPr>
          <w:rFonts w:ascii="仿宋_GB2312" w:eastAsia="仿宋_GB2312" w:hAnsi="仿宋" w:cs="仿宋_GB2312" w:hint="eastAsia"/>
          <w:sz w:val="32"/>
          <w:szCs w:val="24"/>
        </w:rPr>
        <w:t>指工业企业在工业生产活动和非工业生产活动中消费的能源，包括工业生产活动中作为燃料、动力、原料、辅助材料使用的能源，生产工艺中使用的能源，用于能源加工转换的能源；非工业生产活动中使用的能源。主要</w:t>
      </w:r>
      <w:proofErr w:type="gramStart"/>
      <w:r w:rsidRPr="000A7D71">
        <w:rPr>
          <w:rFonts w:ascii="仿宋_GB2312" w:eastAsia="仿宋_GB2312" w:hAnsi="仿宋" w:cs="仿宋_GB2312" w:hint="eastAsia"/>
          <w:sz w:val="32"/>
          <w:szCs w:val="24"/>
        </w:rPr>
        <w:t>能源折标换算</w:t>
      </w:r>
      <w:proofErr w:type="gramEnd"/>
      <w:r w:rsidRPr="000A7D71">
        <w:rPr>
          <w:rFonts w:ascii="仿宋_GB2312" w:eastAsia="仿宋_GB2312" w:hAnsi="仿宋" w:cs="仿宋_GB2312" w:hint="eastAsia"/>
          <w:sz w:val="32"/>
          <w:szCs w:val="24"/>
        </w:rPr>
        <w:t>方法如下：</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吨原煤</w:t>
      </w:r>
      <w:r w:rsidRPr="000A7D71">
        <w:rPr>
          <w:rFonts w:ascii="仿宋_GB2312" w:eastAsia="仿宋_GB2312" w:hAnsi="仿宋" w:cs="仿宋_GB2312"/>
          <w:sz w:val="32"/>
          <w:szCs w:val="24"/>
        </w:rPr>
        <w:t>=0.7143</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吨煤制品</w:t>
      </w:r>
      <w:r w:rsidRPr="000A7D71">
        <w:rPr>
          <w:rFonts w:ascii="仿宋_GB2312" w:eastAsia="仿宋_GB2312" w:hAnsi="仿宋" w:cs="仿宋_GB2312"/>
          <w:sz w:val="32"/>
          <w:szCs w:val="24"/>
        </w:rPr>
        <w:t>=0.5286</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万立方米天然气（气态）</w:t>
      </w:r>
      <w:r w:rsidRPr="000A7D71">
        <w:rPr>
          <w:rFonts w:ascii="仿宋_GB2312" w:eastAsia="仿宋_GB2312" w:hAnsi="仿宋" w:cs="仿宋_GB2312"/>
          <w:sz w:val="32"/>
          <w:szCs w:val="24"/>
        </w:rPr>
        <w:t>=13.3</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吨天然气（液态）</w:t>
      </w:r>
      <w:r w:rsidRPr="000A7D71">
        <w:rPr>
          <w:rFonts w:ascii="仿宋_GB2312" w:eastAsia="仿宋_GB2312" w:hAnsi="仿宋" w:cs="仿宋_GB2312"/>
          <w:sz w:val="32"/>
          <w:szCs w:val="24"/>
        </w:rPr>
        <w:t>=1.7572</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吨汽油（煤油）</w:t>
      </w:r>
      <w:r w:rsidRPr="000A7D71">
        <w:rPr>
          <w:rFonts w:ascii="仿宋_GB2312" w:eastAsia="仿宋_GB2312" w:hAnsi="仿宋" w:cs="仿宋_GB2312"/>
          <w:sz w:val="32"/>
          <w:szCs w:val="24"/>
        </w:rPr>
        <w:t>=1.4714</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吨柴油</w:t>
      </w:r>
      <w:r w:rsidRPr="000A7D71">
        <w:rPr>
          <w:rFonts w:ascii="仿宋_GB2312" w:eastAsia="仿宋_GB2312" w:hAnsi="仿宋" w:cs="仿宋_GB2312"/>
          <w:sz w:val="32"/>
          <w:szCs w:val="24"/>
        </w:rPr>
        <w:t>=1.4571</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吨液化石油气</w:t>
      </w:r>
      <w:r w:rsidRPr="000A7D71">
        <w:rPr>
          <w:rFonts w:ascii="仿宋_GB2312" w:eastAsia="仿宋_GB2312" w:hAnsi="仿宋" w:cs="仿宋_GB2312"/>
          <w:sz w:val="32"/>
          <w:szCs w:val="24"/>
        </w:rPr>
        <w:t>=1.7143</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吨蒸汽</w:t>
      </w:r>
      <w:r w:rsidRPr="000A7D71">
        <w:rPr>
          <w:rFonts w:ascii="仿宋_GB2312" w:eastAsia="仿宋_GB2312" w:hAnsi="仿宋" w:cs="仿宋_GB2312"/>
          <w:sz w:val="32"/>
          <w:szCs w:val="24"/>
        </w:rPr>
        <w:t>=0.1023</w:t>
      </w:r>
      <w:r w:rsidRPr="000A7D71">
        <w:rPr>
          <w:rFonts w:ascii="仿宋_GB2312" w:eastAsia="仿宋_GB2312" w:hAnsi="仿宋" w:cs="仿宋_GB2312" w:hint="eastAsia"/>
          <w:sz w:val="32"/>
          <w:szCs w:val="24"/>
        </w:rPr>
        <w:t>吨标煤；</w:t>
      </w:r>
      <w:r w:rsidRPr="000A7D71">
        <w:rPr>
          <w:rFonts w:ascii="仿宋_GB2312" w:eastAsia="仿宋_GB2312" w:hAnsi="仿宋" w:cs="仿宋_GB2312"/>
          <w:sz w:val="32"/>
          <w:szCs w:val="24"/>
        </w:rPr>
        <w:t>1</w:t>
      </w:r>
      <w:r w:rsidRPr="000A7D71">
        <w:rPr>
          <w:rFonts w:ascii="仿宋_GB2312" w:eastAsia="仿宋_GB2312" w:hAnsi="仿宋" w:cs="仿宋_GB2312" w:hint="eastAsia"/>
          <w:sz w:val="32"/>
          <w:szCs w:val="24"/>
        </w:rPr>
        <w:t>万度电</w:t>
      </w:r>
      <w:r w:rsidRPr="000A7D71">
        <w:rPr>
          <w:rFonts w:ascii="仿宋_GB2312" w:eastAsia="仿宋_GB2312" w:hAnsi="仿宋" w:cs="仿宋_GB2312"/>
          <w:sz w:val="32"/>
          <w:szCs w:val="24"/>
        </w:rPr>
        <w:t>=3.16</w:t>
      </w:r>
      <w:r w:rsidRPr="000A7D71">
        <w:rPr>
          <w:rFonts w:ascii="仿宋_GB2312" w:eastAsia="仿宋_GB2312" w:hAnsi="仿宋" w:cs="仿宋_GB2312" w:hint="eastAsia"/>
          <w:sz w:val="32"/>
          <w:szCs w:val="24"/>
        </w:rPr>
        <w:t>吨标煤</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_GB2312" w:eastAsia="仿宋_GB2312" w:hAnsi="仿宋" w:cs="仿宋_GB2312" w:hint="eastAsia"/>
          <w:sz w:val="32"/>
          <w:szCs w:val="24"/>
        </w:rPr>
        <w:t xml:space="preserve">　</w:t>
      </w:r>
      <w:r w:rsidRPr="000A7D71">
        <w:rPr>
          <w:rFonts w:ascii="仿宋_GB2312" w:eastAsia="仿宋_GB2312" w:hAnsi="仿宋" w:cs="仿宋_GB2312" w:hint="eastAsia"/>
          <w:b/>
          <w:bCs/>
          <w:sz w:val="32"/>
          <w:szCs w:val="24"/>
        </w:rPr>
        <w:t xml:space="preserve">　总用电量：</w:t>
      </w:r>
      <w:r w:rsidRPr="000A7D71">
        <w:rPr>
          <w:rFonts w:ascii="仿宋_GB2312" w:eastAsia="仿宋_GB2312" w:hAnsi="仿宋" w:cs="仿宋_GB2312" w:hint="eastAsia"/>
          <w:sz w:val="32"/>
          <w:szCs w:val="24"/>
        </w:rPr>
        <w:t>企业实际用电总量，若企业有多个电表的，按每个电表加总数填报；若多个企业共用一户电表的，每个企业按实际用电量填报，加总电量应该等于该户电表的用电量。（由县统计局、县供电公司提供、认定）</w:t>
      </w:r>
    </w:p>
    <w:p w:rsidR="000A7D71" w:rsidRPr="000A7D71" w:rsidRDefault="000A7D71" w:rsidP="00DA3411">
      <w:pPr>
        <w:spacing w:line="540" w:lineRule="exact"/>
        <w:ind w:firstLine="624"/>
        <w:rPr>
          <w:rFonts w:ascii="仿宋_GB2312" w:eastAsia="仿宋_GB2312" w:hAnsi="仿宋" w:cs="Times New Roman"/>
          <w:sz w:val="32"/>
          <w:szCs w:val="24"/>
        </w:rPr>
      </w:pPr>
      <w:r w:rsidRPr="000A7D71">
        <w:rPr>
          <w:rFonts w:ascii="楷体_GB2312" w:eastAsia="楷体_GB2312" w:hAnsi="仿宋" w:cs="楷体_GB2312" w:hint="eastAsia"/>
          <w:b/>
          <w:bCs/>
          <w:sz w:val="32"/>
          <w:szCs w:val="24"/>
        </w:rPr>
        <w:t>（六）排放每吨主要污染物总量工业增加值。</w:t>
      </w:r>
      <w:r w:rsidRPr="000A7D71">
        <w:rPr>
          <w:rFonts w:ascii="仿宋_GB2312" w:eastAsia="仿宋_GB2312" w:hAnsi="仿宋" w:cs="仿宋_GB2312" w:hint="eastAsia"/>
          <w:sz w:val="32"/>
          <w:szCs w:val="24"/>
        </w:rPr>
        <w:t>（由市生态环境局浦江分局提供、认定）</w:t>
      </w:r>
    </w:p>
    <w:p w:rsidR="000A7D71" w:rsidRPr="000A7D71" w:rsidRDefault="000A7D71" w:rsidP="00DA3411">
      <w:pPr>
        <w:spacing w:line="540" w:lineRule="exact"/>
        <w:ind w:firstLine="645"/>
        <w:rPr>
          <w:rFonts w:ascii="仿宋_GB2312" w:eastAsia="仿宋_GB2312" w:hAnsi="仿宋" w:cs="Times New Roman"/>
          <w:sz w:val="32"/>
          <w:szCs w:val="24"/>
        </w:rPr>
      </w:pPr>
      <w:r w:rsidRPr="000A7D71">
        <w:rPr>
          <w:rFonts w:ascii="楷体_GB2312" w:eastAsia="楷体_GB2312" w:hAnsi="仿宋" w:cs="楷体_GB2312" w:hint="eastAsia"/>
          <w:b/>
          <w:bCs/>
          <w:sz w:val="32"/>
          <w:szCs w:val="24"/>
        </w:rPr>
        <w:t>（七）落地企业内关联企业认定和评价：</w:t>
      </w:r>
      <w:r w:rsidRPr="000A7D71">
        <w:rPr>
          <w:rFonts w:ascii="仿宋_GB2312" w:eastAsia="仿宋_GB2312" w:hAnsi="仿宋" w:cs="仿宋_GB2312" w:hint="eastAsia"/>
          <w:sz w:val="32"/>
          <w:szCs w:val="24"/>
        </w:rPr>
        <w:t>土地使用权拥有者企业直接投资且持股比例不低于</w:t>
      </w:r>
      <w:r w:rsidRPr="000A7D71">
        <w:rPr>
          <w:rFonts w:ascii="仿宋_GB2312" w:eastAsia="仿宋_GB2312" w:hAnsi="仿宋" w:cs="仿宋_GB2312"/>
          <w:sz w:val="32"/>
          <w:szCs w:val="24"/>
        </w:rPr>
        <w:t>50%</w:t>
      </w:r>
      <w:r w:rsidRPr="000A7D71">
        <w:rPr>
          <w:rFonts w:ascii="仿宋_GB2312" w:eastAsia="仿宋_GB2312" w:hAnsi="仿宋" w:cs="仿宋_GB2312" w:hint="eastAsia"/>
          <w:sz w:val="32"/>
          <w:szCs w:val="24"/>
        </w:rPr>
        <w:t>的工业生产型企业认定为关联企业；企业控股</w:t>
      </w:r>
      <w:r w:rsidRPr="000A7D71">
        <w:rPr>
          <w:rFonts w:ascii="仿宋_GB2312" w:eastAsia="仿宋_GB2312" w:hAnsi="仿宋" w:cs="仿宋_GB2312"/>
          <w:sz w:val="32"/>
          <w:szCs w:val="24"/>
        </w:rPr>
        <w:t>50%</w:t>
      </w:r>
      <w:r w:rsidRPr="000A7D71">
        <w:rPr>
          <w:rFonts w:ascii="仿宋_GB2312" w:eastAsia="仿宋_GB2312" w:hAnsi="仿宋" w:cs="仿宋_GB2312" w:hint="eastAsia"/>
          <w:sz w:val="32"/>
          <w:szCs w:val="24"/>
        </w:rPr>
        <w:t>及以上的股东为本人、夫妻关系、直系亲属（父母、子女）关系的企业。落地企业内的关联企业，数据可合并进行评价，评价结果对合并的关联企业同时执行。</w:t>
      </w:r>
      <w:proofErr w:type="gramStart"/>
      <w:r w:rsidRPr="000A7D71">
        <w:rPr>
          <w:rFonts w:ascii="仿宋_GB2312" w:eastAsia="仿宋_GB2312" w:hAnsi="仿宋" w:cs="仿宋_GB2312" w:hint="eastAsia"/>
          <w:sz w:val="32"/>
          <w:szCs w:val="24"/>
        </w:rPr>
        <w:t>不</w:t>
      </w:r>
      <w:proofErr w:type="gramEnd"/>
      <w:r w:rsidRPr="000A7D71">
        <w:rPr>
          <w:rFonts w:ascii="仿宋_GB2312" w:eastAsia="仿宋_GB2312" w:hAnsi="仿宋" w:cs="仿宋_GB2312" w:hint="eastAsia"/>
          <w:sz w:val="32"/>
          <w:szCs w:val="24"/>
        </w:rPr>
        <w:t>同宗地，且属于不同企业的，不得进行关联合并评价。</w:t>
      </w:r>
    </w:p>
    <w:p w:rsidR="000A7D71" w:rsidRPr="000A7D71" w:rsidRDefault="000A7D71" w:rsidP="00DA3411">
      <w:pPr>
        <w:spacing w:line="540" w:lineRule="exact"/>
        <w:ind w:firstLine="645"/>
        <w:rPr>
          <w:rFonts w:ascii="仿宋_GB2312" w:eastAsia="仿宋_GB2312" w:hAnsi="仿宋" w:cs="Times New Roman"/>
          <w:sz w:val="32"/>
          <w:szCs w:val="24"/>
        </w:rPr>
      </w:pPr>
      <w:r w:rsidRPr="000A7D71">
        <w:rPr>
          <w:rFonts w:ascii="楷体_GB2312" w:eastAsia="楷体_GB2312" w:hAnsi="仿宋" w:cs="楷体_GB2312" w:hint="eastAsia"/>
          <w:b/>
          <w:bCs/>
          <w:sz w:val="32"/>
          <w:szCs w:val="24"/>
        </w:rPr>
        <w:t>（八）</w:t>
      </w:r>
      <w:r w:rsidRPr="000A7D71">
        <w:rPr>
          <w:rFonts w:ascii="仿宋_GB2312" w:eastAsia="仿宋_GB2312" w:hAnsi="仿宋" w:cs="仿宋_GB2312" w:hint="eastAsia"/>
          <w:sz w:val="32"/>
          <w:szCs w:val="24"/>
        </w:rPr>
        <w:t>承租企业中年应税销售收入3</w:t>
      </w:r>
      <w:r w:rsidRPr="000A7D71">
        <w:rPr>
          <w:rFonts w:ascii="仿宋_GB2312" w:eastAsia="仿宋_GB2312" w:hAnsi="仿宋" w:cs="仿宋_GB2312"/>
          <w:sz w:val="32"/>
          <w:szCs w:val="24"/>
        </w:rPr>
        <w:t>00</w:t>
      </w:r>
      <w:r w:rsidRPr="000A7D71">
        <w:rPr>
          <w:rFonts w:ascii="仿宋_GB2312" w:eastAsia="仿宋_GB2312" w:hAnsi="仿宋" w:cs="仿宋_GB2312" w:hint="eastAsia"/>
          <w:sz w:val="32"/>
          <w:szCs w:val="24"/>
        </w:rPr>
        <w:t>万元（含）以上</w:t>
      </w:r>
      <w:r w:rsidRPr="000A7D71">
        <w:rPr>
          <w:rFonts w:ascii="仿宋_GB2312" w:eastAsia="仿宋_GB2312" w:hAnsi="仿宋" w:cs="仿宋_GB2312" w:hint="eastAsia"/>
          <w:sz w:val="32"/>
          <w:szCs w:val="24"/>
        </w:rPr>
        <w:lastRenderedPageBreak/>
        <w:t>的工业企业可合并至落地企业进行评价，评价</w:t>
      </w:r>
      <w:r w:rsidRPr="000A7D71">
        <w:rPr>
          <w:rFonts w:ascii="仿宋_GB2312" w:eastAsia="仿宋_GB2312" w:hAnsi="仿宋" w:cs="仿宋_GB2312"/>
          <w:sz w:val="32"/>
          <w:szCs w:val="24"/>
        </w:rPr>
        <w:t>A</w:t>
      </w:r>
      <w:r w:rsidRPr="000A7D71">
        <w:rPr>
          <w:rFonts w:ascii="仿宋_GB2312" w:eastAsia="仿宋_GB2312" w:hAnsi="仿宋" w:cs="仿宋_GB2312" w:hint="eastAsia"/>
          <w:sz w:val="32"/>
          <w:szCs w:val="24"/>
        </w:rPr>
        <w:t>类企业时合并数据应剔除。经县经济商务局备案，从工业企业分离出来的限上商贸企业（主辅分离）产生的税收纳入被分离工业企业的亩均税收考核。</w:t>
      </w:r>
    </w:p>
    <w:p w:rsidR="000A7D71" w:rsidRPr="000A7D71" w:rsidRDefault="000A7D71" w:rsidP="00DA3411">
      <w:pPr>
        <w:spacing w:line="540" w:lineRule="exact"/>
        <w:outlineLvl w:val="0"/>
        <w:rPr>
          <w:rFonts w:ascii="黑体" w:eastAsia="黑体" w:hAnsi="黑体" w:cs="Times New Roman"/>
          <w:sz w:val="32"/>
          <w:szCs w:val="24"/>
        </w:rPr>
      </w:pPr>
      <w:r w:rsidRPr="000A7D71">
        <w:rPr>
          <w:rFonts w:ascii="仿宋" w:eastAsia="仿宋" w:hAnsi="仿宋" w:cs="仿宋" w:hint="eastAsia"/>
          <w:sz w:val="32"/>
          <w:szCs w:val="24"/>
        </w:rPr>
        <w:t xml:space="preserve">　　</w:t>
      </w:r>
      <w:r w:rsidRPr="000A7D71">
        <w:rPr>
          <w:rFonts w:ascii="黑体" w:eastAsia="黑体" w:hAnsi="黑体" w:cs="黑体" w:hint="eastAsia"/>
          <w:sz w:val="32"/>
          <w:szCs w:val="24"/>
        </w:rPr>
        <w:t>二、计算方法</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 w:eastAsia="仿宋" w:hAnsi="仿宋" w:cs="仿宋" w:hint="eastAsia"/>
          <w:sz w:val="32"/>
          <w:szCs w:val="24"/>
        </w:rPr>
        <w:t xml:space="preserve">　　</w:t>
      </w:r>
      <w:r w:rsidRPr="000A7D71">
        <w:rPr>
          <w:rFonts w:ascii="楷体_GB2312" w:eastAsia="楷体_GB2312" w:hAnsi="仿宋" w:cs="楷体_GB2312" w:hint="eastAsia"/>
          <w:b/>
          <w:bCs/>
          <w:sz w:val="32"/>
          <w:szCs w:val="24"/>
        </w:rPr>
        <w:t>（一）亩均税收</w:t>
      </w:r>
      <w:r w:rsidRPr="000A7D71">
        <w:rPr>
          <w:rFonts w:ascii="仿宋_GB2312" w:eastAsia="仿宋_GB2312" w:hAnsi="仿宋" w:cs="仿宋_GB2312" w:hint="eastAsia"/>
          <w:sz w:val="32"/>
          <w:szCs w:val="24"/>
        </w:rPr>
        <w:t>（单位：万元</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亩）</w:t>
      </w:r>
    </w:p>
    <w:p w:rsidR="000A7D71" w:rsidRPr="000A7D71" w:rsidRDefault="000A7D71" w:rsidP="00DA3411">
      <w:pPr>
        <w:spacing w:line="540" w:lineRule="exact"/>
        <w:ind w:firstLine="645"/>
        <w:rPr>
          <w:rFonts w:ascii="仿宋_GB2312" w:eastAsia="仿宋_GB2312" w:hAnsi="仿宋" w:cs="Times New Roman"/>
          <w:sz w:val="32"/>
          <w:szCs w:val="24"/>
        </w:rPr>
      </w:pPr>
      <w:r w:rsidRPr="000A7D71">
        <w:rPr>
          <w:rFonts w:ascii="仿宋_GB2312" w:eastAsia="仿宋_GB2312" w:hAnsi="仿宋" w:cs="仿宋_GB2312" w:hint="eastAsia"/>
          <w:sz w:val="32"/>
          <w:szCs w:val="24"/>
        </w:rPr>
        <w:t>亩均税收</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实缴税金</w:t>
      </w:r>
      <w:r w:rsidRPr="000A7D71">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hint="eastAsia"/>
          <w:sz w:val="32"/>
          <w:szCs w:val="24"/>
        </w:rPr>
        <w:t>土地面积</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 w:eastAsia="仿宋" w:hAnsi="仿宋" w:cs="仿宋" w:hint="eastAsia"/>
          <w:sz w:val="32"/>
          <w:szCs w:val="24"/>
        </w:rPr>
        <w:t xml:space="preserve">　　</w:t>
      </w:r>
      <w:r w:rsidRPr="000A7D71">
        <w:rPr>
          <w:rFonts w:ascii="楷体_GB2312" w:eastAsia="楷体_GB2312" w:hAnsi="仿宋" w:cs="楷体_GB2312" w:hint="eastAsia"/>
          <w:b/>
          <w:bCs/>
          <w:sz w:val="32"/>
          <w:szCs w:val="24"/>
        </w:rPr>
        <w:t>（二）亩均工业增加值</w:t>
      </w:r>
      <w:r w:rsidRPr="000A7D71">
        <w:rPr>
          <w:rFonts w:ascii="仿宋_GB2312" w:eastAsia="仿宋_GB2312" w:hAnsi="仿宋" w:cs="仿宋_GB2312" w:hint="eastAsia"/>
          <w:sz w:val="32"/>
          <w:szCs w:val="24"/>
        </w:rPr>
        <w:t>（单位：万元</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亩）</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_GB2312" w:eastAsia="仿宋_GB2312" w:hAnsi="仿宋" w:cs="仿宋_GB2312" w:hint="eastAsia"/>
          <w:sz w:val="32"/>
          <w:szCs w:val="24"/>
        </w:rPr>
        <w:t xml:space="preserve">　　亩均工业增加值</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工业增加值÷土地面积</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 w:eastAsia="仿宋" w:hAnsi="仿宋" w:cs="仿宋" w:hint="eastAsia"/>
          <w:sz w:val="32"/>
          <w:szCs w:val="24"/>
        </w:rPr>
        <w:t xml:space="preserve">　　</w:t>
      </w:r>
      <w:r w:rsidRPr="000A7D71">
        <w:rPr>
          <w:rFonts w:ascii="楷体_GB2312" w:eastAsia="楷体_GB2312" w:hAnsi="仿宋" w:cs="楷体_GB2312" w:hint="eastAsia"/>
          <w:b/>
          <w:bCs/>
          <w:sz w:val="32"/>
          <w:szCs w:val="24"/>
        </w:rPr>
        <w:t>（三）单位能耗工业增加值</w:t>
      </w:r>
      <w:r w:rsidRPr="000A7D71">
        <w:rPr>
          <w:rFonts w:ascii="仿宋_GB2312" w:eastAsia="仿宋_GB2312" w:hAnsi="仿宋" w:cs="仿宋_GB2312" w:hint="eastAsia"/>
          <w:sz w:val="32"/>
          <w:szCs w:val="24"/>
        </w:rPr>
        <w:t>（单位：万元</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吨标煤）</w:t>
      </w:r>
    </w:p>
    <w:p w:rsidR="000A7D71" w:rsidRPr="000A7D71" w:rsidRDefault="000A7D71" w:rsidP="00DA3411">
      <w:pPr>
        <w:spacing w:line="540" w:lineRule="exact"/>
        <w:ind w:firstLine="645"/>
        <w:rPr>
          <w:rFonts w:ascii="仿宋_GB2312" w:eastAsia="仿宋_GB2312" w:hAnsi="仿宋" w:cs="Times New Roman"/>
          <w:sz w:val="32"/>
          <w:szCs w:val="24"/>
        </w:rPr>
      </w:pPr>
      <w:r w:rsidRPr="000A7D71">
        <w:rPr>
          <w:rFonts w:ascii="仿宋_GB2312" w:eastAsia="仿宋_GB2312" w:hAnsi="仿宋" w:cs="仿宋_GB2312" w:hint="eastAsia"/>
          <w:sz w:val="32"/>
          <w:szCs w:val="24"/>
        </w:rPr>
        <w:t>单位能耗工业增加值</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工业增加值÷总用能</w:t>
      </w:r>
    </w:p>
    <w:p w:rsidR="000A7D71" w:rsidRPr="000A7D71" w:rsidRDefault="000A7D71" w:rsidP="00DA3411">
      <w:pPr>
        <w:spacing w:line="540" w:lineRule="exact"/>
        <w:ind w:firstLineChars="200" w:firstLine="643"/>
        <w:rPr>
          <w:rFonts w:ascii="仿宋_GB2312" w:eastAsia="仿宋_GB2312" w:hAnsi="仿宋" w:cs="Times New Roman"/>
          <w:sz w:val="32"/>
          <w:szCs w:val="24"/>
        </w:rPr>
      </w:pPr>
      <w:r w:rsidRPr="000A7D71">
        <w:rPr>
          <w:rFonts w:ascii="楷体_GB2312" w:eastAsia="楷体_GB2312" w:hAnsi="仿宋" w:cs="楷体_GB2312" w:hint="eastAsia"/>
          <w:b/>
          <w:bCs/>
          <w:sz w:val="32"/>
          <w:szCs w:val="24"/>
        </w:rPr>
        <w:t>（四）单位排放工业增加值</w:t>
      </w:r>
      <w:r w:rsidRPr="000A7D71">
        <w:rPr>
          <w:rFonts w:ascii="仿宋_GB2312" w:eastAsia="仿宋_GB2312" w:hAnsi="仿宋" w:cs="仿宋_GB2312" w:hint="eastAsia"/>
          <w:sz w:val="32"/>
          <w:szCs w:val="24"/>
        </w:rPr>
        <w:t>（单位：万元</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吨）</w:t>
      </w:r>
    </w:p>
    <w:p w:rsidR="000A7D71" w:rsidRPr="000A7D71" w:rsidRDefault="000A7D71" w:rsidP="00DA3411">
      <w:pPr>
        <w:spacing w:line="540" w:lineRule="exact"/>
        <w:ind w:firstLine="645"/>
        <w:rPr>
          <w:rFonts w:ascii="仿宋_GB2312" w:eastAsia="仿宋_GB2312" w:hAnsi="仿宋" w:cs="Times New Roman"/>
          <w:sz w:val="32"/>
          <w:szCs w:val="24"/>
        </w:rPr>
      </w:pPr>
      <w:r w:rsidRPr="000A7D71">
        <w:rPr>
          <w:rFonts w:ascii="仿宋_GB2312" w:eastAsia="仿宋_GB2312" w:hAnsi="仿宋" w:cs="仿宋_GB2312" w:hint="eastAsia"/>
          <w:sz w:val="32"/>
          <w:szCs w:val="24"/>
        </w:rPr>
        <w:t>单位排放工业增加值</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工业增加值÷主要污染物实际排放总量</w:t>
      </w:r>
    </w:p>
    <w:p w:rsidR="000A7D71" w:rsidRPr="000A7D71" w:rsidRDefault="000A7D71" w:rsidP="00DA3411">
      <w:pPr>
        <w:spacing w:line="540" w:lineRule="exact"/>
        <w:ind w:firstLine="646"/>
        <w:rPr>
          <w:rFonts w:ascii="仿宋_GB2312" w:eastAsia="仿宋_GB2312" w:hAnsi="仿宋" w:cs="Times New Roman"/>
          <w:snapToGrid w:val="0"/>
          <w:spacing w:val="-6"/>
          <w:kern w:val="0"/>
          <w:sz w:val="32"/>
          <w:szCs w:val="24"/>
        </w:rPr>
      </w:pPr>
      <w:r w:rsidRPr="000A7D71">
        <w:rPr>
          <w:rFonts w:ascii="楷体_GB2312" w:eastAsia="楷体_GB2312" w:hAnsi="仿宋" w:cs="楷体_GB2312" w:hint="eastAsia"/>
          <w:b/>
          <w:bCs/>
          <w:sz w:val="32"/>
          <w:szCs w:val="24"/>
        </w:rPr>
        <w:t>（五）</w:t>
      </w:r>
      <w:r w:rsidRPr="000A7D71">
        <w:rPr>
          <w:rFonts w:ascii="楷体_GB2312" w:eastAsia="楷体_GB2312" w:hAnsi="仿宋" w:cs="楷体_GB2312"/>
          <w:b/>
          <w:bCs/>
          <w:sz w:val="32"/>
          <w:szCs w:val="24"/>
        </w:rPr>
        <w:t>R&amp;D</w:t>
      </w:r>
      <w:r w:rsidRPr="000A7D71">
        <w:rPr>
          <w:rFonts w:ascii="楷体_GB2312" w:eastAsia="楷体_GB2312" w:hAnsi="仿宋" w:cs="楷体_GB2312" w:hint="eastAsia"/>
          <w:b/>
          <w:bCs/>
          <w:sz w:val="32"/>
          <w:szCs w:val="24"/>
        </w:rPr>
        <w:t>经费支出占主营业务收入比重</w:t>
      </w:r>
      <w:r w:rsidRPr="000A7D71">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snapToGrid w:val="0"/>
          <w:spacing w:val="-6"/>
          <w:kern w:val="0"/>
          <w:sz w:val="32"/>
          <w:szCs w:val="24"/>
        </w:rPr>
        <w:t>%</w:t>
      </w:r>
      <w:r w:rsidRPr="000A7D71">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snapToGrid w:val="0"/>
          <w:spacing w:val="-6"/>
          <w:kern w:val="0"/>
          <w:sz w:val="32"/>
          <w:szCs w:val="24"/>
        </w:rPr>
        <w:t>=</w:t>
      </w:r>
      <w:r w:rsidRPr="000A7D71">
        <w:rPr>
          <w:rFonts w:ascii="仿宋_GB2312" w:eastAsia="仿宋_GB2312" w:hAnsi="仿宋" w:cs="仿宋_GB2312" w:hint="eastAsia"/>
          <w:snapToGrid w:val="0"/>
          <w:spacing w:val="-6"/>
          <w:kern w:val="0"/>
          <w:sz w:val="32"/>
          <w:szCs w:val="24"/>
        </w:rPr>
        <w:t>企业</w:t>
      </w:r>
      <w:r w:rsidRPr="000A7D71">
        <w:rPr>
          <w:rFonts w:ascii="仿宋_GB2312" w:eastAsia="仿宋_GB2312" w:hAnsi="仿宋" w:cs="仿宋_GB2312"/>
          <w:snapToGrid w:val="0"/>
          <w:spacing w:val="-6"/>
          <w:kern w:val="0"/>
          <w:sz w:val="32"/>
          <w:szCs w:val="24"/>
        </w:rPr>
        <w:t>R&amp;D</w:t>
      </w:r>
      <w:r w:rsidRPr="000A7D71">
        <w:rPr>
          <w:rFonts w:ascii="仿宋_GB2312" w:eastAsia="仿宋_GB2312" w:hAnsi="仿宋" w:cs="仿宋_GB2312" w:hint="eastAsia"/>
          <w:snapToGrid w:val="0"/>
          <w:spacing w:val="-6"/>
          <w:kern w:val="0"/>
          <w:sz w:val="32"/>
          <w:szCs w:val="24"/>
        </w:rPr>
        <w:t>经费支出÷企业主营业务收入</w:t>
      </w:r>
    </w:p>
    <w:p w:rsidR="000A7D71" w:rsidRPr="000A7D71" w:rsidRDefault="000A7D71" w:rsidP="00DA3411">
      <w:pPr>
        <w:spacing w:line="540" w:lineRule="exact"/>
        <w:ind w:firstLine="646"/>
        <w:rPr>
          <w:rFonts w:ascii="仿宋_GB2312" w:eastAsia="仿宋_GB2312" w:hAnsi="仿宋" w:cs="Times New Roman"/>
          <w:snapToGrid w:val="0"/>
          <w:spacing w:val="-6"/>
          <w:kern w:val="0"/>
          <w:sz w:val="32"/>
          <w:szCs w:val="24"/>
        </w:rPr>
      </w:pPr>
      <w:r w:rsidRPr="000A7D71">
        <w:rPr>
          <w:rFonts w:ascii="楷体_GB2312" w:eastAsia="楷体_GB2312" w:hAnsi="仿宋" w:cs="楷体_GB2312" w:hint="eastAsia"/>
          <w:b/>
          <w:bCs/>
          <w:sz w:val="32"/>
          <w:szCs w:val="24"/>
        </w:rPr>
        <w:t>（六）全员劳动生产率</w:t>
      </w:r>
      <w:r w:rsidRPr="000A7D71">
        <w:rPr>
          <w:rFonts w:ascii="仿宋_GB2312" w:eastAsia="仿宋_GB2312" w:hAnsi="仿宋" w:cs="仿宋_GB2312" w:hint="eastAsia"/>
          <w:snapToGrid w:val="0"/>
          <w:spacing w:val="-6"/>
          <w:kern w:val="0"/>
          <w:sz w:val="32"/>
          <w:szCs w:val="24"/>
        </w:rPr>
        <w:t>（万元</w:t>
      </w:r>
      <w:r w:rsidRPr="000A7D71">
        <w:rPr>
          <w:rFonts w:ascii="仿宋_GB2312" w:eastAsia="仿宋_GB2312" w:hAnsi="仿宋" w:cs="仿宋_GB2312"/>
          <w:snapToGrid w:val="0"/>
          <w:spacing w:val="-6"/>
          <w:kern w:val="0"/>
          <w:sz w:val="32"/>
          <w:szCs w:val="24"/>
        </w:rPr>
        <w:t>/</w:t>
      </w:r>
      <w:r w:rsidRPr="000A7D71">
        <w:rPr>
          <w:rFonts w:ascii="仿宋_GB2312" w:eastAsia="仿宋_GB2312" w:hAnsi="仿宋" w:cs="仿宋_GB2312" w:hint="eastAsia"/>
          <w:snapToGrid w:val="0"/>
          <w:spacing w:val="-6"/>
          <w:kern w:val="0"/>
          <w:sz w:val="32"/>
          <w:szCs w:val="24"/>
        </w:rPr>
        <w:t>人）</w:t>
      </w:r>
      <w:r w:rsidRPr="000A7D71">
        <w:rPr>
          <w:rFonts w:ascii="仿宋_GB2312" w:eastAsia="仿宋_GB2312" w:hAnsi="仿宋" w:cs="仿宋_GB2312"/>
          <w:snapToGrid w:val="0"/>
          <w:spacing w:val="-6"/>
          <w:kern w:val="0"/>
          <w:sz w:val="32"/>
          <w:szCs w:val="24"/>
        </w:rPr>
        <w:t>=</w:t>
      </w:r>
      <w:r w:rsidRPr="000A7D71">
        <w:rPr>
          <w:rFonts w:ascii="仿宋_GB2312" w:eastAsia="仿宋_GB2312" w:hAnsi="仿宋" w:cs="仿宋_GB2312" w:hint="eastAsia"/>
          <w:snapToGrid w:val="0"/>
          <w:spacing w:val="-6"/>
          <w:kern w:val="0"/>
          <w:sz w:val="32"/>
          <w:szCs w:val="24"/>
        </w:rPr>
        <w:t>企业工业增加值÷企业全部从业人员平均人数</w:t>
      </w:r>
    </w:p>
    <w:p w:rsidR="000A7D71" w:rsidRPr="000A7D71" w:rsidRDefault="000A7D71" w:rsidP="00DA3411">
      <w:pPr>
        <w:spacing w:line="540" w:lineRule="exact"/>
        <w:ind w:firstLineChars="200" w:firstLine="643"/>
        <w:rPr>
          <w:rFonts w:ascii="仿宋_GB2312" w:eastAsia="仿宋_GB2312" w:hAnsi="仿宋" w:cs="Times New Roman"/>
          <w:w w:val="90"/>
          <w:sz w:val="32"/>
          <w:szCs w:val="24"/>
        </w:rPr>
      </w:pPr>
      <w:r w:rsidRPr="000A7D71">
        <w:rPr>
          <w:rFonts w:ascii="楷体_GB2312" w:eastAsia="楷体_GB2312" w:hAnsi="仿宋" w:cs="楷体_GB2312" w:hint="eastAsia"/>
          <w:b/>
          <w:bCs/>
          <w:sz w:val="32"/>
          <w:szCs w:val="24"/>
        </w:rPr>
        <w:t>（七）单位电耗税收</w:t>
      </w:r>
      <w:r w:rsidRPr="000A7D71">
        <w:rPr>
          <w:rFonts w:ascii="仿宋_GB2312" w:eastAsia="仿宋_GB2312" w:hAnsi="仿宋" w:cs="仿宋_GB2312" w:hint="eastAsia"/>
          <w:sz w:val="32"/>
          <w:szCs w:val="24"/>
        </w:rPr>
        <w:t>（单位：万元</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万千瓦时）</w:t>
      </w:r>
    </w:p>
    <w:p w:rsidR="000A7D71" w:rsidRPr="000A7D71" w:rsidRDefault="000A7D71" w:rsidP="00DA3411">
      <w:pPr>
        <w:spacing w:line="540" w:lineRule="exact"/>
        <w:rPr>
          <w:rFonts w:ascii="仿宋_GB2312" w:eastAsia="仿宋_GB2312" w:hAnsi="仿宋" w:cs="Times New Roman"/>
          <w:sz w:val="32"/>
          <w:szCs w:val="24"/>
        </w:rPr>
      </w:pPr>
      <w:r w:rsidRPr="000A7D71">
        <w:rPr>
          <w:rFonts w:ascii="仿宋_GB2312" w:eastAsia="仿宋_GB2312" w:hAnsi="仿宋" w:cs="仿宋_GB2312" w:hint="eastAsia"/>
          <w:sz w:val="32"/>
          <w:szCs w:val="24"/>
        </w:rPr>
        <w:t xml:space="preserve">　　单位电耗税收</w:t>
      </w:r>
      <w:r w:rsidRPr="000A7D71">
        <w:rPr>
          <w:rFonts w:ascii="仿宋_GB2312" w:eastAsia="仿宋_GB2312" w:hAnsi="仿宋" w:cs="仿宋_GB2312"/>
          <w:sz w:val="32"/>
          <w:szCs w:val="24"/>
        </w:rPr>
        <w:t>=</w:t>
      </w:r>
      <w:r w:rsidRPr="000A7D71">
        <w:rPr>
          <w:rFonts w:ascii="仿宋_GB2312" w:eastAsia="仿宋_GB2312" w:hAnsi="仿宋" w:cs="仿宋_GB2312" w:hint="eastAsia"/>
          <w:sz w:val="32"/>
          <w:szCs w:val="24"/>
        </w:rPr>
        <w:t>实缴税金</w:t>
      </w:r>
      <w:r w:rsidRPr="000A7D71">
        <w:rPr>
          <w:rFonts w:ascii="仿宋_GB2312" w:eastAsia="仿宋_GB2312" w:hAnsi="仿宋" w:cs="仿宋_GB2312" w:hint="eastAsia"/>
          <w:snapToGrid w:val="0"/>
          <w:spacing w:val="-6"/>
          <w:kern w:val="0"/>
          <w:sz w:val="32"/>
          <w:szCs w:val="24"/>
        </w:rPr>
        <w:t>÷</w:t>
      </w:r>
      <w:r w:rsidRPr="000A7D71">
        <w:rPr>
          <w:rFonts w:ascii="仿宋_GB2312" w:eastAsia="仿宋_GB2312" w:hAnsi="仿宋" w:cs="仿宋_GB2312" w:hint="eastAsia"/>
          <w:sz w:val="32"/>
          <w:szCs w:val="24"/>
        </w:rPr>
        <w:t>总用电量</w:t>
      </w:r>
    </w:p>
    <w:p w:rsidR="000A7D71" w:rsidRPr="000A7D71" w:rsidRDefault="000A7D71" w:rsidP="00DA3411">
      <w:pPr>
        <w:tabs>
          <w:tab w:val="left" w:pos="635"/>
        </w:tabs>
        <w:spacing w:line="540" w:lineRule="exact"/>
        <w:rPr>
          <w:rFonts w:ascii="楷体_GB2312" w:eastAsia="楷体_GB2312" w:hAnsi="仿宋" w:cs="Times New Roman"/>
          <w:b/>
          <w:bCs/>
          <w:sz w:val="32"/>
          <w:szCs w:val="24"/>
        </w:rPr>
      </w:pPr>
      <w:r w:rsidRPr="000A7D71">
        <w:rPr>
          <w:rFonts w:ascii="仿宋" w:eastAsia="仿宋" w:hAnsi="仿宋" w:cs="仿宋" w:hint="eastAsia"/>
          <w:sz w:val="32"/>
          <w:szCs w:val="24"/>
        </w:rPr>
        <w:t xml:space="preserve">　</w:t>
      </w:r>
      <w:r w:rsidRPr="000A7D71">
        <w:rPr>
          <w:rFonts w:ascii="仿宋" w:eastAsia="仿宋" w:hAnsi="仿宋" w:cs="仿宋" w:hint="eastAsia"/>
          <w:b/>
          <w:bCs/>
          <w:sz w:val="32"/>
          <w:szCs w:val="24"/>
        </w:rPr>
        <w:t xml:space="preserve">　</w:t>
      </w:r>
      <w:r w:rsidRPr="000A7D71">
        <w:rPr>
          <w:rFonts w:ascii="楷体_GB2312" w:eastAsia="楷体_GB2312" w:hAnsi="仿宋" w:cs="楷体_GB2312" w:hint="eastAsia"/>
          <w:b/>
          <w:bCs/>
          <w:sz w:val="32"/>
          <w:szCs w:val="24"/>
        </w:rPr>
        <w:t>（八）企业综合评价得分</w:t>
      </w:r>
    </w:p>
    <w:p w:rsidR="000A7D71" w:rsidRPr="000A7D71" w:rsidRDefault="000A7D71" w:rsidP="00DA3411">
      <w:pPr>
        <w:rPr>
          <w:rFonts w:ascii="宋体" w:eastAsia="仿宋_GB2312" w:hAnsi="宋体" w:cs="Times New Roman"/>
          <w:sz w:val="28"/>
          <w:szCs w:val="28"/>
        </w:rPr>
      </w:pPr>
      <w:r>
        <w:rPr>
          <w:rFonts w:ascii="Times New Roman" w:eastAsia="仿宋_GB2312" w:hAnsi="Times New Roman" w:cs="Times New Roman"/>
          <w:noProof/>
          <w:sz w:val="32"/>
          <w:szCs w:val="24"/>
        </w:rPr>
        <mc:AlternateContent>
          <mc:Choice Requires="wps">
            <w:drawing>
              <wp:anchor distT="0" distB="0" distL="114300" distR="114300" simplePos="0" relativeHeight="251659264" behindDoc="0" locked="0" layoutInCell="1" allowOverlap="1" wp14:anchorId="21BBDE44" wp14:editId="3F4A8E3A">
                <wp:simplePos x="0" y="0"/>
                <wp:positionH relativeFrom="column">
                  <wp:posOffset>4358640</wp:posOffset>
                </wp:positionH>
                <wp:positionV relativeFrom="paragraph">
                  <wp:posOffset>333375</wp:posOffset>
                </wp:positionV>
                <wp:extent cx="1684020" cy="546735"/>
                <wp:effectExtent l="13970" t="8255" r="6985" b="698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4673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D71" w:rsidRDefault="000A7D71" w:rsidP="000A7D71">
                            <w:r>
                              <w:t>+</w:t>
                            </w:r>
                            <w:r>
                              <w:rPr>
                                <w:rFonts w:ascii="仿宋_GB2312" w:cs="仿宋_GB2312" w:hint="eastAsia"/>
                              </w:rPr>
                              <w:t>附加分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3.2pt;margin-top:26.25pt;width:132.6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" strokecolor="white">
                <v:textbox>
                  <w:txbxContent>
                    <w:p w:rsidR="000A7D71" w:rsidRDefault="000A7D71" w:rsidP="000A7D71">
                      <w:r>
                        <w:t>+</w:t>
                      </w:r>
                      <w:r>
                        <w:rPr>
                          <w:rFonts w:ascii="仿宋_GB2312" w:cs="仿宋_GB2312" w:hint="eastAsia"/>
                        </w:rPr>
                        <w:t>附加分</w:t>
                      </w:r>
                    </w:p>
                  </w:txbxContent>
                </v:textbox>
              </v:shape>
            </w:pict>
          </mc:Fallback>
        </mc:AlternateContent>
      </w:r>
      <w:r>
        <w:rPr>
          <w:rFonts w:ascii="宋体" w:eastAsia="仿宋_GB2312" w:hAnsi="宋体" w:cs="Times New Roman" w:hint="eastAsia"/>
          <w:noProof/>
          <w:sz w:val="28"/>
          <w:szCs w:val="28"/>
        </w:rPr>
        <w:drawing>
          <wp:inline distT="0" distB="0" distL="0" distR="0" wp14:anchorId="2A3F1167" wp14:editId="508B5716">
            <wp:extent cx="4327525" cy="765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27525" cy="765810"/>
                    </a:xfrm>
                    <a:prstGeom prst="rect">
                      <a:avLst/>
                    </a:prstGeom>
                    <a:noFill/>
                    <a:ln>
                      <a:noFill/>
                    </a:ln>
                  </pic:spPr>
                </pic:pic>
              </a:graphicData>
            </a:graphic>
          </wp:inline>
        </w:drawing>
      </w:r>
    </w:p>
    <w:p w:rsidR="00F67704" w:rsidRDefault="00F67704" w:rsidP="00DA3411"/>
    <w:sectPr w:rsidR="00F67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EC" w:rsidRDefault="008E05EC" w:rsidP="000A7D71">
      <w:r>
        <w:separator/>
      </w:r>
    </w:p>
  </w:endnote>
  <w:endnote w:type="continuationSeparator" w:id="0">
    <w:p w:rsidR="008E05EC" w:rsidRDefault="008E05EC" w:rsidP="000A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71" w:rsidRDefault="000A7D71">
    <w:pPr>
      <w:pStyle w:val="a4"/>
      <w:ind w:right="56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9C0596">
      <w:rPr>
        <w:rFonts w:ascii="宋体" w:eastAsia="宋体" w:hAnsi="宋体"/>
        <w:noProof/>
        <w:sz w:val="28"/>
        <w:szCs w:val="28"/>
        <w:lang w:val="zh-CN"/>
      </w:rPr>
      <w:t>-</w:t>
    </w:r>
    <w:r w:rsidRPr="009C0596">
      <w:rPr>
        <w:rFonts w:ascii="宋体" w:eastAsia="宋体" w:hAnsi="宋体"/>
        <w:noProof/>
        <w:sz w:val="28"/>
        <w:szCs w:val="28"/>
      </w:rPr>
      <w:t xml:space="preserve"> 12 -</w:t>
    </w:r>
    <w:r>
      <w:rPr>
        <w:rFonts w:ascii="宋体" w:eastAsia="宋体" w:hAnsi="宋体"/>
        <w:sz w:val="28"/>
        <w:szCs w:val="28"/>
      </w:rPr>
      <w:fldChar w:fldCharType="end"/>
    </w:r>
  </w:p>
  <w:p w:rsidR="000A7D71" w:rsidRDefault="000A7D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71" w:rsidRDefault="000A7D71">
    <w:pPr>
      <w:pStyle w:val="a4"/>
      <w:ind w:right="360" w:firstLine="360"/>
    </w:pPr>
    <w:r>
      <w:rPr>
        <w:noProof/>
      </w:rPr>
      <mc:AlternateContent>
        <mc:Choice Requires="wps">
          <w:drawing>
            <wp:anchor distT="0" distB="0" distL="114300" distR="114300" simplePos="0" relativeHeight="251659264" behindDoc="0" locked="0" layoutInCell="1" allowOverlap="1" wp14:anchorId="79E74B84" wp14:editId="39490C67">
              <wp:simplePos x="0" y="0"/>
              <wp:positionH relativeFrom="margin">
                <wp:align>right</wp:align>
              </wp:positionH>
              <wp:positionV relativeFrom="paragraph">
                <wp:posOffset>0</wp:posOffset>
              </wp:positionV>
              <wp:extent cx="572135" cy="247650"/>
              <wp:effectExtent l="0" t="3175" r="127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D71" w:rsidRDefault="000A7D71">
                          <w:pPr>
                            <w:pStyle w:val="a4"/>
                            <w:rPr>
                              <w:rStyle w:val="a5"/>
                              <w:rFonts w:ascii="宋体" w:eastAsia="宋体" w:hAnsi="宋体"/>
                              <w:sz w:val="30"/>
                              <w:szCs w:val="30"/>
                            </w:rPr>
                          </w:pPr>
                          <w:r>
                            <w:rPr>
                              <w:rFonts w:ascii="宋体" w:eastAsia="宋体" w:hAnsi="宋体" w:cs="宋体"/>
                              <w:sz w:val="30"/>
                              <w:szCs w:val="30"/>
                            </w:rPr>
                            <w:fldChar w:fldCharType="begin"/>
                          </w:r>
                          <w:r>
                            <w:rPr>
                              <w:rStyle w:val="a5"/>
                              <w:rFonts w:ascii="宋体" w:eastAsia="宋体" w:hAnsi="宋体" w:cs="宋体"/>
                              <w:sz w:val="30"/>
                              <w:szCs w:val="30"/>
                            </w:rPr>
                            <w:instrText xml:space="preserve">PAGE  </w:instrText>
                          </w:r>
                          <w:r>
                            <w:rPr>
                              <w:rFonts w:ascii="宋体" w:eastAsia="宋体" w:hAnsi="宋体" w:cs="宋体"/>
                              <w:sz w:val="30"/>
                              <w:szCs w:val="30"/>
                            </w:rPr>
                            <w:fldChar w:fldCharType="separate"/>
                          </w:r>
                          <w:r w:rsidR="009E43C8">
                            <w:rPr>
                              <w:rStyle w:val="a5"/>
                              <w:rFonts w:ascii="宋体" w:eastAsia="宋体" w:hAnsi="宋体" w:cs="宋体"/>
                              <w:noProof/>
                              <w:sz w:val="30"/>
                              <w:szCs w:val="30"/>
                            </w:rPr>
                            <w:t>- 11 -</w:t>
                          </w:r>
                          <w:r>
                            <w:rPr>
                              <w:rFonts w:ascii="宋体" w:eastAsia="宋体" w:hAnsi="宋体" w:cs="宋体"/>
                              <w:sz w:val="30"/>
                              <w:szCs w:val="3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6.15pt;margin-top:0;width:45.05pt;height:19.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" filled="f" stroked="f">
              <v:textbox style="mso-fit-shape-to-text:t" inset="0,0,0,0">
                <w:txbxContent>
                  <w:p w:rsidR="000A7D71" w:rsidRDefault="000A7D71">
                    <w:pPr>
                      <w:pStyle w:val="a4"/>
                      <w:rPr>
                        <w:rStyle w:val="a5"/>
                        <w:rFonts w:ascii="宋体" w:eastAsia="宋体" w:hAnsi="宋体"/>
                        <w:sz w:val="30"/>
                        <w:szCs w:val="30"/>
                      </w:rPr>
                    </w:pPr>
                    <w:r>
                      <w:rPr>
                        <w:rFonts w:ascii="宋体" w:eastAsia="宋体" w:hAnsi="宋体" w:cs="宋体"/>
                        <w:sz w:val="30"/>
                        <w:szCs w:val="30"/>
                      </w:rPr>
                      <w:fldChar w:fldCharType="begin"/>
                    </w:r>
                    <w:r>
                      <w:rPr>
                        <w:rStyle w:val="a5"/>
                        <w:rFonts w:ascii="宋体" w:eastAsia="宋体" w:hAnsi="宋体" w:cs="宋体"/>
                        <w:sz w:val="30"/>
                        <w:szCs w:val="30"/>
                      </w:rPr>
                      <w:instrText xml:space="preserve">PAGE  </w:instrText>
                    </w:r>
                    <w:r>
                      <w:rPr>
                        <w:rFonts w:ascii="宋体" w:eastAsia="宋体" w:hAnsi="宋体" w:cs="宋体"/>
                        <w:sz w:val="30"/>
                        <w:szCs w:val="30"/>
                      </w:rPr>
                      <w:fldChar w:fldCharType="separate"/>
                    </w:r>
                    <w:r w:rsidR="009E43C8">
                      <w:rPr>
                        <w:rStyle w:val="a5"/>
                        <w:rFonts w:ascii="宋体" w:eastAsia="宋体" w:hAnsi="宋体" w:cs="宋体"/>
                        <w:noProof/>
                        <w:sz w:val="30"/>
                        <w:szCs w:val="30"/>
                      </w:rPr>
                      <w:t>- 11 -</w:t>
                    </w:r>
                    <w:r>
                      <w:rPr>
                        <w:rFonts w:ascii="宋体" w:eastAsia="宋体" w:hAnsi="宋体" w:cs="宋体"/>
                        <w:sz w:val="30"/>
                        <w:szCs w:val="30"/>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71" w:rsidRPr="0084113A" w:rsidRDefault="000A7D71">
    <w:pPr>
      <w:pStyle w:val="a4"/>
      <w:jc w:val="right"/>
      <w:rPr>
        <w:rFonts w:ascii="宋体" w:eastAsia="宋体" w:hAnsi="宋体"/>
        <w:sz w:val="28"/>
        <w:szCs w:val="28"/>
      </w:rPr>
    </w:pPr>
    <w:r w:rsidRPr="0084113A">
      <w:rPr>
        <w:rFonts w:ascii="宋体" w:eastAsia="宋体" w:hAnsi="宋体"/>
        <w:sz w:val="28"/>
        <w:szCs w:val="28"/>
      </w:rPr>
      <w:fldChar w:fldCharType="begin"/>
    </w:r>
    <w:r w:rsidRPr="0084113A">
      <w:rPr>
        <w:rFonts w:ascii="宋体" w:eastAsia="宋体" w:hAnsi="宋体"/>
        <w:sz w:val="28"/>
        <w:szCs w:val="28"/>
      </w:rPr>
      <w:instrText>PAGE   \* MERGEFORMAT</w:instrText>
    </w:r>
    <w:r w:rsidRPr="0084113A">
      <w:rPr>
        <w:rFonts w:ascii="宋体" w:eastAsia="宋体" w:hAnsi="宋体"/>
        <w:sz w:val="28"/>
        <w:szCs w:val="28"/>
      </w:rPr>
      <w:fldChar w:fldCharType="separate"/>
    </w:r>
    <w:r w:rsidR="009E43C8" w:rsidRPr="009E43C8">
      <w:rPr>
        <w:rFonts w:ascii="宋体" w:eastAsia="宋体" w:hAnsi="宋体"/>
        <w:noProof/>
        <w:sz w:val="28"/>
        <w:szCs w:val="28"/>
        <w:lang w:val="zh-CN"/>
      </w:rPr>
      <w:t>-</w:t>
    </w:r>
    <w:r w:rsidR="009E43C8">
      <w:rPr>
        <w:rFonts w:ascii="宋体" w:eastAsia="宋体" w:hAnsi="宋体"/>
        <w:noProof/>
        <w:sz w:val="28"/>
        <w:szCs w:val="28"/>
      </w:rPr>
      <w:t xml:space="preserve"> 1 -</w:t>
    </w:r>
    <w:r w:rsidRPr="0084113A">
      <w:rPr>
        <w:rFonts w:ascii="宋体" w:eastAsia="宋体" w:hAnsi="宋体"/>
        <w:sz w:val="28"/>
        <w:szCs w:val="28"/>
      </w:rPr>
      <w:fldChar w:fldCharType="end"/>
    </w:r>
  </w:p>
  <w:p w:rsidR="000A7D71" w:rsidRDefault="000A7D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EC" w:rsidRDefault="008E05EC" w:rsidP="000A7D71">
      <w:r>
        <w:separator/>
      </w:r>
    </w:p>
  </w:footnote>
  <w:footnote w:type="continuationSeparator" w:id="0">
    <w:p w:rsidR="008E05EC" w:rsidRDefault="008E05EC" w:rsidP="000A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71" w:rsidRDefault="000A7D7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9F"/>
    <w:rsid w:val="00012B12"/>
    <w:rsid w:val="0005272D"/>
    <w:rsid w:val="00061730"/>
    <w:rsid w:val="000A7D71"/>
    <w:rsid w:val="00100A2E"/>
    <w:rsid w:val="0023280F"/>
    <w:rsid w:val="002404B7"/>
    <w:rsid w:val="002A7249"/>
    <w:rsid w:val="002C4654"/>
    <w:rsid w:val="002D01C3"/>
    <w:rsid w:val="00390A54"/>
    <w:rsid w:val="0047253A"/>
    <w:rsid w:val="00496289"/>
    <w:rsid w:val="004C07CC"/>
    <w:rsid w:val="00572228"/>
    <w:rsid w:val="00686494"/>
    <w:rsid w:val="006A609F"/>
    <w:rsid w:val="006D7064"/>
    <w:rsid w:val="007012F9"/>
    <w:rsid w:val="00746B54"/>
    <w:rsid w:val="008733C7"/>
    <w:rsid w:val="008A284D"/>
    <w:rsid w:val="008A4406"/>
    <w:rsid w:val="008E05EC"/>
    <w:rsid w:val="00915C32"/>
    <w:rsid w:val="009E43C8"/>
    <w:rsid w:val="00A64CCC"/>
    <w:rsid w:val="00B1449E"/>
    <w:rsid w:val="00B235CF"/>
    <w:rsid w:val="00B768B1"/>
    <w:rsid w:val="00B778E8"/>
    <w:rsid w:val="00B85D4B"/>
    <w:rsid w:val="00C13E15"/>
    <w:rsid w:val="00C53126"/>
    <w:rsid w:val="00C90DC9"/>
    <w:rsid w:val="00CA4C7E"/>
    <w:rsid w:val="00CD23E8"/>
    <w:rsid w:val="00D01FD1"/>
    <w:rsid w:val="00D14238"/>
    <w:rsid w:val="00D21801"/>
    <w:rsid w:val="00DA3411"/>
    <w:rsid w:val="00DB1899"/>
    <w:rsid w:val="00DB707C"/>
    <w:rsid w:val="00DF164D"/>
    <w:rsid w:val="00E110A4"/>
    <w:rsid w:val="00E17720"/>
    <w:rsid w:val="00EA2F88"/>
    <w:rsid w:val="00F15244"/>
    <w:rsid w:val="00F67704"/>
    <w:rsid w:val="00FA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D71"/>
    <w:rPr>
      <w:sz w:val="18"/>
      <w:szCs w:val="18"/>
    </w:rPr>
  </w:style>
  <w:style w:type="paragraph" w:styleId="a4">
    <w:name w:val="footer"/>
    <w:basedOn w:val="a"/>
    <w:link w:val="Char0"/>
    <w:uiPriority w:val="99"/>
    <w:unhideWhenUsed/>
    <w:rsid w:val="000A7D71"/>
    <w:pPr>
      <w:tabs>
        <w:tab w:val="center" w:pos="4153"/>
        <w:tab w:val="right" w:pos="8306"/>
      </w:tabs>
      <w:snapToGrid w:val="0"/>
      <w:jc w:val="left"/>
    </w:pPr>
    <w:rPr>
      <w:sz w:val="18"/>
      <w:szCs w:val="18"/>
    </w:rPr>
  </w:style>
  <w:style w:type="character" w:customStyle="1" w:styleId="Char0">
    <w:name w:val="页脚 Char"/>
    <w:basedOn w:val="a0"/>
    <w:link w:val="a4"/>
    <w:uiPriority w:val="99"/>
    <w:rsid w:val="000A7D71"/>
    <w:rPr>
      <w:sz w:val="18"/>
      <w:szCs w:val="18"/>
    </w:rPr>
  </w:style>
  <w:style w:type="character" w:styleId="a5">
    <w:name w:val="page number"/>
    <w:basedOn w:val="a0"/>
    <w:rsid w:val="000A7D71"/>
  </w:style>
  <w:style w:type="paragraph" w:customStyle="1" w:styleId="CharCharCharCharCharCharChar">
    <w:name w:val="Char Char Char Char Char Char Char"/>
    <w:basedOn w:val="a"/>
    <w:rsid w:val="000A7D71"/>
    <w:rPr>
      <w:rFonts w:ascii="Times New Roman" w:eastAsia="宋体" w:hAnsi="Times New Roman" w:cs="Times New Roman"/>
      <w:szCs w:val="24"/>
    </w:rPr>
  </w:style>
  <w:style w:type="paragraph" w:styleId="a6">
    <w:name w:val="Balloon Text"/>
    <w:basedOn w:val="a"/>
    <w:link w:val="Char1"/>
    <w:uiPriority w:val="99"/>
    <w:semiHidden/>
    <w:unhideWhenUsed/>
    <w:rsid w:val="000A7D71"/>
    <w:rPr>
      <w:sz w:val="18"/>
      <w:szCs w:val="18"/>
    </w:rPr>
  </w:style>
  <w:style w:type="character" w:customStyle="1" w:styleId="Char1">
    <w:name w:val="批注框文本 Char"/>
    <w:basedOn w:val="a0"/>
    <w:link w:val="a6"/>
    <w:uiPriority w:val="99"/>
    <w:semiHidden/>
    <w:rsid w:val="000A7D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D71"/>
    <w:rPr>
      <w:sz w:val="18"/>
      <w:szCs w:val="18"/>
    </w:rPr>
  </w:style>
  <w:style w:type="paragraph" w:styleId="a4">
    <w:name w:val="footer"/>
    <w:basedOn w:val="a"/>
    <w:link w:val="Char0"/>
    <w:uiPriority w:val="99"/>
    <w:unhideWhenUsed/>
    <w:rsid w:val="000A7D71"/>
    <w:pPr>
      <w:tabs>
        <w:tab w:val="center" w:pos="4153"/>
        <w:tab w:val="right" w:pos="8306"/>
      </w:tabs>
      <w:snapToGrid w:val="0"/>
      <w:jc w:val="left"/>
    </w:pPr>
    <w:rPr>
      <w:sz w:val="18"/>
      <w:szCs w:val="18"/>
    </w:rPr>
  </w:style>
  <w:style w:type="character" w:customStyle="1" w:styleId="Char0">
    <w:name w:val="页脚 Char"/>
    <w:basedOn w:val="a0"/>
    <w:link w:val="a4"/>
    <w:uiPriority w:val="99"/>
    <w:rsid w:val="000A7D71"/>
    <w:rPr>
      <w:sz w:val="18"/>
      <w:szCs w:val="18"/>
    </w:rPr>
  </w:style>
  <w:style w:type="character" w:styleId="a5">
    <w:name w:val="page number"/>
    <w:basedOn w:val="a0"/>
    <w:rsid w:val="000A7D71"/>
  </w:style>
  <w:style w:type="paragraph" w:customStyle="1" w:styleId="CharCharCharCharCharCharChar">
    <w:name w:val="Char Char Char Char Char Char Char"/>
    <w:basedOn w:val="a"/>
    <w:rsid w:val="000A7D71"/>
    <w:rPr>
      <w:rFonts w:ascii="Times New Roman" w:eastAsia="宋体" w:hAnsi="Times New Roman" w:cs="Times New Roman"/>
      <w:szCs w:val="24"/>
    </w:rPr>
  </w:style>
  <w:style w:type="paragraph" w:styleId="a6">
    <w:name w:val="Balloon Text"/>
    <w:basedOn w:val="a"/>
    <w:link w:val="Char1"/>
    <w:uiPriority w:val="99"/>
    <w:semiHidden/>
    <w:unhideWhenUsed/>
    <w:rsid w:val="000A7D71"/>
    <w:rPr>
      <w:sz w:val="18"/>
      <w:szCs w:val="18"/>
    </w:rPr>
  </w:style>
  <w:style w:type="character" w:customStyle="1" w:styleId="Char1">
    <w:name w:val="批注框文本 Char"/>
    <w:basedOn w:val="a0"/>
    <w:link w:val="a6"/>
    <w:uiPriority w:val="99"/>
    <w:semiHidden/>
    <w:rsid w:val="000A7D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14</Pages>
  <Words>1006</Words>
  <Characters>5738</Characters>
  <Application>Microsoft Office Word</Application>
  <DocSecurity>0</DocSecurity>
  <Lines>47</Lines>
  <Paragraphs>13</Paragraphs>
  <ScaleCrop>false</ScaleCrop>
  <Company>浦江</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张碧云</cp:lastModifiedBy>
  <cp:revision>28</cp:revision>
  <cp:lastPrinted>2021-06-08T01:07:00Z</cp:lastPrinted>
  <dcterms:created xsi:type="dcterms:W3CDTF">2021-03-16T01:08:00Z</dcterms:created>
  <dcterms:modified xsi:type="dcterms:W3CDTF">2021-06-26T02:15:00Z</dcterms:modified>
</cp:coreProperties>
</file>