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47464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74646"/>
          <w:kern w:val="0"/>
          <w:sz w:val="44"/>
          <w:szCs w:val="44"/>
        </w:rPr>
        <w:t>金华市大病保险实施细则</w:t>
      </w:r>
    </w:p>
    <w:p>
      <w:pPr>
        <w:widowControl/>
        <w:shd w:val="clear" w:color="auto" w:fill="auto"/>
        <w:spacing w:line="480" w:lineRule="auto"/>
        <w:jc w:val="center"/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lang w:eastAsia="zh-CN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  <w:lang w:eastAsia="zh-CN"/>
        </w:rPr>
        <w:t>（修订稿）</w:t>
      </w:r>
    </w:p>
    <w:p>
      <w:pPr>
        <w:widowControl/>
        <w:shd w:val="clear" w:color="auto" w:fill="auto"/>
        <w:spacing w:line="480" w:lineRule="auto"/>
        <w:ind w:firstLine="640" w:firstLineChars="20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根据《金华市人民政府办公室关于印发金华市大病保险实施办法的通知》(金政办发〔20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号）的有关规定，制订本实施细则。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</w:rPr>
        <w:t>　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参保缴费</w:t>
      </w:r>
    </w:p>
    <w:p>
      <w:pPr>
        <w:widowControl/>
        <w:shd w:val="clear" w:color="auto" w:fill="auto"/>
        <w:spacing w:line="480" w:lineRule="auto"/>
        <w:ind w:firstLine="643" w:firstLineChars="20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金华市基本医疗保险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参保人员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按规定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参加大病保险，未参加基本医疗保险的，不可单独参加大病保险。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大病保险基本保费征缴主体为各县（市、区）基本医疗保险征缴机构。选缴保费由各县（市、区）地税部门征缴。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大病保险基本保费个人缴纳部分与基本医疗保险费一并征收。每年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11-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12月征缴下一年度保费。新参加基本医疗保险的，参保时按大病保险年度缴费标准同步征收大病保险个人缴纳部分。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选缴保费与基本保费征缴期一致，选缴保费份数由个人在征缴期内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选定，可通过与商业银行签订委托代扣协议缴纳，也可通过银行窗口、电子税务局、税务窗口及支付宝、微信等手机APP进行缴纳。未在征缴期内缴纳选缴保费的，在大病保险年度内的，允许补缴，本年度选缴保费相应待遇不享受，可连续计算缴费年限。跨年度的，视为中断，再次选择缴纳的，缴费年限重新计算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474646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474646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特困人员、最低生活保障家庭成员、最低生活保障边缘家庭成员由民政部门认定。县级及县以上人民政府规定的其他特殊困难人员，由相应职能部门认定，具体人员类别，由各县（市）自行确定。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保费缴纳划转：各认定职能部门应将认定名单在每年12月底前，报送同级医保经办机构确认，财政补助资金由户籍所在地困难人员相应的职能部门在次年1月底前缴纳。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金华市区其他特殊困难人员是指持证重度残疾人和持证精神病患者，选缴保费份数确定为1份。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建立大病保险保费筹资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调整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机制。根据医疗费用增长情况、GDP增长水平、大病保险上年度支出情况等因素，由金华市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保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局、金华市财政局适时调整确定大病保险保费水平。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保障待遇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下列选缴保费情形视同连续三年缴纳，按连续满三年缴纳人员的待遇享受：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474646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新生儿在出生后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日内缴纳城乡居民基本医疗保险（二档、三档）费时缴纳选缴保费的。</w:t>
      </w:r>
    </w:p>
    <w:p>
      <w:pPr>
        <w:widowControl/>
        <w:shd w:val="clear" w:color="auto" w:fill="auto"/>
        <w:spacing w:line="480" w:lineRule="auto"/>
        <w:ind w:firstLine="56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2.由各县（市、区）补助缴纳选缴保费的特困人员、最低生活保障家庭成员、最低生活保障边缘家庭成员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（八）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大病保险待遇与基本医疗保险待遇的生效时间一致，基本医疗保险待遇中断、终止的，大病保险待遇同时中断、终止。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（九）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住院和门诊慢性病、特殊病种等医疗费用中，符合基本医疗保险基金支付范围的个人负担部分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是指乙类先行自付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费用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（不含基本医疗保险目录范围内超限阶部分的费用）、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按基本医疗保险规定由个人按比例承担的医疗费用、外出住院个人先自付费用、异地登记（居住、安置、外派）住院个人先自付费用、等待期间个人先自负费用、住院起付线费用、规定（特殊）病种起付线费用。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合理治疗的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医保目录内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医用材料是指浙江省医保目录内医用材料超适应症和超限额费用。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医保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目录外药品费用是指目录外国药准字、国药进字药品费用。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（十一）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对特困人员、最低生活保障家庭成员大病保险起付标准以下合规医疗费用，各县（市、区）可通过医疗救助给予补助，具体补助比例按医疗救助规定执行。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（十二）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大病保险与基本医疗保险、医疗救助实行一站式结算，参保人员多次住院的，其中一次需重新结算基本医疗保险和大病保险待遇的，仅对本次住院待遇进行重新结算，已结算的其他次数不再重新结算。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（十三）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年连续缴纳1份满三年人员，起付标准为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000元，连续缴纳2份满三年人员，起付标准为1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000元，连续缴纳3份满三年人员，起付标准为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000元。以后年度的起付标准由金华市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、市财政局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于每年12月公布。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三、资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金管理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（十四）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局、金华市财政局于每年11月下达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  <w:t>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  <w:t>征收计划。征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收计划包括基本保费征缴额、选缴保费选缴率及征缴额。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（十五）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金预、决算。各县（市）医保经办机构于每年11月编制下一年度大病保险基金收支预算，经同级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、财政部门审核后报金华市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。金华市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审核汇总后上报金华市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、财政部门。年度终了，各县（市）医保经办机构编制大病保险基金收支决算，经同级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、财政部门审核后报金华市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。金华市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审核汇总后上报金华市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、财政部门。</w:t>
      </w:r>
    </w:p>
    <w:p>
      <w:pPr>
        <w:widowControl/>
        <w:shd w:val="clear" w:color="auto" w:fill="auto"/>
        <w:spacing w:line="480" w:lineRule="auto"/>
        <w:ind w:firstLine="64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（十六）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金上缴。各县（市）征收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  <w:t>的大病保险基本保费个人缴纳部分和选缴保费于每年1月25日前全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额缴入金华市财政局社会保障基金财政专户。大病保险基本保费政府、单位筹资部分按上年度末参保缴费人数于每年3月25日前全额缴入金华市财政局社会保障基金财政专户。</w:t>
      </w:r>
    </w:p>
    <w:p>
      <w:pPr>
        <w:widowControl/>
        <w:shd w:val="clear" w:color="auto" w:fill="auto"/>
        <w:spacing w:line="480" w:lineRule="auto"/>
        <w:ind w:firstLine="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highlight w:val="none"/>
        </w:rPr>
        <w:t>　　各县（市）应按规定及时上缴大病保险保费，保障大病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保险待遇按时足额支付。对未及时上缴县（市），市级统筹基金暂不予支付，由县（市）原大病保险结余资金先行垫资，上缴到位后由市级统筹基金支付。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（十七）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金支付。金华市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根据各县（市）资金使用计划，按季向金华市财政局社会保障基金财政专户申报拨款，并根据大病保险承办合同条款按季预付保费，承办大病保险公司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按照合同约定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预付各级医保经办机构月度结算准备金，2月起，每月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日前与各级医保经办机构完成结算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上上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月大病保险待遇报销额。</w:t>
      </w:r>
    </w:p>
    <w:p>
      <w:pPr>
        <w:widowControl/>
        <w:shd w:val="clear" w:color="auto" w:fill="auto"/>
        <w:spacing w:line="480" w:lineRule="auto"/>
        <w:ind w:firstLine="56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（十八）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设立大病保险风险金。风险金从征缴的保费中提取，专项用于弥补大病保险收支缺口，具体提取比例为全市参保人员选缴保费选缴率的10%，提取金额每年不超过3000万元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，从基本保费、选缴保费中按比例分别提取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auto"/>
        <w:spacing w:line="480" w:lineRule="auto"/>
        <w:ind w:firstLine="560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（十九）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浙江省罕见病用药保障基金从基本保费中提取。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统一市、县（市、区）两级医保经办机构管理职责及承办大病保险商保公司经办规程，具体办法由金华市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另行制订。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大病保险承办</w:t>
      </w:r>
    </w:p>
    <w:p>
      <w:pPr>
        <w:widowControl/>
        <w:shd w:val="clear" w:color="auto" w:fill="auto"/>
        <w:spacing w:line="480" w:lineRule="auto"/>
        <w:jc w:val="both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（二十一）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采用商业保险公司与政府盈亏共同分担的方式购买大病保险产品。按收支平衡、保本微利、收益与风险对等原则，盈亏分担比例控制在盈亏额的10%-15%，具体盈亏分担比例招标确定。运营成本主要用于投入专业工作人员、完善信息系统、政策宣传培训、业务经办保障等，实行预算管理，由承保商业保险公司在每年12月编制预算报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局、财政局批准后实施，年度结算时由金华市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局、财政局审核后在预算额度内按实列支。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运营成本预决算报金华市财政局备案。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（二十二）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坚持公平、公正、公开原则，由金华市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局、财政局制订招标办法，金华市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通过公开招标，择优确定商业保险公司承办全市范围大病保险业务。在金华市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局、市财政局监督下，金华市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与中标商业保险公司签订承办合同，协议期限4年。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（二十三）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大病保险的承办工作接受各级医疗保险行政部门的监督、管理。承办商业保险公司在合同履行期间严重违反协议规定，损害参保人员大病保险权益，危害基金安全等行为的，金华市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医疗保障中心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应当立即与承办商业保险公司终止协议，另行招标确定承办商业保险公司。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监督与管理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（二十四）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金华市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、财政、地税等部门要认真做好大病保险实施工作的组织协调、指导监督、基金监管等工作。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各县（市、区）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医疗保障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、财政、地税等部门要切实履行职责，确保大病保险市级统筹实施到位，对因组织实施不力危及大病保险制度运行安全的，要依法追责。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（二十五）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  <w:lang w:eastAsia="zh-CN"/>
        </w:rPr>
        <w:t>资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金使用、筹集和管理接受审计等政府部门和群众监督。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　六、实施时间</w:t>
      </w:r>
    </w:p>
    <w:p>
      <w:pPr>
        <w:widowControl/>
        <w:shd w:val="clear" w:color="auto" w:fill="auto"/>
        <w:spacing w:line="480" w:lineRule="auto"/>
        <w:jc w:val="left"/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2"/>
          <w:szCs w:val="32"/>
          <w:lang w:eastAsia="zh-CN"/>
        </w:rPr>
        <w:t>（二十六）</w:t>
      </w:r>
      <w:r>
        <w:rPr>
          <w:rFonts w:hint="eastAsia" w:ascii="仿宋_GB2312" w:hAnsi="inherit" w:eastAsia="仿宋_GB2312" w:cs="宋体"/>
          <w:color w:val="auto"/>
          <w:kern w:val="0"/>
          <w:sz w:val="32"/>
          <w:szCs w:val="32"/>
        </w:rPr>
        <w:t>本实施细则与《金华市大病保险实施办法》同时实施。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B625E"/>
    <w:rsid w:val="57D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2022-01-10T06:40:00Z</dcterms:created>
  <dc:creator>jj</dc:creator>
  <cp:lastModifiedBy>jj</cp:lastModifiedBy>
  <dcterms:modified xsi:type="dcterms:W3CDTF">2022-01-10T06:41:15Z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