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关于进一步完善分级诊疗医疗保障机制的通知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》的</w:t>
      </w:r>
      <w:r>
        <w:rPr>
          <w:rFonts w:hint="eastAsia" w:ascii="宋体" w:hAnsi="宋体" w:cs="宋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温州市医疗保障局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（2021年9月29日）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一、起草背景与过程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6" w:firstLineChars="200"/>
        <w:jc w:val="left"/>
        <w:textAlignment w:val="auto"/>
        <w:rPr>
          <w:rFonts w:hint="eastAsia" w:ascii="仿宋" w:hAnsi="仿宋" w:eastAsia="仿宋" w:cs="仿宋"/>
          <w:spacing w:val="-6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全面做实基本医疗保险市级统筹，是贯彻落实党中央深化医疗保障制度改革的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eastAsia="zh-CN"/>
        </w:rPr>
        <w:t>具体要求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市级统筹将破除各地政策隐形门槛，推动同城同待遇，易形成参保人集中到市区大医院看病趋势，影响县域基层就诊率考核指标提升和当地医疗事业发展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中共中央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国务院《关于深化医疗保障制度改革的意见》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（中发〔2020〕5号）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明确：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“按照制度政策统一、基金统收统支、管理服务一体的标准，全面做实基本医疗保险市地级统筹”。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省委办公厅、省政府办公厅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bidi="ar"/>
        </w:rPr>
        <w:t>《关于全面做实基本医疗保险市级统筹的指导意见》</w:t>
      </w:r>
      <w:r>
        <w:rPr>
          <w:rFonts w:hint="eastAsia" w:ascii="仿宋" w:hAnsi="仿宋" w:eastAsia="仿宋" w:cs="仿宋"/>
          <w:spacing w:val="-17"/>
          <w:kern w:val="0"/>
          <w:sz w:val="32"/>
          <w:szCs w:val="32"/>
          <w:lang w:bidi="ar"/>
        </w:rPr>
        <w:t>（浙委办发〔2021〕54号）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eastAsia="zh-CN" w:bidi="ar"/>
        </w:rPr>
        <w:t>要求，“充分发挥医疗保险基金对县域内外诊疗和医疗费用结构的调节作用，引导分级诊疗和参保人员合理有序就医，防止因基本医疗保险市级统筹冲击分级诊疗制度和县域医共体”。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16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eastAsia="zh-CN" w:bidi="ar"/>
        </w:rPr>
        <w:t>市委、市政府高度重视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val="en-US" w:eastAsia="zh-CN" w:bidi="ar"/>
        </w:rPr>
        <w:t>基本医疗保险市级统筹工作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eastAsia="zh-CN" w:bidi="ar"/>
        </w:rPr>
        <w:t>，多次听取汇报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val="en-US" w:eastAsia="zh-CN" w:bidi="ar"/>
        </w:rPr>
        <w:t>并专题研究。根据市领导的指示要求，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着手起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草《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关于进一步完善分级诊疗医疗保障机制的通知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(以下简称“《通知》”)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8月底完成初稿，并根据市财政、卫健部门意见进行了完善。9月10日召集各县（市、区）医保系统代表召开座谈会进行修改和完善，以增强落地操作性。期间多次征求各地各单位意见，共收到反馈意见28条，吸纳18条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 w:color="auto" w:fill="auto"/>
          <w:lang w:eastAsia="zh-CN"/>
        </w:rPr>
        <w:t>形成目前的《通知》（征求意见稿）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二、总体框架与内容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6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《通知》主要从两方面着手助力分级诊疗体系建设，具体包括如下措施：通过完善医保差异化支付政策、县市内外转诊机制等措施引导群众在基层医疗机构首诊，推动形成有序的就医秩序；通过推进市县医疗机构结对帮扶、加大基层医疗机构的医保政策倾斜力度、深化医保支付方式改革、健全医疗服务价格形成机制等措施促进医疗资源的合理配置；运用数字化手段、通过建立医保基金多元化监管机制，保证基金安全、提高经办服务能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三、组织实施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16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lang w:val="en-US" w:eastAsia="zh-CN"/>
        </w:rPr>
        <w:t>《通知》以医保、财政、卫健三部门联合发文，从2022年1月1日起执行。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CF486"/>
    <w:rsid w:val="0A9E8807"/>
    <w:rsid w:val="0C7C1DA1"/>
    <w:rsid w:val="1BC368D9"/>
    <w:rsid w:val="54EC8929"/>
    <w:rsid w:val="763D7063"/>
    <w:rsid w:val="77BD4B3C"/>
    <w:rsid w:val="7B27D2C3"/>
    <w:rsid w:val="8DE72A7A"/>
    <w:rsid w:val="9EDD6EF4"/>
    <w:rsid w:val="ABFF3D7A"/>
    <w:rsid w:val="BBEFF6B6"/>
    <w:rsid w:val="BFF828CB"/>
    <w:rsid w:val="D0DFB83F"/>
    <w:rsid w:val="DBFCF486"/>
    <w:rsid w:val="FBDF497A"/>
    <w:rsid w:val="FEC75D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15884" w:lineRule="exact"/>
      <w:ind w:firstLine="420"/>
      <w:jc w:val="both"/>
    </w:pPr>
    <w:rPr>
      <w:rFonts w:ascii="Calibri" w:hAnsi="Calibri" w:eastAsia="Calibri" w:cs="Times New Roman"/>
      <w:kern w:val="1"/>
      <w:sz w:val="28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26.6666666666667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2021-09-17T07:48:00Z</dcterms:created>
  <dc:creator>greatwall</dc:creator>
  <cp:lastModifiedBy>夏一</cp:lastModifiedBy>
  <cp:lastPrinted>2021-09-29T09:42:14Z</cp:lastPrinted>
  <dcterms:modified xsi:type="dcterms:W3CDTF">2021-09-30T04:42:01Z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9B76E3EC021D4F5FA63CB98FF280E511</vt:lpwstr>
  </property>
</Properties>
</file>