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19" w:rsidRDefault="00C31C19" w:rsidP="00EB78E3">
      <w:pPr>
        <w:spacing w:line="540" w:lineRule="exact"/>
        <w:jc w:val="center"/>
        <w:rPr>
          <w:rFonts w:asciiTheme="majorEastAsia" w:eastAsiaTheme="majorEastAsia" w:hAnsiTheme="majorEastAsia"/>
          <w:sz w:val="44"/>
          <w:szCs w:val="44"/>
        </w:rPr>
      </w:pPr>
    </w:p>
    <w:p w:rsidR="00E109E8" w:rsidRPr="00566A27" w:rsidRDefault="00211487" w:rsidP="00EB78E3">
      <w:pPr>
        <w:spacing w:line="540" w:lineRule="exact"/>
        <w:jc w:val="center"/>
        <w:rPr>
          <w:rFonts w:asciiTheme="majorEastAsia" w:eastAsiaTheme="majorEastAsia" w:hAnsiTheme="majorEastAsia"/>
          <w:sz w:val="44"/>
          <w:szCs w:val="44"/>
        </w:rPr>
      </w:pPr>
      <w:r w:rsidRPr="00566A27">
        <w:rPr>
          <w:rFonts w:asciiTheme="majorEastAsia" w:eastAsiaTheme="majorEastAsia" w:hAnsiTheme="majorEastAsia" w:hint="eastAsia"/>
          <w:sz w:val="44"/>
          <w:szCs w:val="44"/>
        </w:rPr>
        <w:t>绍兴市博士后人才创新发展管理办法</w:t>
      </w:r>
    </w:p>
    <w:p w:rsidR="00F97E95" w:rsidRPr="00313100" w:rsidRDefault="00EB78E3" w:rsidP="00EB78E3">
      <w:pPr>
        <w:spacing w:line="540" w:lineRule="exact"/>
        <w:jc w:val="center"/>
        <w:rPr>
          <w:rFonts w:ascii="楷体" w:eastAsia="楷体" w:hAnsi="楷体" w:cs="仿宋"/>
          <w:sz w:val="32"/>
          <w:szCs w:val="32"/>
        </w:rPr>
      </w:pPr>
      <w:r w:rsidRPr="00313100">
        <w:rPr>
          <w:rFonts w:ascii="楷体" w:eastAsia="楷体" w:hAnsi="楷体" w:cs="仿宋" w:hint="eastAsia"/>
          <w:sz w:val="32"/>
          <w:szCs w:val="32"/>
        </w:rPr>
        <w:t>（征求意见稿）</w:t>
      </w:r>
    </w:p>
    <w:p w:rsidR="00EB78E3" w:rsidRPr="00EB78E3" w:rsidRDefault="00EB78E3" w:rsidP="00EB78E3">
      <w:pPr>
        <w:spacing w:line="540" w:lineRule="exact"/>
        <w:jc w:val="center"/>
        <w:rPr>
          <w:rFonts w:ascii="楷体" w:eastAsia="楷体" w:hAnsi="楷体" w:cs="仿宋"/>
          <w:b/>
          <w:sz w:val="32"/>
          <w:szCs w:val="32"/>
        </w:rPr>
      </w:pPr>
    </w:p>
    <w:p w:rsidR="00E109E8" w:rsidRPr="00EB78E3" w:rsidRDefault="00211487" w:rsidP="00EB78E3">
      <w:pPr>
        <w:spacing w:line="540" w:lineRule="exact"/>
        <w:jc w:val="center"/>
        <w:rPr>
          <w:rFonts w:ascii="仿宋" w:eastAsia="仿宋" w:hAnsi="仿宋" w:cs="仿宋"/>
          <w:b/>
          <w:sz w:val="32"/>
          <w:szCs w:val="32"/>
        </w:rPr>
      </w:pPr>
      <w:r w:rsidRPr="00EB78E3">
        <w:rPr>
          <w:rFonts w:ascii="仿宋" w:eastAsia="仿宋" w:hAnsi="仿宋" w:cs="仿宋" w:hint="eastAsia"/>
          <w:b/>
          <w:sz w:val="32"/>
          <w:szCs w:val="32"/>
        </w:rPr>
        <w:t>第一章  总则</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第一条 为加强博士后管理工作，充分发挥博士后研究人员(以下简称博士后人员)在科研团队中的骨干作用，推动博士后制度成为吸引、培养高层次人才的重要渠道，根据国家、省有关规定，结合</w:t>
      </w:r>
      <w:r w:rsidR="00C259AC" w:rsidRPr="00EB78E3">
        <w:rPr>
          <w:rFonts w:ascii="仿宋" w:eastAsia="仿宋" w:hAnsi="仿宋" w:cs="仿宋" w:hint="eastAsia"/>
          <w:sz w:val="32"/>
          <w:szCs w:val="32"/>
        </w:rPr>
        <w:t>绍兴博士后工作</w:t>
      </w:r>
      <w:r w:rsidRPr="00EB78E3">
        <w:rPr>
          <w:rFonts w:ascii="仿宋" w:eastAsia="仿宋" w:hAnsi="仿宋" w:cs="仿宋" w:hint="eastAsia"/>
          <w:sz w:val="32"/>
          <w:szCs w:val="32"/>
        </w:rPr>
        <w:t>实际，制定本办法。</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第二条 博士后工作遵循公开、平等、竞争、择优的原则，按照政府引导、企业主体、分级管理的机制运行。</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第三条 本办法适用于绍兴市内博士后科研工作站（以下简称“工作站”）、博士后科研工作站分站（以下简称“企业分站”）</w:t>
      </w:r>
      <w:r w:rsidR="00C33F61" w:rsidRPr="00EB78E3">
        <w:rPr>
          <w:rFonts w:ascii="仿宋" w:eastAsia="仿宋" w:hAnsi="仿宋" w:cs="仿宋" w:hint="eastAsia"/>
          <w:sz w:val="32"/>
          <w:szCs w:val="32"/>
        </w:rPr>
        <w:t>和</w:t>
      </w:r>
      <w:r w:rsidRPr="00EB78E3">
        <w:rPr>
          <w:rFonts w:ascii="仿宋" w:eastAsia="仿宋" w:hAnsi="仿宋" w:cs="仿宋" w:hint="eastAsia"/>
          <w:sz w:val="32"/>
          <w:szCs w:val="32"/>
        </w:rPr>
        <w:t>博士后研究人员的管理及相关工作。</w:t>
      </w:r>
      <w:bookmarkStart w:id="0" w:name="_GoBack"/>
      <w:bookmarkEnd w:id="0"/>
    </w:p>
    <w:p w:rsidR="00E109E8" w:rsidRPr="00EB78E3" w:rsidRDefault="00211487" w:rsidP="00EB78E3">
      <w:pPr>
        <w:spacing w:line="540" w:lineRule="exact"/>
        <w:jc w:val="center"/>
        <w:rPr>
          <w:rFonts w:ascii="仿宋" w:eastAsia="仿宋" w:hAnsi="仿宋" w:cs="仿宋"/>
          <w:b/>
          <w:sz w:val="32"/>
          <w:szCs w:val="32"/>
        </w:rPr>
      </w:pPr>
      <w:r w:rsidRPr="00EB78E3">
        <w:rPr>
          <w:rFonts w:ascii="仿宋" w:eastAsia="仿宋" w:hAnsi="仿宋" w:cs="仿宋" w:hint="eastAsia"/>
          <w:b/>
          <w:sz w:val="32"/>
          <w:szCs w:val="32"/>
        </w:rPr>
        <w:t>第二章 机构和职责</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第四条 绍兴市人力资源和社会保障局（以下简称“市人力社保局”）是全市博士后工作的综合管理部门,主要职责是：</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（一）贯彻落实国家和省博士后工作的方针政策，制定本市博士后工作发展规划、政策措施、管理制度并组织实施；</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（二）组织指导全市符合条件的企事业单位申报工作站和企业分站，负责受理市本级企事业单位设立工作站申请；</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（三）协助工作站和企业分站招收博士后人员；</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（四）督促工作站和企业分站做好博士后管理工作，配合国家、省对本市博士后工作进行考核和评估；</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（五）组织工作站和企业分站申请相关资助，管理</w:t>
      </w:r>
      <w:r w:rsidR="00CA0531" w:rsidRPr="00EB78E3">
        <w:rPr>
          <w:rFonts w:ascii="仿宋" w:eastAsia="仿宋" w:hAnsi="仿宋" w:cs="仿宋" w:hint="eastAsia"/>
          <w:sz w:val="32"/>
          <w:szCs w:val="32"/>
        </w:rPr>
        <w:t>使用</w:t>
      </w:r>
      <w:r w:rsidRPr="00EB78E3">
        <w:rPr>
          <w:rFonts w:ascii="仿宋" w:eastAsia="仿宋" w:hAnsi="仿宋" w:cs="仿宋" w:hint="eastAsia"/>
          <w:sz w:val="32"/>
          <w:szCs w:val="32"/>
        </w:rPr>
        <w:t>市</w:t>
      </w:r>
      <w:r w:rsidRPr="00EB78E3">
        <w:rPr>
          <w:rFonts w:ascii="仿宋" w:eastAsia="仿宋" w:hAnsi="仿宋" w:cs="仿宋" w:hint="eastAsia"/>
          <w:sz w:val="32"/>
          <w:szCs w:val="32"/>
        </w:rPr>
        <w:lastRenderedPageBreak/>
        <w:t>本级博士后工作经费；</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（六）按照上级要求开展其他工作。</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第五条 各区、县（市）人力</w:t>
      </w:r>
      <w:r w:rsidR="00CA0531" w:rsidRPr="00EB78E3">
        <w:rPr>
          <w:rFonts w:ascii="仿宋" w:eastAsia="仿宋" w:hAnsi="仿宋" w:cs="仿宋" w:hint="eastAsia"/>
          <w:sz w:val="32"/>
          <w:szCs w:val="32"/>
        </w:rPr>
        <w:t>资源和社会保障</w:t>
      </w:r>
      <w:r w:rsidRPr="00EB78E3">
        <w:rPr>
          <w:rFonts w:ascii="仿宋" w:eastAsia="仿宋" w:hAnsi="仿宋" w:cs="仿宋" w:hint="eastAsia"/>
          <w:sz w:val="32"/>
          <w:szCs w:val="32"/>
        </w:rPr>
        <w:t>局负责管理本辖区内的博士后日常工作和有关经费，受理辖区内工作站和企业分站</w:t>
      </w:r>
      <w:r w:rsidR="00CA0531" w:rsidRPr="00EB78E3">
        <w:rPr>
          <w:rFonts w:ascii="仿宋" w:eastAsia="仿宋" w:hAnsi="仿宋" w:cs="仿宋" w:hint="eastAsia"/>
          <w:sz w:val="32"/>
          <w:szCs w:val="32"/>
        </w:rPr>
        <w:t>的设立申请，</w:t>
      </w:r>
      <w:r w:rsidRPr="00EB78E3">
        <w:rPr>
          <w:rFonts w:ascii="仿宋" w:eastAsia="仿宋" w:hAnsi="仿宋" w:cs="仿宋" w:hint="eastAsia"/>
          <w:sz w:val="32"/>
          <w:szCs w:val="32"/>
        </w:rPr>
        <w:t>按有关程序和要求呈报上级</w:t>
      </w:r>
      <w:r w:rsidR="00CA0531" w:rsidRPr="00EB78E3">
        <w:rPr>
          <w:rFonts w:ascii="仿宋" w:eastAsia="仿宋" w:hAnsi="仿宋" w:cs="仿宋" w:hint="eastAsia"/>
          <w:sz w:val="32"/>
          <w:szCs w:val="32"/>
        </w:rPr>
        <w:t>人力社保</w:t>
      </w:r>
      <w:r w:rsidRPr="00EB78E3">
        <w:rPr>
          <w:rFonts w:ascii="仿宋" w:eastAsia="仿宋" w:hAnsi="仿宋" w:cs="仿宋" w:hint="eastAsia"/>
          <w:sz w:val="32"/>
          <w:szCs w:val="32"/>
        </w:rPr>
        <w:t>部门审批、备案。</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第六条 工作站和企业分站应成立博士后工作管理机构，指定一名设站单位领导分管博士后工作，并落实</w:t>
      </w:r>
      <w:r w:rsidR="001461BC" w:rsidRPr="00EB78E3">
        <w:rPr>
          <w:rFonts w:ascii="仿宋" w:eastAsia="仿宋" w:hAnsi="仿宋" w:cs="仿宋" w:hint="eastAsia"/>
          <w:sz w:val="32"/>
          <w:szCs w:val="32"/>
        </w:rPr>
        <w:t>机构和人员具体</w:t>
      </w:r>
      <w:r w:rsidRPr="00EB78E3">
        <w:rPr>
          <w:rFonts w:ascii="仿宋" w:eastAsia="仿宋" w:hAnsi="仿宋" w:cs="仿宋" w:hint="eastAsia"/>
          <w:sz w:val="32"/>
          <w:szCs w:val="32"/>
        </w:rPr>
        <w:t>负责本单位博士后工作。</w:t>
      </w:r>
    </w:p>
    <w:p w:rsidR="00E109E8" w:rsidRPr="00EB78E3" w:rsidRDefault="00211487" w:rsidP="00EB78E3">
      <w:pPr>
        <w:spacing w:line="540" w:lineRule="exact"/>
        <w:jc w:val="center"/>
        <w:rPr>
          <w:rFonts w:ascii="仿宋" w:eastAsia="仿宋" w:hAnsi="仿宋" w:cs="仿宋"/>
          <w:b/>
          <w:sz w:val="32"/>
          <w:szCs w:val="32"/>
        </w:rPr>
      </w:pPr>
      <w:r w:rsidRPr="00EB78E3">
        <w:rPr>
          <w:rFonts w:ascii="仿宋" w:eastAsia="仿宋" w:hAnsi="仿宋" w:cs="仿宋" w:hint="eastAsia"/>
          <w:b/>
          <w:sz w:val="32"/>
          <w:szCs w:val="32"/>
        </w:rPr>
        <w:t>第三章 设站申报</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第七条  注册在绍兴市范围内的企业、从事科学研究和技术开发的事业单位、省级以上高新技术开发区、经济技术开发区和留学人员创业园区</w:t>
      </w:r>
      <w:r w:rsidR="001461BC" w:rsidRPr="00EB78E3">
        <w:rPr>
          <w:rFonts w:ascii="仿宋" w:eastAsia="仿宋" w:hAnsi="仿宋" w:cs="仿宋" w:hint="eastAsia"/>
          <w:sz w:val="32"/>
          <w:szCs w:val="32"/>
        </w:rPr>
        <w:t>可</w:t>
      </w:r>
      <w:r w:rsidRPr="00EB78E3">
        <w:rPr>
          <w:rFonts w:ascii="仿宋" w:eastAsia="仿宋" w:hAnsi="仿宋" w:cs="仿宋" w:hint="eastAsia"/>
          <w:sz w:val="32"/>
          <w:szCs w:val="32"/>
        </w:rPr>
        <w:t>申请设立工作站</w:t>
      </w:r>
      <w:r w:rsidR="00607A22" w:rsidRPr="00EB78E3">
        <w:rPr>
          <w:rFonts w:ascii="仿宋" w:eastAsia="仿宋" w:hAnsi="仿宋" w:cs="仿宋" w:hint="eastAsia"/>
          <w:sz w:val="32"/>
          <w:szCs w:val="32"/>
        </w:rPr>
        <w:t>或</w:t>
      </w:r>
      <w:r w:rsidRPr="00EB78E3">
        <w:rPr>
          <w:rFonts w:ascii="仿宋" w:eastAsia="仿宋" w:hAnsi="仿宋" w:cs="仿宋" w:hint="eastAsia"/>
          <w:sz w:val="32"/>
          <w:szCs w:val="32"/>
        </w:rPr>
        <w:t>企业分站，</w:t>
      </w:r>
      <w:r w:rsidR="001461BC" w:rsidRPr="00EB78E3">
        <w:rPr>
          <w:rFonts w:ascii="仿宋" w:eastAsia="仿宋" w:hAnsi="仿宋" w:cs="仿宋" w:hint="eastAsia"/>
          <w:sz w:val="32"/>
          <w:szCs w:val="32"/>
        </w:rPr>
        <w:t>申请设站</w:t>
      </w:r>
      <w:r w:rsidRPr="00EB78E3">
        <w:rPr>
          <w:rFonts w:ascii="仿宋" w:eastAsia="仿宋" w:hAnsi="仿宋" w:cs="仿宋" w:hint="eastAsia"/>
          <w:sz w:val="32"/>
          <w:szCs w:val="32"/>
        </w:rPr>
        <w:t>应具备以下条件：</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（一）与高校和科研院所有密切的联系合作，能引进博士、博士后开展研究工作，提出研究项目；</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（二）具备独立法人资格，经营或运行状况良好，具有一定规模，并具有专门的研究与开发机构；</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（三）拥有高水平的研究队伍，单位至少有 2 名副高级职称</w:t>
      </w:r>
      <w:r w:rsidR="00AE026D" w:rsidRPr="00EB78E3">
        <w:rPr>
          <w:rFonts w:ascii="仿宋" w:eastAsia="仿宋" w:hAnsi="仿宋" w:cs="仿宋" w:hint="eastAsia"/>
          <w:sz w:val="32"/>
          <w:szCs w:val="32"/>
        </w:rPr>
        <w:t>及以上或同等水平</w:t>
      </w:r>
      <w:r w:rsidR="00607A22" w:rsidRPr="00EB78E3">
        <w:rPr>
          <w:rFonts w:ascii="仿宋" w:eastAsia="仿宋" w:hAnsi="仿宋" w:cs="仿宋" w:hint="eastAsia"/>
          <w:sz w:val="32"/>
          <w:szCs w:val="32"/>
        </w:rPr>
        <w:t>的</w:t>
      </w:r>
      <w:r w:rsidRPr="00EB78E3">
        <w:rPr>
          <w:rFonts w:ascii="仿宋" w:eastAsia="仿宋" w:hAnsi="仿宋" w:cs="仿宋" w:hint="eastAsia"/>
          <w:sz w:val="32"/>
          <w:szCs w:val="32"/>
        </w:rPr>
        <w:t>专业技术人员；</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（四）能为博士后研究人员提供较好的科研条件和必要的生活条件；</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（五）单位高度重视博士后工作，对博士后制度有较全面的了解，对开展博士后工作有较高积极性。</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承担国家重大项目、建有省级及以上研发和技术中心、被</w:t>
      </w:r>
      <w:r w:rsidRPr="00EB78E3">
        <w:rPr>
          <w:rFonts w:ascii="仿宋" w:eastAsia="仿宋" w:hAnsi="仿宋" w:cs="仿宋" w:hint="eastAsia"/>
          <w:sz w:val="32"/>
          <w:szCs w:val="32"/>
        </w:rPr>
        <w:lastRenderedPageBreak/>
        <w:t>列入本地区重点产业领域、本地区重点知名企业</w:t>
      </w:r>
      <w:r w:rsidR="00607A22" w:rsidRPr="00EB78E3">
        <w:rPr>
          <w:rFonts w:ascii="仿宋" w:eastAsia="仿宋" w:hAnsi="仿宋" w:cs="仿宋" w:hint="eastAsia"/>
          <w:sz w:val="32"/>
          <w:szCs w:val="32"/>
        </w:rPr>
        <w:t>的</w:t>
      </w:r>
      <w:r w:rsidRPr="00EB78E3">
        <w:rPr>
          <w:rFonts w:ascii="仿宋" w:eastAsia="仿宋" w:hAnsi="仿宋" w:cs="仿宋" w:hint="eastAsia"/>
          <w:sz w:val="32"/>
          <w:szCs w:val="32"/>
        </w:rPr>
        <w:t>单位，可优先设立工作站</w:t>
      </w:r>
      <w:r w:rsidR="00607A22" w:rsidRPr="00EB78E3">
        <w:rPr>
          <w:rFonts w:ascii="仿宋" w:eastAsia="仿宋" w:hAnsi="仿宋" w:cs="仿宋" w:hint="eastAsia"/>
          <w:sz w:val="32"/>
          <w:szCs w:val="32"/>
        </w:rPr>
        <w:t>或</w:t>
      </w:r>
      <w:r w:rsidRPr="00EB78E3">
        <w:rPr>
          <w:rFonts w:ascii="仿宋" w:eastAsia="仿宋" w:hAnsi="仿宋" w:cs="仿宋" w:hint="eastAsia"/>
          <w:sz w:val="32"/>
          <w:szCs w:val="32"/>
        </w:rPr>
        <w:t>企业分站。</w:t>
      </w:r>
    </w:p>
    <w:p w:rsidR="00E109E8" w:rsidRPr="00EB78E3" w:rsidRDefault="00211487" w:rsidP="00EB78E3">
      <w:pPr>
        <w:pStyle w:val="Default"/>
        <w:spacing w:line="540" w:lineRule="exact"/>
        <w:ind w:firstLineChars="200" w:firstLine="640"/>
        <w:jc w:val="both"/>
        <w:rPr>
          <w:rFonts w:ascii="仿宋" w:eastAsia="仿宋" w:hAnsi="仿宋" w:cs="仿宋"/>
          <w:color w:val="auto"/>
          <w:sz w:val="32"/>
          <w:szCs w:val="32"/>
        </w:rPr>
      </w:pPr>
      <w:r w:rsidRPr="00EB78E3">
        <w:rPr>
          <w:rFonts w:ascii="仿宋" w:eastAsia="仿宋" w:hAnsi="仿宋" w:cs="仿宋" w:hint="eastAsia"/>
          <w:color w:val="auto"/>
          <w:sz w:val="32"/>
          <w:szCs w:val="32"/>
        </w:rPr>
        <w:t>第八条</w:t>
      </w:r>
      <w:r w:rsidR="004A09AD" w:rsidRPr="00EB78E3">
        <w:rPr>
          <w:rFonts w:ascii="仿宋" w:eastAsia="仿宋" w:hAnsi="仿宋" w:cs="仿宋" w:hint="eastAsia"/>
          <w:color w:val="auto"/>
          <w:sz w:val="32"/>
          <w:szCs w:val="32"/>
        </w:rPr>
        <w:t xml:space="preserve"> 省级工作站实行“先设站、后授牌”原则，</w:t>
      </w:r>
      <w:r w:rsidR="00607A22" w:rsidRPr="00EB78E3">
        <w:rPr>
          <w:rFonts w:ascii="仿宋" w:eastAsia="仿宋" w:hAnsi="仿宋" w:cs="仿宋" w:hint="eastAsia"/>
          <w:color w:val="auto"/>
          <w:sz w:val="32"/>
          <w:szCs w:val="32"/>
        </w:rPr>
        <w:t>符合条件的单位，</w:t>
      </w:r>
      <w:r w:rsidR="00C33F61" w:rsidRPr="00EB78E3">
        <w:rPr>
          <w:rFonts w:ascii="仿宋" w:eastAsia="仿宋" w:hAnsi="仿宋" w:cs="仿宋" w:hint="eastAsia"/>
          <w:color w:val="auto"/>
          <w:sz w:val="32"/>
          <w:szCs w:val="32"/>
        </w:rPr>
        <w:t>可</w:t>
      </w:r>
      <w:r w:rsidR="00607A22" w:rsidRPr="00EB78E3">
        <w:rPr>
          <w:rFonts w:ascii="仿宋" w:eastAsia="仿宋" w:hAnsi="仿宋" w:cs="仿宋" w:hint="eastAsia"/>
          <w:color w:val="auto"/>
          <w:sz w:val="32"/>
          <w:szCs w:val="32"/>
        </w:rPr>
        <w:t>向当地人力社保部门提出建站申请，经市和区、县（市）人力社保部门实地考察同意后，报省级博士后管理部门</w:t>
      </w:r>
      <w:r w:rsidR="001B4456" w:rsidRPr="00EB78E3">
        <w:rPr>
          <w:rFonts w:ascii="仿宋" w:eastAsia="仿宋" w:hAnsi="仿宋" w:cs="仿宋" w:hint="eastAsia"/>
          <w:color w:val="auto"/>
          <w:sz w:val="32"/>
          <w:szCs w:val="32"/>
        </w:rPr>
        <w:t>备案</w:t>
      </w:r>
      <w:r w:rsidR="004A09AD" w:rsidRPr="00EB78E3">
        <w:rPr>
          <w:rFonts w:ascii="仿宋" w:eastAsia="仿宋" w:hAnsi="仿宋" w:cs="仿宋" w:hint="eastAsia"/>
          <w:color w:val="auto"/>
          <w:sz w:val="32"/>
          <w:szCs w:val="32"/>
        </w:rPr>
        <w:t>。</w:t>
      </w:r>
      <w:r w:rsidR="00607A22" w:rsidRPr="00EB78E3">
        <w:rPr>
          <w:rFonts w:ascii="仿宋" w:eastAsia="仿宋" w:hAnsi="仿宋" w:cs="仿宋" w:hint="eastAsia"/>
          <w:color w:val="auto"/>
          <w:sz w:val="32"/>
          <w:szCs w:val="32"/>
        </w:rPr>
        <w:t>工作站首次招收博士后人员后由省级博士后管理部门授牌。</w:t>
      </w:r>
    </w:p>
    <w:p w:rsidR="00E109E8" w:rsidRPr="00EB78E3" w:rsidRDefault="00211487" w:rsidP="00EB78E3">
      <w:pPr>
        <w:pStyle w:val="Default"/>
        <w:spacing w:line="540" w:lineRule="exact"/>
        <w:ind w:firstLineChars="200" w:firstLine="640"/>
        <w:jc w:val="both"/>
        <w:rPr>
          <w:rFonts w:ascii="仿宋" w:eastAsia="仿宋" w:hAnsi="仿宋" w:cs="仿宋"/>
          <w:color w:val="auto"/>
          <w:sz w:val="32"/>
          <w:szCs w:val="32"/>
        </w:rPr>
      </w:pPr>
      <w:r w:rsidRPr="00EB78E3">
        <w:rPr>
          <w:rFonts w:ascii="仿宋" w:eastAsia="仿宋" w:hAnsi="仿宋" w:cs="仿宋" w:hint="eastAsia"/>
          <w:color w:val="auto"/>
          <w:sz w:val="32"/>
          <w:szCs w:val="32"/>
        </w:rPr>
        <w:t>第九条 国家级工作站和企业分站申报</w:t>
      </w:r>
      <w:r w:rsidR="004A09AD" w:rsidRPr="00EB78E3">
        <w:rPr>
          <w:rFonts w:ascii="仿宋" w:eastAsia="仿宋" w:hAnsi="仿宋" w:cs="仿宋" w:hint="eastAsia"/>
          <w:color w:val="auto"/>
          <w:sz w:val="32"/>
          <w:szCs w:val="32"/>
        </w:rPr>
        <w:t>按照</w:t>
      </w:r>
      <w:r w:rsidRPr="00EB78E3">
        <w:rPr>
          <w:rFonts w:ascii="仿宋" w:eastAsia="仿宋" w:hAnsi="仿宋" w:cs="仿宋" w:hint="eastAsia"/>
          <w:color w:val="auto"/>
          <w:sz w:val="32"/>
          <w:szCs w:val="32"/>
        </w:rPr>
        <w:t>全国博管办的要求统一组织</w:t>
      </w:r>
      <w:r w:rsidR="00C33F61" w:rsidRPr="00EB78E3">
        <w:rPr>
          <w:rFonts w:ascii="仿宋" w:eastAsia="仿宋" w:hAnsi="仿宋" w:cs="仿宋" w:hint="eastAsia"/>
          <w:color w:val="auto"/>
          <w:sz w:val="32"/>
          <w:szCs w:val="32"/>
        </w:rPr>
        <w:t>实施</w:t>
      </w:r>
      <w:r w:rsidRPr="00EB78E3">
        <w:rPr>
          <w:rFonts w:ascii="仿宋" w:eastAsia="仿宋" w:hAnsi="仿宋" w:cs="仿宋" w:hint="eastAsia"/>
          <w:color w:val="auto"/>
          <w:sz w:val="32"/>
          <w:szCs w:val="32"/>
        </w:rPr>
        <w:t>，审批程序按</w:t>
      </w:r>
      <w:r w:rsidR="004A09AD" w:rsidRPr="00EB78E3">
        <w:rPr>
          <w:rFonts w:ascii="仿宋" w:eastAsia="仿宋" w:hAnsi="仿宋" w:cs="仿宋" w:hint="eastAsia"/>
          <w:color w:val="auto"/>
          <w:sz w:val="32"/>
          <w:szCs w:val="32"/>
        </w:rPr>
        <w:t>相关</w:t>
      </w:r>
      <w:r w:rsidRPr="00EB78E3">
        <w:rPr>
          <w:rFonts w:ascii="仿宋" w:eastAsia="仿宋" w:hAnsi="仿宋" w:cs="仿宋" w:hint="eastAsia"/>
          <w:color w:val="auto"/>
          <w:sz w:val="32"/>
          <w:szCs w:val="32"/>
        </w:rPr>
        <w:t>规定执行。</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第十条 国家级工作站设站</w:t>
      </w:r>
      <w:r w:rsidR="00C71D1A" w:rsidRPr="00EB78E3">
        <w:rPr>
          <w:rFonts w:ascii="仿宋" w:eastAsia="仿宋" w:hAnsi="仿宋" w:cs="仿宋" w:hint="eastAsia"/>
          <w:sz w:val="32"/>
          <w:szCs w:val="32"/>
        </w:rPr>
        <w:t>3</w:t>
      </w:r>
      <w:r w:rsidRPr="00EB78E3">
        <w:rPr>
          <w:rFonts w:ascii="仿宋" w:eastAsia="仿宋" w:hAnsi="仿宋" w:cs="仿宋" w:hint="eastAsia"/>
          <w:sz w:val="32"/>
          <w:szCs w:val="32"/>
        </w:rPr>
        <w:t>年以上、近</w:t>
      </w:r>
      <w:r w:rsidR="004A09AD" w:rsidRPr="00EB78E3">
        <w:rPr>
          <w:rFonts w:ascii="仿宋" w:eastAsia="仿宋" w:hAnsi="仿宋" w:cs="仿宋" w:hint="eastAsia"/>
          <w:sz w:val="32"/>
          <w:szCs w:val="32"/>
        </w:rPr>
        <w:t>3</w:t>
      </w:r>
      <w:r w:rsidRPr="00EB78E3">
        <w:rPr>
          <w:rFonts w:ascii="仿宋" w:eastAsia="仿宋" w:hAnsi="仿宋" w:cs="仿宋" w:hint="eastAsia"/>
          <w:sz w:val="32"/>
          <w:szCs w:val="32"/>
        </w:rPr>
        <w:t>年累计招收博士后人员</w:t>
      </w:r>
      <w:r w:rsidR="00C71D1A" w:rsidRPr="00EB78E3">
        <w:rPr>
          <w:rFonts w:ascii="仿宋" w:eastAsia="仿宋" w:hAnsi="仿宋" w:cs="仿宋" w:hint="eastAsia"/>
          <w:sz w:val="32"/>
          <w:szCs w:val="32"/>
        </w:rPr>
        <w:t>6</w:t>
      </w:r>
      <w:r w:rsidRPr="00EB78E3">
        <w:rPr>
          <w:rFonts w:ascii="仿宋" w:eastAsia="仿宋" w:hAnsi="仿宋" w:cs="仿宋" w:hint="eastAsia"/>
          <w:sz w:val="32"/>
          <w:szCs w:val="32"/>
        </w:rPr>
        <w:t>人</w:t>
      </w:r>
      <w:r w:rsidR="00C33F61" w:rsidRPr="00EB78E3">
        <w:rPr>
          <w:rFonts w:ascii="仿宋" w:eastAsia="仿宋" w:hAnsi="仿宋" w:cs="仿宋" w:hint="eastAsia"/>
          <w:sz w:val="32"/>
          <w:szCs w:val="32"/>
        </w:rPr>
        <w:t>以上</w:t>
      </w:r>
      <w:r w:rsidRPr="00EB78E3">
        <w:rPr>
          <w:rFonts w:ascii="仿宋" w:eastAsia="仿宋" w:hAnsi="仿宋" w:cs="仿宋" w:hint="eastAsia"/>
          <w:sz w:val="32"/>
          <w:szCs w:val="32"/>
        </w:rPr>
        <w:t>、博士后工作成效突出，且最近一次综合评估为良好等次的，经省级博士后管理部门推荐、全国博管办核准，可独立招收博士后。</w:t>
      </w:r>
    </w:p>
    <w:p w:rsidR="00E109E8" w:rsidRPr="00EB78E3" w:rsidRDefault="00211487" w:rsidP="00EB78E3">
      <w:pPr>
        <w:spacing w:line="540" w:lineRule="exact"/>
        <w:jc w:val="center"/>
        <w:rPr>
          <w:rFonts w:ascii="仿宋" w:eastAsia="仿宋" w:hAnsi="仿宋" w:cs="仿宋"/>
          <w:b/>
          <w:sz w:val="32"/>
          <w:szCs w:val="32"/>
        </w:rPr>
      </w:pPr>
      <w:r w:rsidRPr="00EB78E3">
        <w:rPr>
          <w:rFonts w:ascii="仿宋" w:eastAsia="仿宋" w:hAnsi="仿宋" w:cs="仿宋" w:hint="eastAsia"/>
          <w:b/>
          <w:sz w:val="32"/>
          <w:szCs w:val="32"/>
        </w:rPr>
        <w:t>第四章 博士后人员招收和进站</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第十一条 设站单位招收博士后人员，应遵守国家、省关于博士后招收程序、方式的规定，对申请从事博士后</w:t>
      </w:r>
      <w:r w:rsidR="00C33F61" w:rsidRPr="00EB78E3">
        <w:rPr>
          <w:rFonts w:ascii="仿宋" w:eastAsia="仿宋" w:hAnsi="仿宋" w:cs="仿宋" w:hint="eastAsia"/>
          <w:sz w:val="32"/>
          <w:szCs w:val="32"/>
        </w:rPr>
        <w:t>研究工作</w:t>
      </w:r>
      <w:r w:rsidRPr="00EB78E3">
        <w:rPr>
          <w:rFonts w:ascii="仿宋" w:eastAsia="仿宋" w:hAnsi="仿宋" w:cs="仿宋" w:hint="eastAsia"/>
          <w:sz w:val="32"/>
          <w:szCs w:val="32"/>
        </w:rPr>
        <w:t>人员的科研能力、学术水平和已取得的科研成果进行评议审核，择优招收，提出接收进站意见后，按管理权限和规定程序办理报批手续。</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第十二条  申请从事博士后研究工作的人员，应当向设站单位提出书面申请，同时应具备以下基本条件：</w:t>
      </w:r>
    </w:p>
    <w:p w:rsidR="00E109E8" w:rsidRPr="00EB78E3" w:rsidRDefault="00DB79ED"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（一）</w:t>
      </w:r>
      <w:r w:rsidR="00CF4151" w:rsidRPr="00EB78E3">
        <w:rPr>
          <w:rFonts w:ascii="仿宋" w:eastAsia="仿宋" w:hAnsi="仿宋" w:cs="仿宋" w:hint="eastAsia"/>
          <w:sz w:val="32"/>
          <w:szCs w:val="32"/>
        </w:rPr>
        <w:t>已</w:t>
      </w:r>
      <w:r w:rsidR="00211487" w:rsidRPr="00EB78E3">
        <w:rPr>
          <w:rFonts w:ascii="仿宋" w:eastAsia="仿宋" w:hAnsi="仿宋" w:cs="仿宋" w:hint="eastAsia"/>
          <w:sz w:val="32"/>
          <w:szCs w:val="32"/>
        </w:rPr>
        <w:t>取得博士学位且获得博士学位</w:t>
      </w:r>
      <w:r w:rsidR="00CF4151" w:rsidRPr="00EB78E3">
        <w:rPr>
          <w:rFonts w:ascii="仿宋" w:eastAsia="仿宋" w:hAnsi="仿宋" w:cs="仿宋" w:hint="eastAsia"/>
          <w:sz w:val="32"/>
          <w:szCs w:val="32"/>
        </w:rPr>
        <w:t>时间</w:t>
      </w:r>
      <w:r w:rsidR="00211487" w:rsidRPr="00EB78E3">
        <w:rPr>
          <w:rFonts w:ascii="仿宋" w:eastAsia="仿宋" w:hAnsi="仿宋" w:cs="仿宋" w:hint="eastAsia"/>
          <w:sz w:val="32"/>
          <w:szCs w:val="32"/>
        </w:rPr>
        <w:t>不超过 3 年，申请从事第二站的不受限制；</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（二）品学兼优，身体健康；</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（三）年龄在35周岁以下，申请人文社会科学领域或人才</w:t>
      </w:r>
      <w:r w:rsidRPr="00EB78E3">
        <w:rPr>
          <w:rFonts w:ascii="仿宋" w:eastAsia="仿宋" w:hAnsi="仿宋" w:cs="仿宋" w:hint="eastAsia"/>
          <w:sz w:val="32"/>
          <w:szCs w:val="32"/>
        </w:rPr>
        <w:lastRenderedPageBreak/>
        <w:t>紧缺的自然科学领域的人员，年龄可适当放宽；</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（四）在职博士后人员应以高等院校、科研院所教学科研人员为主，且须脱产全职从事博士后研究工作；</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（五）外籍、留学回国人员进站从事博士后研究，可适当放宽进站条件。</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第十三条 不得招收公务员从事博士后研究工作。</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第十四条 博士后人员被批准进站后，工作站</w:t>
      </w:r>
      <w:r w:rsidR="00C33F61" w:rsidRPr="00EB78E3">
        <w:rPr>
          <w:rFonts w:ascii="仿宋" w:eastAsia="仿宋" w:hAnsi="仿宋" w:cs="仿宋" w:hint="eastAsia"/>
          <w:sz w:val="32"/>
          <w:szCs w:val="32"/>
        </w:rPr>
        <w:t>（企业分站）</w:t>
      </w:r>
      <w:r w:rsidRPr="00EB78E3">
        <w:rPr>
          <w:rFonts w:ascii="仿宋" w:eastAsia="仿宋" w:hAnsi="仿宋" w:cs="仿宋" w:hint="eastAsia"/>
          <w:sz w:val="32"/>
          <w:szCs w:val="32"/>
        </w:rPr>
        <w:t>应与博士后流动站、博士后人员按照优势互补、保证质量、互惠互利的原则签订三方协议，明确在站期间各方的责任、权利和义务。</w:t>
      </w:r>
    </w:p>
    <w:p w:rsidR="00E109E8" w:rsidRPr="00EB78E3" w:rsidRDefault="00211487" w:rsidP="00EB78E3">
      <w:pPr>
        <w:spacing w:line="540" w:lineRule="exact"/>
        <w:rPr>
          <w:rFonts w:ascii="仿宋" w:eastAsia="仿宋" w:hAnsi="仿宋" w:cs="仿宋"/>
          <w:sz w:val="32"/>
          <w:szCs w:val="32"/>
        </w:rPr>
      </w:pPr>
      <w:r w:rsidRPr="00EB78E3">
        <w:rPr>
          <w:rFonts w:ascii="仿宋" w:eastAsia="仿宋" w:hAnsi="仿宋" w:cs="仿宋" w:hint="eastAsia"/>
          <w:sz w:val="32"/>
          <w:szCs w:val="32"/>
        </w:rPr>
        <w:t xml:space="preserve">　　第十五条 设站单位应根据要求将博士后人员的进站批复和工作协议等内容报市人力社保局备案。</w:t>
      </w:r>
    </w:p>
    <w:p w:rsidR="00E109E8" w:rsidRPr="00EB78E3" w:rsidRDefault="00211487" w:rsidP="00EB78E3">
      <w:pPr>
        <w:spacing w:line="540" w:lineRule="exact"/>
        <w:jc w:val="center"/>
        <w:rPr>
          <w:rFonts w:ascii="仿宋" w:eastAsia="仿宋" w:hAnsi="仿宋" w:cs="仿宋"/>
          <w:b/>
          <w:sz w:val="32"/>
          <w:szCs w:val="32"/>
        </w:rPr>
      </w:pPr>
      <w:r w:rsidRPr="00EB78E3">
        <w:rPr>
          <w:rFonts w:ascii="仿宋" w:eastAsia="仿宋" w:hAnsi="仿宋" w:cs="仿宋" w:hint="eastAsia"/>
          <w:b/>
          <w:sz w:val="32"/>
          <w:szCs w:val="32"/>
        </w:rPr>
        <w:t>第五章 博士后人员管理</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第十六条 博士后人员在站工作期限一般为</w:t>
      </w:r>
      <w:r w:rsidR="00FC75A7" w:rsidRPr="00EB78E3">
        <w:rPr>
          <w:rFonts w:ascii="仿宋" w:eastAsia="仿宋" w:hAnsi="仿宋" w:cs="仿宋" w:hint="eastAsia"/>
          <w:sz w:val="32"/>
          <w:szCs w:val="32"/>
        </w:rPr>
        <w:t>2</w:t>
      </w:r>
      <w:r w:rsidRPr="00EB78E3">
        <w:rPr>
          <w:rFonts w:ascii="仿宋" w:eastAsia="仿宋" w:hAnsi="仿宋" w:cs="仿宋" w:hint="eastAsia"/>
          <w:sz w:val="32"/>
          <w:szCs w:val="32"/>
        </w:rPr>
        <w:t>年，确因工作需要延长工作期限的，</w:t>
      </w:r>
      <w:r w:rsidR="00FC75A7" w:rsidRPr="00EB78E3">
        <w:rPr>
          <w:rFonts w:ascii="仿宋" w:eastAsia="仿宋" w:hAnsi="仿宋" w:cs="仿宋" w:hint="eastAsia"/>
          <w:sz w:val="32"/>
          <w:szCs w:val="32"/>
        </w:rPr>
        <w:t>须</w:t>
      </w:r>
      <w:r w:rsidRPr="00EB78E3">
        <w:rPr>
          <w:rFonts w:ascii="仿宋" w:eastAsia="仿宋" w:hAnsi="仿宋" w:cs="仿宋" w:hint="eastAsia"/>
          <w:sz w:val="32"/>
          <w:szCs w:val="32"/>
        </w:rPr>
        <w:t>经工作站与流动站协商</w:t>
      </w:r>
      <w:r w:rsidR="00FC75A7" w:rsidRPr="00EB78E3">
        <w:rPr>
          <w:rFonts w:ascii="仿宋" w:eastAsia="仿宋" w:hAnsi="仿宋" w:cs="仿宋" w:hint="eastAsia"/>
          <w:sz w:val="32"/>
          <w:szCs w:val="32"/>
        </w:rPr>
        <w:t>一致</w:t>
      </w:r>
      <w:r w:rsidRPr="00EB78E3">
        <w:rPr>
          <w:rFonts w:ascii="仿宋" w:eastAsia="仿宋" w:hAnsi="仿宋" w:cs="仿宋" w:hint="eastAsia"/>
          <w:sz w:val="32"/>
          <w:szCs w:val="32"/>
        </w:rPr>
        <w:t>，</w:t>
      </w:r>
      <w:r w:rsidR="00FC75A7" w:rsidRPr="00EB78E3">
        <w:rPr>
          <w:rFonts w:ascii="仿宋" w:eastAsia="仿宋" w:hAnsi="仿宋" w:cs="仿宋" w:hint="eastAsia"/>
          <w:sz w:val="32"/>
          <w:szCs w:val="32"/>
        </w:rPr>
        <w:t>并</w:t>
      </w:r>
      <w:r w:rsidRPr="00EB78E3">
        <w:rPr>
          <w:rFonts w:ascii="仿宋" w:eastAsia="仿宋" w:hAnsi="仿宋" w:cs="仿宋" w:hint="eastAsia"/>
          <w:sz w:val="32"/>
          <w:szCs w:val="32"/>
        </w:rPr>
        <w:t>报市人力社保局</w:t>
      </w:r>
      <w:r w:rsidR="00313100">
        <w:rPr>
          <w:rFonts w:ascii="仿宋" w:eastAsia="仿宋" w:hAnsi="仿宋" w:cs="仿宋" w:hint="eastAsia"/>
          <w:sz w:val="32"/>
          <w:szCs w:val="32"/>
        </w:rPr>
        <w:t>备案</w:t>
      </w:r>
      <w:r w:rsidRPr="00EB78E3">
        <w:rPr>
          <w:rFonts w:ascii="仿宋" w:eastAsia="仿宋" w:hAnsi="仿宋" w:cs="仿宋" w:hint="eastAsia"/>
          <w:sz w:val="32"/>
          <w:szCs w:val="32"/>
        </w:rPr>
        <w:t>，延长期限最多</w:t>
      </w:r>
      <w:r w:rsidR="009845A7" w:rsidRPr="00EB78E3">
        <w:rPr>
          <w:rFonts w:ascii="仿宋" w:eastAsia="仿宋" w:hAnsi="仿宋" w:cs="仿宋" w:hint="eastAsia"/>
          <w:sz w:val="32"/>
          <w:szCs w:val="32"/>
        </w:rPr>
        <w:t>2</w:t>
      </w:r>
      <w:r w:rsidRPr="00EB78E3">
        <w:rPr>
          <w:rFonts w:ascii="仿宋" w:eastAsia="仿宋" w:hAnsi="仿宋" w:cs="仿宋" w:hint="eastAsia"/>
          <w:sz w:val="32"/>
          <w:szCs w:val="32"/>
        </w:rPr>
        <w:t xml:space="preserve">年。 </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第十七条 博士后人员在站期间，其人事、组织、工资、福利、社会保险等关系由工作站</w:t>
      </w:r>
      <w:r w:rsidR="00FC75A7" w:rsidRPr="00EB78E3">
        <w:rPr>
          <w:rFonts w:ascii="仿宋" w:eastAsia="仿宋" w:hAnsi="仿宋" w:cs="仿宋" w:hint="eastAsia"/>
          <w:sz w:val="32"/>
          <w:szCs w:val="32"/>
        </w:rPr>
        <w:t>（企业分站）</w:t>
      </w:r>
      <w:r w:rsidRPr="00EB78E3">
        <w:rPr>
          <w:rFonts w:ascii="仿宋" w:eastAsia="仿宋" w:hAnsi="仿宋" w:cs="仿宋" w:hint="eastAsia"/>
          <w:sz w:val="32"/>
          <w:szCs w:val="32"/>
        </w:rPr>
        <w:t>和流动站按规定管理，工作站</w:t>
      </w:r>
      <w:r w:rsidR="00FC75A7" w:rsidRPr="00EB78E3">
        <w:rPr>
          <w:rFonts w:ascii="仿宋" w:eastAsia="仿宋" w:hAnsi="仿宋" w:cs="仿宋" w:hint="eastAsia"/>
          <w:sz w:val="32"/>
          <w:szCs w:val="32"/>
        </w:rPr>
        <w:t>（企业分站）</w:t>
      </w:r>
      <w:r w:rsidRPr="00EB78E3">
        <w:rPr>
          <w:rFonts w:ascii="仿宋" w:eastAsia="仿宋" w:hAnsi="仿宋" w:cs="仿宋" w:hint="eastAsia"/>
          <w:sz w:val="32"/>
          <w:szCs w:val="32"/>
        </w:rPr>
        <w:t>负责为博士后科研项目的开展提供必要的条件和经费，解决在站博士后的工作和生活问题。</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第十八条 工作站</w:t>
      </w:r>
      <w:r w:rsidR="00FC75A7" w:rsidRPr="00EB78E3">
        <w:rPr>
          <w:rFonts w:ascii="仿宋" w:eastAsia="仿宋" w:hAnsi="仿宋" w:cs="仿宋" w:hint="eastAsia"/>
          <w:sz w:val="32"/>
          <w:szCs w:val="32"/>
        </w:rPr>
        <w:t>（企业分站）</w:t>
      </w:r>
      <w:r w:rsidRPr="00EB78E3">
        <w:rPr>
          <w:rFonts w:ascii="仿宋" w:eastAsia="仿宋" w:hAnsi="仿宋" w:cs="仿宋" w:hint="eastAsia"/>
          <w:sz w:val="32"/>
          <w:szCs w:val="32"/>
        </w:rPr>
        <w:t>与流动站联合招收的博士后人员进站后，应由流动站和工作站</w:t>
      </w:r>
      <w:r w:rsidR="00FC75A7" w:rsidRPr="00EB78E3">
        <w:rPr>
          <w:rFonts w:ascii="仿宋" w:eastAsia="仿宋" w:hAnsi="仿宋" w:cs="仿宋" w:hint="eastAsia"/>
          <w:sz w:val="32"/>
          <w:szCs w:val="32"/>
        </w:rPr>
        <w:t>（企业分站）</w:t>
      </w:r>
      <w:r w:rsidRPr="00EB78E3">
        <w:rPr>
          <w:rFonts w:ascii="仿宋" w:eastAsia="仿宋" w:hAnsi="仿宋" w:cs="仿宋" w:hint="eastAsia"/>
          <w:sz w:val="32"/>
          <w:szCs w:val="32"/>
        </w:rPr>
        <w:t>选派相关专家作为合作导师，共同指导其研究工作。</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第十九条</w:t>
      </w:r>
      <w:r w:rsidR="00FC75A7" w:rsidRPr="00EB78E3">
        <w:rPr>
          <w:rFonts w:ascii="仿宋" w:eastAsia="仿宋" w:hAnsi="仿宋" w:cs="仿宋" w:hint="eastAsia"/>
          <w:sz w:val="32"/>
          <w:szCs w:val="32"/>
        </w:rPr>
        <w:t xml:space="preserve"> </w:t>
      </w:r>
      <w:r w:rsidRPr="00EB78E3">
        <w:rPr>
          <w:rFonts w:ascii="仿宋" w:eastAsia="仿宋" w:hAnsi="仿宋" w:cs="仿宋" w:hint="eastAsia"/>
          <w:sz w:val="32"/>
          <w:szCs w:val="32"/>
        </w:rPr>
        <w:t>设站单位应根据博士后人员的</w:t>
      </w:r>
      <w:r w:rsidR="00313100">
        <w:rPr>
          <w:rFonts w:ascii="仿宋" w:eastAsia="仿宋" w:hAnsi="仿宋" w:cs="仿宋" w:hint="eastAsia"/>
          <w:sz w:val="32"/>
          <w:szCs w:val="32"/>
        </w:rPr>
        <w:t>项目</w:t>
      </w:r>
      <w:r w:rsidRPr="00EB78E3">
        <w:rPr>
          <w:rFonts w:ascii="仿宋" w:eastAsia="仿宋" w:hAnsi="仿宋" w:cs="仿宋" w:hint="eastAsia"/>
          <w:sz w:val="32"/>
          <w:szCs w:val="32"/>
        </w:rPr>
        <w:t>研究工作需要，成立项目小组，配备专业人员参与项目研究。</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lastRenderedPageBreak/>
        <w:t>第二十条 博士后人员在站期间，设站单位应对博士后科研活动进行开题评审、中期考核和出站考核，其中开题评审、出站考核专家不少于5人，中期考核专家不少于3人。开题评审和出站考核由市和区、县（市）人力社保局共同参与，形式以答辩为主，评审和考核结果报市人力社保局备案。</w:t>
      </w:r>
    </w:p>
    <w:p w:rsidR="00E109E8" w:rsidRPr="00EB78E3" w:rsidRDefault="00211487" w:rsidP="00EB78E3">
      <w:pPr>
        <w:pStyle w:val="a5"/>
        <w:spacing w:before="0" w:beforeAutospacing="0" w:after="0" w:afterAutospacing="0"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第二十一条 博士后人员在站</w:t>
      </w:r>
      <w:r w:rsidR="00FC75A7" w:rsidRPr="00EB78E3">
        <w:rPr>
          <w:rFonts w:ascii="仿宋" w:eastAsia="仿宋" w:hAnsi="仿宋" w:cs="仿宋" w:hint="eastAsia"/>
          <w:sz w:val="32"/>
          <w:szCs w:val="32"/>
        </w:rPr>
        <w:t>期间</w:t>
      </w:r>
      <w:r w:rsidRPr="00EB78E3">
        <w:rPr>
          <w:rFonts w:ascii="仿宋" w:eastAsia="仿宋" w:hAnsi="仿宋" w:cs="仿宋" w:hint="eastAsia"/>
          <w:sz w:val="32"/>
          <w:szCs w:val="32"/>
        </w:rPr>
        <w:t>科研成果的归属和利益分配，依照国家</w:t>
      </w:r>
      <w:r w:rsidRPr="00EB78E3">
        <w:rPr>
          <w:rFonts w:ascii="仿宋" w:eastAsia="仿宋" w:hAnsi="仿宋" w:cs="仿宋" w:hint="eastAsia"/>
          <w:kern w:val="2"/>
          <w:sz w:val="32"/>
          <w:szCs w:val="32"/>
        </w:rPr>
        <w:t>有关法律、法规</w:t>
      </w:r>
      <w:r w:rsidR="003E0C7A" w:rsidRPr="00EB78E3">
        <w:rPr>
          <w:rFonts w:ascii="仿宋" w:eastAsia="仿宋" w:hAnsi="仿宋" w:cs="仿宋" w:hint="eastAsia"/>
          <w:kern w:val="2"/>
          <w:sz w:val="32"/>
          <w:szCs w:val="32"/>
        </w:rPr>
        <w:t>和</w:t>
      </w:r>
      <w:r w:rsidRPr="00EB78E3">
        <w:rPr>
          <w:rFonts w:ascii="仿宋" w:eastAsia="仿宋" w:hAnsi="仿宋" w:cs="仿宋" w:hint="eastAsia"/>
          <w:kern w:val="2"/>
          <w:sz w:val="32"/>
          <w:szCs w:val="32"/>
        </w:rPr>
        <w:t>签订的协议处理。鼓励有条件的</w:t>
      </w:r>
      <w:r w:rsidR="000054B5" w:rsidRPr="00EB78E3">
        <w:rPr>
          <w:rFonts w:ascii="仿宋" w:eastAsia="仿宋" w:hAnsi="仿宋" w:cs="仿宋" w:hint="eastAsia"/>
          <w:kern w:val="2"/>
          <w:sz w:val="32"/>
          <w:szCs w:val="32"/>
        </w:rPr>
        <w:t>设站单位</w:t>
      </w:r>
      <w:r w:rsidRPr="00EB78E3">
        <w:rPr>
          <w:rFonts w:ascii="仿宋" w:eastAsia="仿宋" w:hAnsi="仿宋" w:cs="仿宋" w:hint="eastAsia"/>
          <w:kern w:val="2"/>
          <w:sz w:val="32"/>
          <w:szCs w:val="32"/>
        </w:rPr>
        <w:t>按照有关规定，通过股权、期权、分红等激励方式，调动博士后人员创新创业的积极性。</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第二十二条 工作站</w:t>
      </w:r>
      <w:r w:rsidR="000054B5" w:rsidRPr="00EB78E3">
        <w:rPr>
          <w:rFonts w:ascii="仿宋" w:eastAsia="仿宋" w:hAnsi="仿宋" w:cs="仿宋" w:hint="eastAsia"/>
          <w:sz w:val="32"/>
          <w:szCs w:val="32"/>
        </w:rPr>
        <w:t>（企业分站）</w:t>
      </w:r>
      <w:r w:rsidRPr="00EB78E3">
        <w:rPr>
          <w:rFonts w:ascii="仿宋" w:eastAsia="仿宋" w:hAnsi="仿宋" w:cs="仿宋" w:hint="eastAsia"/>
          <w:sz w:val="32"/>
          <w:szCs w:val="32"/>
        </w:rPr>
        <w:t>应按照国家、省、市博士后管理工作相关规定，制定博士后人员目标管理、绩效评价、奖励惩处等管理办法，建立在站博士后人员的考核和激励制度。</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第二十三条 博士后人员在站期间，不得自行申请到国外做博士后或进修，如因研究项目需要，经设站单位批准，可以到国外参加国际学术会议或短期学术交流，时间一般不超过</w:t>
      </w:r>
      <w:r w:rsidR="000054B5" w:rsidRPr="00EB78E3">
        <w:rPr>
          <w:rFonts w:ascii="仿宋" w:eastAsia="仿宋" w:hAnsi="仿宋" w:cs="仿宋" w:hint="eastAsia"/>
          <w:sz w:val="32"/>
          <w:szCs w:val="32"/>
        </w:rPr>
        <w:t>3</w:t>
      </w:r>
      <w:r w:rsidRPr="00EB78E3">
        <w:rPr>
          <w:rFonts w:ascii="仿宋" w:eastAsia="仿宋" w:hAnsi="仿宋" w:cs="仿宋" w:hint="eastAsia"/>
          <w:sz w:val="32"/>
          <w:szCs w:val="32"/>
        </w:rPr>
        <w:t>个月。</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第二十四条 博士后人员在站期间，具有下列情形之一，设站单位在告知本人或公告后须予以退站：</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（一）进站半年后仍未取得国家承认的博士学位证书的；</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（二）提供虚假材料获得进站资格的；</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（三）中期或出站考核不合格的；</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（四）违反学术道德，弄虚作假，影响恶劣的；</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（五）被处以刑事处罚的；因旷工等行为违反所在单位劳动纪律规定，符合解除劳动（聘用）合同情形的；</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（六）因患病等原因难以完成研究工作的；</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lastRenderedPageBreak/>
        <w:t>（七）出国逾期不归超过</w:t>
      </w:r>
      <w:r w:rsidR="009845A7" w:rsidRPr="00EB78E3">
        <w:rPr>
          <w:rFonts w:ascii="仿宋" w:eastAsia="仿宋" w:hAnsi="仿宋" w:cs="仿宋" w:hint="eastAsia"/>
          <w:sz w:val="32"/>
          <w:szCs w:val="32"/>
        </w:rPr>
        <w:t>30</w:t>
      </w:r>
      <w:r w:rsidRPr="00EB78E3">
        <w:rPr>
          <w:rFonts w:ascii="仿宋" w:eastAsia="仿宋" w:hAnsi="仿宋" w:cs="仿宋" w:hint="eastAsia"/>
          <w:sz w:val="32"/>
          <w:szCs w:val="32"/>
        </w:rPr>
        <w:t>天的；</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（八）合同（协议）期满，无正当理由不办理出站手续或在站时间超过</w:t>
      </w:r>
      <w:r w:rsidR="00BC6E7C" w:rsidRPr="00EB78E3">
        <w:rPr>
          <w:rFonts w:ascii="仿宋" w:eastAsia="仿宋" w:hAnsi="仿宋" w:cs="仿宋" w:hint="eastAsia"/>
          <w:sz w:val="32"/>
          <w:szCs w:val="32"/>
        </w:rPr>
        <w:t>6</w:t>
      </w:r>
      <w:r w:rsidRPr="00EB78E3">
        <w:rPr>
          <w:rFonts w:ascii="仿宋" w:eastAsia="仿宋" w:hAnsi="仿宋" w:cs="仿宋" w:hint="eastAsia"/>
          <w:sz w:val="32"/>
          <w:szCs w:val="32"/>
        </w:rPr>
        <w:t>年的；</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（九）其他情况应予退站的。</w:t>
      </w:r>
    </w:p>
    <w:p w:rsidR="00E109E8" w:rsidRPr="00EB78E3" w:rsidRDefault="00211487" w:rsidP="00EB78E3">
      <w:pPr>
        <w:spacing w:line="540" w:lineRule="exact"/>
        <w:jc w:val="center"/>
        <w:rPr>
          <w:rFonts w:ascii="仿宋" w:eastAsia="仿宋" w:hAnsi="仿宋" w:cs="仿宋"/>
          <w:b/>
          <w:sz w:val="32"/>
          <w:szCs w:val="32"/>
        </w:rPr>
      </w:pPr>
      <w:r w:rsidRPr="00EB78E3">
        <w:rPr>
          <w:rFonts w:ascii="仿宋" w:eastAsia="仿宋" w:hAnsi="仿宋" w:cs="仿宋" w:hint="eastAsia"/>
          <w:b/>
          <w:sz w:val="32"/>
          <w:szCs w:val="32"/>
        </w:rPr>
        <w:t>第六章 政策支持</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第二十五条 博士后人员工作期满出站后</w:t>
      </w:r>
      <w:r w:rsidR="003E0C7A" w:rsidRPr="00EB78E3">
        <w:rPr>
          <w:rFonts w:ascii="仿宋" w:eastAsia="仿宋" w:hAnsi="仿宋" w:cs="仿宋" w:hint="eastAsia"/>
          <w:sz w:val="32"/>
          <w:szCs w:val="32"/>
        </w:rPr>
        <w:t>留在</w:t>
      </w:r>
      <w:r w:rsidRPr="00EB78E3">
        <w:rPr>
          <w:rFonts w:ascii="仿宋" w:eastAsia="仿宋" w:hAnsi="仿宋" w:cs="仿宋" w:hint="eastAsia"/>
          <w:sz w:val="32"/>
          <w:szCs w:val="32"/>
        </w:rPr>
        <w:t>我市</w:t>
      </w:r>
      <w:r w:rsidR="003E0C7A" w:rsidRPr="00EB78E3">
        <w:rPr>
          <w:rFonts w:ascii="仿宋" w:eastAsia="仿宋" w:hAnsi="仿宋" w:cs="仿宋" w:hint="eastAsia"/>
          <w:sz w:val="32"/>
          <w:szCs w:val="32"/>
        </w:rPr>
        <w:t>企业</w:t>
      </w:r>
      <w:r w:rsidRPr="00EB78E3">
        <w:rPr>
          <w:rFonts w:ascii="仿宋" w:eastAsia="仿宋" w:hAnsi="仿宋" w:cs="仿宋" w:hint="eastAsia"/>
          <w:sz w:val="32"/>
          <w:szCs w:val="32"/>
        </w:rPr>
        <w:t>工作的，可按规定确定副高级</w:t>
      </w:r>
      <w:r w:rsidR="00F368E5" w:rsidRPr="00EB78E3">
        <w:rPr>
          <w:rFonts w:ascii="仿宋" w:eastAsia="仿宋" w:hAnsi="仿宋" w:cs="仿宋" w:hint="eastAsia"/>
          <w:sz w:val="32"/>
          <w:szCs w:val="32"/>
        </w:rPr>
        <w:t>专业技术</w:t>
      </w:r>
      <w:r w:rsidRPr="00EB78E3">
        <w:rPr>
          <w:rFonts w:ascii="仿宋" w:eastAsia="仿宋" w:hAnsi="仿宋" w:cs="仿宋" w:hint="eastAsia"/>
          <w:sz w:val="32"/>
          <w:szCs w:val="32"/>
        </w:rPr>
        <w:t>职务任职资格，业绩特别突出的，推荐直接申报正高级</w:t>
      </w:r>
      <w:r w:rsidR="00F368E5" w:rsidRPr="00EB78E3">
        <w:rPr>
          <w:rFonts w:ascii="仿宋" w:eastAsia="仿宋" w:hAnsi="仿宋" w:cs="仿宋" w:hint="eastAsia"/>
          <w:sz w:val="32"/>
          <w:szCs w:val="32"/>
        </w:rPr>
        <w:t>专业技术</w:t>
      </w:r>
      <w:r w:rsidRPr="00EB78E3">
        <w:rPr>
          <w:rFonts w:ascii="仿宋" w:eastAsia="仿宋" w:hAnsi="仿宋" w:cs="仿宋" w:hint="eastAsia"/>
          <w:sz w:val="32"/>
          <w:szCs w:val="32"/>
        </w:rPr>
        <w:t>职务任职资格。</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第二十六条 鼓励符合建站条件的企事业单位申报工作站，对经人力资源和社会保障部批准新建的国家级工作站，给予一次性建站资助</w:t>
      </w:r>
      <w:r w:rsidR="003E0C7A" w:rsidRPr="00EB78E3">
        <w:rPr>
          <w:rFonts w:ascii="仿宋" w:eastAsia="仿宋" w:hAnsi="仿宋" w:cs="仿宋" w:hint="eastAsia"/>
          <w:sz w:val="32"/>
          <w:szCs w:val="32"/>
        </w:rPr>
        <w:t xml:space="preserve"> </w:t>
      </w:r>
      <w:r w:rsidRPr="00EB78E3">
        <w:rPr>
          <w:rFonts w:ascii="仿宋" w:eastAsia="仿宋" w:hAnsi="仿宋" w:cs="仿宋" w:hint="eastAsia"/>
          <w:sz w:val="32"/>
          <w:szCs w:val="32"/>
        </w:rPr>
        <w:t>100万元，对新建成的企业分站和经省人力资源和社会保障厅批准新建的省级工作站，给予一次性建站资助50万元。由省级工作站升格为国家级工作站的，一次性补足资助差额。</w:t>
      </w:r>
    </w:p>
    <w:p w:rsidR="00E109E8" w:rsidRPr="00EB78E3" w:rsidRDefault="00211487" w:rsidP="00EB78E3">
      <w:pPr>
        <w:widowControl/>
        <w:spacing w:line="540" w:lineRule="exact"/>
        <w:ind w:firstLine="480"/>
        <w:rPr>
          <w:rFonts w:ascii="仿宋" w:eastAsia="仿宋" w:hAnsi="仿宋" w:cs="仿宋"/>
          <w:sz w:val="32"/>
          <w:szCs w:val="32"/>
        </w:rPr>
      </w:pPr>
      <w:r w:rsidRPr="00EB78E3">
        <w:rPr>
          <w:rFonts w:ascii="仿宋" w:eastAsia="仿宋" w:hAnsi="仿宋" w:cs="仿宋" w:hint="eastAsia"/>
          <w:sz w:val="32"/>
          <w:szCs w:val="32"/>
        </w:rPr>
        <w:t>第二十七条 博士后设站单位新招收的博士后人员，进站后可申请日常经费资助和生活补贴。全职博士后日常经费资助20万元/人，生活补贴30万元/人；在职博士后日常经费资助15万元/人，生活补贴25万元/人。日常经费资助拨付到所在单位，生活补贴拨付到博士后本人。</w:t>
      </w:r>
    </w:p>
    <w:p w:rsidR="00E109E8" w:rsidRPr="00EB78E3" w:rsidRDefault="00211487" w:rsidP="00EB78E3">
      <w:pPr>
        <w:autoSpaceDE w:val="0"/>
        <w:autoSpaceDN w:val="0"/>
        <w:adjustRightInd w:val="0"/>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第二十八条 对获得中国博士后科学基金或省级博士后科研项目择优资助的，根据公布文件</w:t>
      </w:r>
      <w:r w:rsidR="003E0C7A" w:rsidRPr="00EB78E3">
        <w:rPr>
          <w:rFonts w:ascii="仿宋" w:eastAsia="仿宋" w:hAnsi="仿宋" w:cs="仿宋" w:hint="eastAsia"/>
          <w:sz w:val="32"/>
          <w:szCs w:val="32"/>
        </w:rPr>
        <w:t>和</w:t>
      </w:r>
      <w:r w:rsidRPr="00EB78E3">
        <w:rPr>
          <w:rFonts w:ascii="仿宋" w:eastAsia="仿宋" w:hAnsi="仿宋" w:cs="仿宋" w:hint="eastAsia"/>
          <w:sz w:val="32"/>
          <w:szCs w:val="32"/>
        </w:rPr>
        <w:t>博士后备案信息，给予一定额度的资助。资助资金一次性拨付到所在单位。</w:t>
      </w:r>
    </w:p>
    <w:p w:rsidR="00E109E8" w:rsidRPr="00EB78E3" w:rsidRDefault="00211487" w:rsidP="00EB78E3">
      <w:pPr>
        <w:widowControl/>
        <w:spacing w:line="540" w:lineRule="exact"/>
        <w:ind w:firstLineChars="200" w:firstLine="640"/>
        <w:jc w:val="left"/>
        <w:rPr>
          <w:rFonts w:ascii="仿宋" w:eastAsia="仿宋" w:hAnsi="仿宋" w:cs="仿宋"/>
          <w:sz w:val="32"/>
          <w:szCs w:val="32"/>
        </w:rPr>
      </w:pPr>
      <w:r w:rsidRPr="00EB78E3">
        <w:rPr>
          <w:rFonts w:ascii="仿宋" w:eastAsia="仿宋" w:hAnsi="仿宋" w:cs="仿宋" w:hint="eastAsia"/>
          <w:sz w:val="32"/>
          <w:szCs w:val="32"/>
        </w:rPr>
        <w:t>第二十九条</w:t>
      </w:r>
      <w:r w:rsidR="00C71D1A" w:rsidRPr="00EB78E3">
        <w:rPr>
          <w:rFonts w:ascii="仿宋" w:eastAsia="仿宋" w:hAnsi="仿宋" w:cs="仿宋" w:hint="eastAsia"/>
          <w:sz w:val="32"/>
          <w:szCs w:val="32"/>
        </w:rPr>
        <w:t xml:space="preserve"> </w:t>
      </w:r>
      <w:r w:rsidRPr="00EB78E3">
        <w:rPr>
          <w:rFonts w:ascii="仿宋" w:eastAsia="仿宋" w:hAnsi="仿宋" w:cs="仿宋" w:hint="eastAsia"/>
          <w:sz w:val="32"/>
          <w:szCs w:val="32"/>
        </w:rPr>
        <w:t xml:space="preserve"> 对我市企业引进非在职的出站博士后人员或期满出站后留在设站企业工作的博士后人员，与用人单位签订</w:t>
      </w:r>
      <w:r w:rsidR="009845A7" w:rsidRPr="00EB78E3">
        <w:rPr>
          <w:rFonts w:ascii="仿宋" w:eastAsia="仿宋" w:hAnsi="仿宋" w:cs="仿宋" w:hint="eastAsia"/>
          <w:sz w:val="32"/>
          <w:szCs w:val="32"/>
        </w:rPr>
        <w:t>3</w:t>
      </w:r>
      <w:r w:rsidRPr="00EB78E3">
        <w:rPr>
          <w:rFonts w:ascii="仿宋" w:eastAsia="仿宋" w:hAnsi="仿宋" w:cs="仿宋" w:hint="eastAsia"/>
          <w:sz w:val="32"/>
          <w:szCs w:val="32"/>
        </w:rPr>
        <w:lastRenderedPageBreak/>
        <w:t>年及以上劳动合同，在按规定享受引进全日制博士政策的基础上给予一次性10万元安家补贴。</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出站满3年后到我市工作或创业的，已入选国家、省“引才计划”和绍兴“</w:t>
      </w:r>
      <w:r w:rsidR="00BF50F7" w:rsidRPr="00EB78E3">
        <w:rPr>
          <w:rFonts w:ascii="仿宋" w:eastAsia="仿宋" w:hAnsi="仿宋" w:cs="仿宋" w:hint="eastAsia"/>
          <w:sz w:val="32"/>
          <w:szCs w:val="32"/>
        </w:rPr>
        <w:t>名士之乡”</w:t>
      </w:r>
      <w:r w:rsidRPr="00EB78E3">
        <w:rPr>
          <w:rFonts w:ascii="仿宋" w:eastAsia="仿宋" w:hAnsi="仿宋" w:cs="仿宋" w:hint="eastAsia"/>
          <w:sz w:val="32"/>
          <w:szCs w:val="32"/>
        </w:rPr>
        <w:t>英才计划的博士后，不享受本项待遇。</w:t>
      </w:r>
    </w:p>
    <w:p w:rsidR="00E109E8" w:rsidRPr="00EB78E3" w:rsidRDefault="00211487" w:rsidP="00EB78E3">
      <w:pPr>
        <w:spacing w:line="540" w:lineRule="exact"/>
        <w:ind w:firstLineChars="200" w:firstLine="640"/>
        <w:rPr>
          <w:rFonts w:ascii="仿宋" w:eastAsia="仿宋" w:hAnsi="仿宋"/>
          <w:sz w:val="32"/>
          <w:szCs w:val="32"/>
        </w:rPr>
      </w:pPr>
      <w:r w:rsidRPr="00EB78E3">
        <w:rPr>
          <w:rFonts w:ascii="仿宋" w:eastAsia="仿宋" w:hAnsi="仿宋" w:cs="仿宋" w:hint="eastAsia"/>
          <w:sz w:val="32"/>
          <w:szCs w:val="32"/>
        </w:rPr>
        <w:t>第三十条</w:t>
      </w:r>
      <w:r w:rsidR="00C71D1A" w:rsidRPr="00EB78E3">
        <w:rPr>
          <w:rFonts w:ascii="仿宋" w:eastAsia="仿宋" w:hAnsi="仿宋" w:cs="仿宋" w:hint="eastAsia"/>
          <w:sz w:val="32"/>
          <w:szCs w:val="32"/>
        </w:rPr>
        <w:t xml:space="preserve"> </w:t>
      </w:r>
      <w:r w:rsidRPr="00EB78E3">
        <w:rPr>
          <w:rFonts w:ascii="仿宋" w:eastAsia="仿宋" w:hAnsi="仿宋" w:hint="eastAsia"/>
          <w:sz w:val="32"/>
          <w:szCs w:val="32"/>
        </w:rPr>
        <w:t>市属单位</w:t>
      </w:r>
      <w:r w:rsidRPr="00EB78E3">
        <w:rPr>
          <w:rFonts w:ascii="仿宋" w:eastAsia="仿宋" w:hAnsi="仿宋"/>
          <w:sz w:val="32"/>
          <w:szCs w:val="32"/>
        </w:rPr>
        <w:t>的资助和补贴（补助）经费由市</w:t>
      </w:r>
      <w:r w:rsidRPr="00EB78E3">
        <w:rPr>
          <w:rFonts w:ascii="仿宋" w:eastAsia="仿宋" w:hAnsi="仿宋" w:hint="eastAsia"/>
          <w:sz w:val="32"/>
          <w:szCs w:val="32"/>
        </w:rPr>
        <w:t>级</w:t>
      </w:r>
      <w:r w:rsidRPr="00EB78E3">
        <w:rPr>
          <w:rFonts w:ascii="仿宋" w:eastAsia="仿宋" w:hAnsi="仿宋"/>
          <w:sz w:val="32"/>
          <w:szCs w:val="32"/>
        </w:rPr>
        <w:t>财政承担，各区、县（市）</w:t>
      </w:r>
      <w:r w:rsidRPr="00EB78E3">
        <w:rPr>
          <w:rFonts w:ascii="仿宋" w:eastAsia="仿宋" w:hAnsi="仿宋" w:hint="eastAsia"/>
          <w:sz w:val="32"/>
          <w:szCs w:val="32"/>
        </w:rPr>
        <w:t>及滨海新区</w:t>
      </w:r>
      <w:r w:rsidRPr="00EB78E3">
        <w:rPr>
          <w:rFonts w:ascii="仿宋" w:eastAsia="仿宋" w:hAnsi="仿宋"/>
          <w:sz w:val="32"/>
          <w:szCs w:val="32"/>
        </w:rPr>
        <w:t>的资助和补贴（补助）经费由当地财政承担。</w:t>
      </w:r>
    </w:p>
    <w:p w:rsidR="00E109E8" w:rsidRPr="00EB78E3" w:rsidRDefault="00211487" w:rsidP="00EB78E3">
      <w:pPr>
        <w:spacing w:line="540" w:lineRule="exact"/>
        <w:jc w:val="center"/>
        <w:rPr>
          <w:rFonts w:ascii="仿宋" w:eastAsia="仿宋" w:hAnsi="仿宋" w:cs="仿宋"/>
          <w:b/>
          <w:sz w:val="32"/>
          <w:szCs w:val="32"/>
        </w:rPr>
      </w:pPr>
      <w:r w:rsidRPr="00EB78E3">
        <w:rPr>
          <w:rFonts w:ascii="仿宋" w:eastAsia="仿宋" w:hAnsi="仿宋" w:cs="仿宋" w:hint="eastAsia"/>
          <w:b/>
          <w:sz w:val="32"/>
          <w:szCs w:val="32"/>
        </w:rPr>
        <w:t>第七章 评估和撤站</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第三十一条  按照国家和省制定的评估办法和工作部署，定期对工作站和企业分站进行评估。</w:t>
      </w:r>
    </w:p>
    <w:p w:rsidR="00E109E8" w:rsidRPr="00EB78E3" w:rsidRDefault="00211487" w:rsidP="00EB78E3">
      <w:pPr>
        <w:spacing w:line="540" w:lineRule="exact"/>
        <w:rPr>
          <w:rFonts w:ascii="仿宋" w:eastAsia="仿宋" w:hAnsi="仿宋" w:cs="仿宋"/>
          <w:sz w:val="32"/>
          <w:szCs w:val="32"/>
        </w:rPr>
      </w:pPr>
      <w:r w:rsidRPr="00EB78E3">
        <w:rPr>
          <w:rFonts w:ascii="仿宋" w:eastAsia="仿宋" w:hAnsi="仿宋" w:cs="仿宋" w:hint="eastAsia"/>
          <w:sz w:val="32"/>
          <w:szCs w:val="32"/>
        </w:rPr>
        <w:t xml:space="preserve">　　第三十二条  对博士后</w:t>
      </w:r>
      <w:r w:rsidR="00E90823" w:rsidRPr="00EB78E3">
        <w:rPr>
          <w:rFonts w:ascii="仿宋" w:eastAsia="仿宋" w:hAnsi="仿宋" w:cs="仿宋" w:hint="eastAsia"/>
          <w:sz w:val="32"/>
          <w:szCs w:val="32"/>
        </w:rPr>
        <w:t>工作</w:t>
      </w:r>
      <w:r w:rsidRPr="00EB78E3">
        <w:rPr>
          <w:rFonts w:ascii="仿宋" w:eastAsia="仿宋" w:hAnsi="仿宋" w:cs="仿宋" w:hint="eastAsia"/>
          <w:sz w:val="32"/>
          <w:szCs w:val="32"/>
        </w:rPr>
        <w:t>不力，空站时间</w:t>
      </w:r>
      <w:r w:rsidR="00E90823" w:rsidRPr="00EB78E3">
        <w:rPr>
          <w:rFonts w:ascii="仿宋" w:eastAsia="仿宋" w:hAnsi="仿宋" w:cs="仿宋" w:hint="eastAsia"/>
          <w:sz w:val="32"/>
          <w:szCs w:val="32"/>
        </w:rPr>
        <w:t>达</w:t>
      </w:r>
      <w:r w:rsidRPr="00EB78E3">
        <w:rPr>
          <w:rFonts w:ascii="仿宋" w:eastAsia="仿宋" w:hAnsi="仿宋" w:cs="仿宋" w:hint="eastAsia"/>
          <w:sz w:val="32"/>
          <w:szCs w:val="32"/>
        </w:rPr>
        <w:t>1年、1.5年的，分别予以提醒、警告</w:t>
      </w:r>
      <w:r w:rsidR="00E90823" w:rsidRPr="00EB78E3">
        <w:rPr>
          <w:rFonts w:ascii="仿宋" w:eastAsia="仿宋" w:hAnsi="仿宋" w:cs="仿宋" w:hint="eastAsia"/>
          <w:sz w:val="32"/>
          <w:szCs w:val="32"/>
        </w:rPr>
        <w:t>，空站时间达2年的，</w:t>
      </w:r>
      <w:r w:rsidRPr="00EB78E3">
        <w:rPr>
          <w:rFonts w:ascii="仿宋" w:eastAsia="仿宋" w:hAnsi="仿宋" w:cs="仿宋" w:hint="eastAsia"/>
          <w:sz w:val="32"/>
          <w:szCs w:val="32"/>
        </w:rPr>
        <w:t>报上级人力社保部门批准取消其设站资格。</w:t>
      </w:r>
      <w:r w:rsidR="00E90823" w:rsidRPr="00EB78E3">
        <w:rPr>
          <w:rFonts w:ascii="仿宋" w:eastAsia="仿宋" w:hAnsi="仿宋" w:cs="仿宋" w:hint="eastAsia"/>
          <w:sz w:val="32"/>
          <w:szCs w:val="32"/>
        </w:rPr>
        <w:t>取</w:t>
      </w:r>
      <w:r w:rsidRPr="00EB78E3">
        <w:rPr>
          <w:rFonts w:ascii="仿宋" w:eastAsia="仿宋" w:hAnsi="仿宋" w:cs="仿宋" w:hint="eastAsia"/>
          <w:sz w:val="32"/>
          <w:szCs w:val="32"/>
        </w:rPr>
        <w:t>销</w:t>
      </w:r>
      <w:r w:rsidR="00E90823" w:rsidRPr="00EB78E3">
        <w:rPr>
          <w:rFonts w:ascii="仿宋" w:eastAsia="仿宋" w:hAnsi="仿宋" w:cs="仿宋" w:hint="eastAsia"/>
          <w:sz w:val="32"/>
          <w:szCs w:val="32"/>
        </w:rPr>
        <w:t>设站</w:t>
      </w:r>
      <w:r w:rsidRPr="00EB78E3">
        <w:rPr>
          <w:rFonts w:ascii="仿宋" w:eastAsia="仿宋" w:hAnsi="仿宋" w:cs="仿宋" w:hint="eastAsia"/>
          <w:sz w:val="32"/>
          <w:szCs w:val="32"/>
        </w:rPr>
        <w:t>资格的单位2年后方可重新申请。</w:t>
      </w:r>
    </w:p>
    <w:p w:rsidR="00E109E8" w:rsidRPr="00EB78E3" w:rsidRDefault="00211487" w:rsidP="00EB78E3">
      <w:pPr>
        <w:spacing w:line="540" w:lineRule="exact"/>
        <w:jc w:val="center"/>
        <w:rPr>
          <w:rFonts w:ascii="仿宋" w:eastAsia="仿宋" w:hAnsi="仿宋" w:cs="仿宋"/>
          <w:b/>
          <w:sz w:val="32"/>
          <w:szCs w:val="32"/>
        </w:rPr>
      </w:pPr>
      <w:r w:rsidRPr="00EB78E3">
        <w:rPr>
          <w:rFonts w:ascii="仿宋" w:eastAsia="仿宋" w:hAnsi="仿宋" w:cs="仿宋" w:hint="eastAsia"/>
          <w:b/>
          <w:sz w:val="32"/>
          <w:szCs w:val="32"/>
        </w:rPr>
        <w:t>第八章 附则</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 xml:space="preserve">第三十三条  </w:t>
      </w:r>
      <w:r w:rsidR="00BF50F7" w:rsidRPr="00EB78E3">
        <w:rPr>
          <w:rFonts w:ascii="仿宋" w:eastAsia="仿宋" w:hAnsi="仿宋" w:cs="仿宋" w:hint="eastAsia"/>
          <w:sz w:val="32"/>
          <w:szCs w:val="32"/>
        </w:rPr>
        <w:t>本办法由市人力社保局负责解释。自颁布之日起实施。</w:t>
      </w:r>
    </w:p>
    <w:p w:rsidR="00E109E8" w:rsidRPr="00EB78E3" w:rsidRDefault="00211487" w:rsidP="00EB78E3">
      <w:pPr>
        <w:spacing w:line="540" w:lineRule="exact"/>
        <w:ind w:firstLineChars="200" w:firstLine="640"/>
        <w:rPr>
          <w:rFonts w:ascii="仿宋" w:eastAsia="仿宋" w:hAnsi="仿宋" w:cs="仿宋"/>
          <w:sz w:val="32"/>
          <w:szCs w:val="32"/>
        </w:rPr>
      </w:pPr>
      <w:r w:rsidRPr="00EB78E3">
        <w:rPr>
          <w:rFonts w:ascii="仿宋" w:eastAsia="仿宋" w:hAnsi="仿宋" w:cs="仿宋" w:hint="eastAsia"/>
          <w:sz w:val="32"/>
          <w:szCs w:val="32"/>
        </w:rPr>
        <w:t>第三十四条</w:t>
      </w:r>
      <w:r w:rsidR="00BF50F7" w:rsidRPr="00EB78E3">
        <w:rPr>
          <w:rFonts w:ascii="仿宋" w:eastAsia="仿宋" w:hAnsi="仿宋" w:cs="仿宋" w:hint="eastAsia"/>
          <w:sz w:val="32"/>
          <w:szCs w:val="32"/>
        </w:rPr>
        <w:t xml:space="preserve">  </w:t>
      </w:r>
      <w:r w:rsidR="001B4456" w:rsidRPr="00EB78E3">
        <w:rPr>
          <w:rFonts w:ascii="仿宋" w:eastAsia="仿宋" w:hAnsi="仿宋" w:cs="仿宋" w:hint="eastAsia"/>
          <w:sz w:val="32"/>
          <w:szCs w:val="32"/>
        </w:rPr>
        <w:t>国家、省人社部门</w:t>
      </w:r>
      <w:r w:rsidR="00BF50F7" w:rsidRPr="00EB78E3">
        <w:rPr>
          <w:rFonts w:ascii="仿宋" w:eastAsia="仿宋" w:hAnsi="仿宋" w:cs="仿宋" w:hint="eastAsia"/>
          <w:sz w:val="32"/>
          <w:szCs w:val="32"/>
        </w:rPr>
        <w:t>有新规定的，按新规定执行。</w:t>
      </w:r>
    </w:p>
    <w:sectPr w:rsidR="00E109E8" w:rsidRPr="00EB78E3" w:rsidSect="00C1003E">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CBE" w:rsidRPr="005E04F9" w:rsidRDefault="00082CBE" w:rsidP="00C71D1A">
      <w:pPr>
        <w:rPr>
          <w:rFonts w:ascii="Tahoma" w:eastAsia="仿宋_GB2312" w:hAnsi="Tahoma"/>
          <w:sz w:val="24"/>
          <w:szCs w:val="20"/>
        </w:rPr>
      </w:pPr>
      <w:r>
        <w:separator/>
      </w:r>
    </w:p>
  </w:endnote>
  <w:endnote w:type="continuationSeparator" w:id="0">
    <w:p w:rsidR="00082CBE" w:rsidRPr="005E04F9" w:rsidRDefault="00082CBE" w:rsidP="00C71D1A">
      <w:pPr>
        <w:rPr>
          <w:rFonts w:ascii="Tahoma" w:eastAsia="仿宋_GB2312" w:hAnsi="Tahoma"/>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CBE" w:rsidRPr="005E04F9" w:rsidRDefault="00082CBE" w:rsidP="00C71D1A">
      <w:pPr>
        <w:rPr>
          <w:rFonts w:ascii="Tahoma" w:eastAsia="仿宋_GB2312" w:hAnsi="Tahoma"/>
          <w:sz w:val="24"/>
          <w:szCs w:val="20"/>
        </w:rPr>
      </w:pPr>
      <w:r>
        <w:separator/>
      </w:r>
    </w:p>
  </w:footnote>
  <w:footnote w:type="continuationSeparator" w:id="0">
    <w:p w:rsidR="00082CBE" w:rsidRPr="005E04F9" w:rsidRDefault="00082CBE" w:rsidP="00C71D1A">
      <w:pPr>
        <w:rPr>
          <w:rFonts w:ascii="Tahoma" w:eastAsia="仿宋_GB2312" w:hAnsi="Tahoma"/>
          <w:sz w:val="24"/>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81A96"/>
    <w:rsid w:val="000054B5"/>
    <w:rsid w:val="00043871"/>
    <w:rsid w:val="00061785"/>
    <w:rsid w:val="00082CBE"/>
    <w:rsid w:val="000A09DD"/>
    <w:rsid w:val="000B10FC"/>
    <w:rsid w:val="000C2F66"/>
    <w:rsid w:val="000D4A31"/>
    <w:rsid w:val="00110E55"/>
    <w:rsid w:val="00124CD5"/>
    <w:rsid w:val="00126C21"/>
    <w:rsid w:val="001461BC"/>
    <w:rsid w:val="00162C6D"/>
    <w:rsid w:val="001634C9"/>
    <w:rsid w:val="001B4456"/>
    <w:rsid w:val="001D7141"/>
    <w:rsid w:val="001E3AA8"/>
    <w:rsid w:val="00204D23"/>
    <w:rsid w:val="00211487"/>
    <w:rsid w:val="00216CFD"/>
    <w:rsid w:val="002219CE"/>
    <w:rsid w:val="00251995"/>
    <w:rsid w:val="00277ACA"/>
    <w:rsid w:val="00291703"/>
    <w:rsid w:val="002A17F7"/>
    <w:rsid w:val="002D1568"/>
    <w:rsid w:val="00313100"/>
    <w:rsid w:val="00392275"/>
    <w:rsid w:val="003A3AE9"/>
    <w:rsid w:val="003A7B97"/>
    <w:rsid w:val="003E0C7A"/>
    <w:rsid w:val="0042130B"/>
    <w:rsid w:val="00425C44"/>
    <w:rsid w:val="00436E46"/>
    <w:rsid w:val="0045406B"/>
    <w:rsid w:val="004600D9"/>
    <w:rsid w:val="00477849"/>
    <w:rsid w:val="004A09AD"/>
    <w:rsid w:val="004B1572"/>
    <w:rsid w:val="004C6695"/>
    <w:rsid w:val="00512226"/>
    <w:rsid w:val="00534635"/>
    <w:rsid w:val="00566A27"/>
    <w:rsid w:val="00573A33"/>
    <w:rsid w:val="0059244B"/>
    <w:rsid w:val="005C1622"/>
    <w:rsid w:val="005E1F5D"/>
    <w:rsid w:val="005E6E9B"/>
    <w:rsid w:val="005F40C8"/>
    <w:rsid w:val="00607A22"/>
    <w:rsid w:val="006401D0"/>
    <w:rsid w:val="00673DAF"/>
    <w:rsid w:val="006B2E65"/>
    <w:rsid w:val="006D0D67"/>
    <w:rsid w:val="00733602"/>
    <w:rsid w:val="0074051A"/>
    <w:rsid w:val="007E5FF2"/>
    <w:rsid w:val="00815C59"/>
    <w:rsid w:val="00820C08"/>
    <w:rsid w:val="00827FF8"/>
    <w:rsid w:val="00834859"/>
    <w:rsid w:val="0083539C"/>
    <w:rsid w:val="008414BC"/>
    <w:rsid w:val="00881A96"/>
    <w:rsid w:val="0088255A"/>
    <w:rsid w:val="00896DD2"/>
    <w:rsid w:val="008A0823"/>
    <w:rsid w:val="008C44DD"/>
    <w:rsid w:val="008D786E"/>
    <w:rsid w:val="008F16DD"/>
    <w:rsid w:val="00903164"/>
    <w:rsid w:val="00917CBD"/>
    <w:rsid w:val="00946C6B"/>
    <w:rsid w:val="00962640"/>
    <w:rsid w:val="00965948"/>
    <w:rsid w:val="009845A7"/>
    <w:rsid w:val="00991B57"/>
    <w:rsid w:val="009B60A6"/>
    <w:rsid w:val="009F4A96"/>
    <w:rsid w:val="009F65BA"/>
    <w:rsid w:val="00A02493"/>
    <w:rsid w:val="00A1792B"/>
    <w:rsid w:val="00A220F5"/>
    <w:rsid w:val="00A46EC1"/>
    <w:rsid w:val="00A849E7"/>
    <w:rsid w:val="00A855EF"/>
    <w:rsid w:val="00AA4D16"/>
    <w:rsid w:val="00AB13C4"/>
    <w:rsid w:val="00AC4DC4"/>
    <w:rsid w:val="00AE026D"/>
    <w:rsid w:val="00AF4D50"/>
    <w:rsid w:val="00AF777B"/>
    <w:rsid w:val="00B11408"/>
    <w:rsid w:val="00B36B96"/>
    <w:rsid w:val="00B54F62"/>
    <w:rsid w:val="00B620F0"/>
    <w:rsid w:val="00B808A8"/>
    <w:rsid w:val="00BA4A6A"/>
    <w:rsid w:val="00BC6E7C"/>
    <w:rsid w:val="00BD69E4"/>
    <w:rsid w:val="00BF50F7"/>
    <w:rsid w:val="00C1003E"/>
    <w:rsid w:val="00C25018"/>
    <w:rsid w:val="00C259AC"/>
    <w:rsid w:val="00C31C19"/>
    <w:rsid w:val="00C33F61"/>
    <w:rsid w:val="00C34BA2"/>
    <w:rsid w:val="00C71AF4"/>
    <w:rsid w:val="00C71D1A"/>
    <w:rsid w:val="00CA0531"/>
    <w:rsid w:val="00CA3C53"/>
    <w:rsid w:val="00CB7BB6"/>
    <w:rsid w:val="00CC03A4"/>
    <w:rsid w:val="00CC4F0F"/>
    <w:rsid w:val="00CF4151"/>
    <w:rsid w:val="00D11D65"/>
    <w:rsid w:val="00D121E5"/>
    <w:rsid w:val="00D1428F"/>
    <w:rsid w:val="00D25FE0"/>
    <w:rsid w:val="00D31B8C"/>
    <w:rsid w:val="00D33B3E"/>
    <w:rsid w:val="00D7752A"/>
    <w:rsid w:val="00D80013"/>
    <w:rsid w:val="00D94BFE"/>
    <w:rsid w:val="00DB79ED"/>
    <w:rsid w:val="00DC6F63"/>
    <w:rsid w:val="00DE27FE"/>
    <w:rsid w:val="00E072DE"/>
    <w:rsid w:val="00E109E8"/>
    <w:rsid w:val="00E23814"/>
    <w:rsid w:val="00E30F98"/>
    <w:rsid w:val="00E37D4E"/>
    <w:rsid w:val="00E4439A"/>
    <w:rsid w:val="00E67DFE"/>
    <w:rsid w:val="00E743BD"/>
    <w:rsid w:val="00E90823"/>
    <w:rsid w:val="00E952A8"/>
    <w:rsid w:val="00EB78E3"/>
    <w:rsid w:val="00EF2AC1"/>
    <w:rsid w:val="00F159BD"/>
    <w:rsid w:val="00F368E5"/>
    <w:rsid w:val="00F476DA"/>
    <w:rsid w:val="00F616C6"/>
    <w:rsid w:val="00F64163"/>
    <w:rsid w:val="00F8290A"/>
    <w:rsid w:val="00F87347"/>
    <w:rsid w:val="00F87610"/>
    <w:rsid w:val="00F87BC6"/>
    <w:rsid w:val="00F93520"/>
    <w:rsid w:val="00F97E95"/>
    <w:rsid w:val="00FC75A7"/>
    <w:rsid w:val="00FE5C5E"/>
    <w:rsid w:val="03B9567D"/>
    <w:rsid w:val="0FBE0BBA"/>
    <w:rsid w:val="1EAE6285"/>
    <w:rsid w:val="1FB44C77"/>
    <w:rsid w:val="23633796"/>
    <w:rsid w:val="23F810E8"/>
    <w:rsid w:val="243C5B20"/>
    <w:rsid w:val="297A29FF"/>
    <w:rsid w:val="2EDB0C44"/>
    <w:rsid w:val="34855981"/>
    <w:rsid w:val="45B47DF3"/>
    <w:rsid w:val="485D6300"/>
    <w:rsid w:val="5EC03918"/>
    <w:rsid w:val="5F974D44"/>
    <w:rsid w:val="776C0DAD"/>
    <w:rsid w:val="7BFE500B"/>
    <w:rsid w:val="7E6110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Normal (Web)" w:semiHidden="0" w:qFormat="1"/>
    <w:lsdException w:name="HTML Cite"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E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109E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109E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E109E8"/>
    <w:pPr>
      <w:widowControl/>
      <w:spacing w:before="100" w:beforeAutospacing="1" w:after="100" w:afterAutospacing="1"/>
      <w:jc w:val="left"/>
    </w:pPr>
    <w:rPr>
      <w:rFonts w:ascii="宋体" w:eastAsia="宋体" w:hAnsi="宋体" w:cs="宋体"/>
      <w:kern w:val="0"/>
      <w:sz w:val="24"/>
      <w:szCs w:val="24"/>
    </w:rPr>
  </w:style>
  <w:style w:type="character" w:styleId="a6">
    <w:name w:val="Strong"/>
    <w:qFormat/>
    <w:rsid w:val="00E109E8"/>
    <w:rPr>
      <w:b/>
      <w:bCs/>
    </w:rPr>
  </w:style>
  <w:style w:type="character" w:styleId="a7">
    <w:name w:val="FollowedHyperlink"/>
    <w:basedOn w:val="a0"/>
    <w:uiPriority w:val="99"/>
    <w:unhideWhenUsed/>
    <w:qFormat/>
    <w:rsid w:val="00E109E8"/>
    <w:rPr>
      <w:color w:val="666666"/>
      <w:u w:val="none"/>
    </w:rPr>
  </w:style>
  <w:style w:type="character" w:styleId="a8">
    <w:name w:val="Emphasis"/>
    <w:basedOn w:val="a0"/>
    <w:uiPriority w:val="20"/>
    <w:qFormat/>
    <w:rsid w:val="00E109E8"/>
    <w:rPr>
      <w:rFonts w:ascii="宋体" w:eastAsia="宋体" w:hAnsi="宋体" w:cs="宋体" w:hint="eastAsia"/>
    </w:rPr>
  </w:style>
  <w:style w:type="character" w:styleId="a9">
    <w:name w:val="Hyperlink"/>
    <w:basedOn w:val="a0"/>
    <w:uiPriority w:val="99"/>
    <w:unhideWhenUsed/>
    <w:qFormat/>
    <w:rsid w:val="00E109E8"/>
    <w:rPr>
      <w:color w:val="666666"/>
      <w:u w:val="none"/>
    </w:rPr>
  </w:style>
  <w:style w:type="character" w:styleId="HTML">
    <w:name w:val="HTML Cite"/>
    <w:basedOn w:val="a0"/>
    <w:uiPriority w:val="99"/>
    <w:unhideWhenUsed/>
    <w:qFormat/>
    <w:rsid w:val="00E109E8"/>
    <w:rPr>
      <w:color w:val="008000"/>
    </w:rPr>
  </w:style>
  <w:style w:type="character" w:customStyle="1" w:styleId="Char0">
    <w:name w:val="页眉 Char"/>
    <w:basedOn w:val="a0"/>
    <w:link w:val="a4"/>
    <w:uiPriority w:val="99"/>
    <w:qFormat/>
    <w:rsid w:val="00E109E8"/>
    <w:rPr>
      <w:sz w:val="18"/>
      <w:szCs w:val="18"/>
    </w:rPr>
  </w:style>
  <w:style w:type="character" w:customStyle="1" w:styleId="Char">
    <w:name w:val="页脚 Char"/>
    <w:basedOn w:val="a0"/>
    <w:link w:val="a3"/>
    <w:uiPriority w:val="99"/>
    <w:qFormat/>
    <w:rsid w:val="00E109E8"/>
    <w:rPr>
      <w:sz w:val="18"/>
      <w:szCs w:val="18"/>
    </w:rPr>
  </w:style>
  <w:style w:type="paragraph" w:customStyle="1" w:styleId="Default">
    <w:name w:val="Default"/>
    <w:qFormat/>
    <w:rsid w:val="00E109E8"/>
    <w:pPr>
      <w:widowControl w:val="0"/>
      <w:autoSpaceDE w:val="0"/>
      <w:autoSpaceDN w:val="0"/>
      <w:adjustRightInd w:val="0"/>
    </w:pPr>
    <w:rPr>
      <w:rFonts w:ascii="宋体" w:hAnsiTheme="minorHAnsi" w:cs="宋体"/>
      <w:color w:val="000000"/>
      <w:sz w:val="24"/>
      <w:szCs w:val="24"/>
    </w:rPr>
  </w:style>
  <w:style w:type="character" w:customStyle="1" w:styleId="after">
    <w:name w:val="after"/>
    <w:basedOn w:val="a0"/>
    <w:qFormat/>
    <w:rsid w:val="00E109E8"/>
    <w:rPr>
      <w:shd w:val="clear" w:color="auto" w:fill="448BDD"/>
    </w:rPr>
  </w:style>
  <w:style w:type="character" w:customStyle="1" w:styleId="after1">
    <w:name w:val="after1"/>
    <w:basedOn w:val="a0"/>
    <w:qFormat/>
    <w:rsid w:val="00E109E8"/>
  </w:style>
  <w:style w:type="character" w:customStyle="1" w:styleId="after2">
    <w:name w:val="after2"/>
    <w:basedOn w:val="a0"/>
    <w:qFormat/>
    <w:rsid w:val="00E109E8"/>
    <w:rPr>
      <w:shd w:val="clear" w:color="auto" w:fill="FFFFFF"/>
    </w:rPr>
  </w:style>
  <w:style w:type="character" w:customStyle="1" w:styleId="s12">
    <w:name w:val="s12"/>
    <w:basedOn w:val="a0"/>
    <w:qFormat/>
    <w:rsid w:val="00E109E8"/>
    <w:rPr>
      <w:color w:val="FFFFFF"/>
      <w:shd w:val="clear" w:color="auto" w:fill="06C1AE"/>
    </w:rPr>
  </w:style>
  <w:style w:type="character" w:customStyle="1" w:styleId="s13">
    <w:name w:val="s13"/>
    <w:basedOn w:val="a0"/>
    <w:qFormat/>
    <w:rsid w:val="00E109E8"/>
    <w:rPr>
      <w:color w:val="FFFFFF"/>
      <w:shd w:val="clear" w:color="auto" w:fill="ABABAB"/>
    </w:rPr>
  </w:style>
  <w:style w:type="character" w:customStyle="1" w:styleId="on12">
    <w:name w:val="on12"/>
    <w:basedOn w:val="a0"/>
    <w:qFormat/>
    <w:rsid w:val="00E109E8"/>
    <w:rPr>
      <w:color w:val="5D83CA"/>
    </w:rPr>
  </w:style>
  <w:style w:type="character" w:customStyle="1" w:styleId="first-child">
    <w:name w:val="first-child"/>
    <w:basedOn w:val="a0"/>
    <w:qFormat/>
    <w:rsid w:val="00E109E8"/>
  </w:style>
  <w:style w:type="character" w:customStyle="1" w:styleId="first-child1">
    <w:name w:val="first-child1"/>
    <w:basedOn w:val="a0"/>
    <w:qFormat/>
    <w:rsid w:val="00E109E8"/>
  </w:style>
  <w:style w:type="character" w:customStyle="1" w:styleId="first-child2">
    <w:name w:val="first-child2"/>
    <w:basedOn w:val="a0"/>
    <w:qFormat/>
    <w:rsid w:val="00E109E8"/>
  </w:style>
  <w:style w:type="character" w:customStyle="1" w:styleId="before3">
    <w:name w:val="before3"/>
    <w:basedOn w:val="a0"/>
    <w:qFormat/>
    <w:rsid w:val="00E109E8"/>
    <w:rPr>
      <w:shd w:val="clear" w:color="auto" w:fill="FFFFFF"/>
    </w:rPr>
  </w:style>
  <w:style w:type="character" w:customStyle="1" w:styleId="before">
    <w:name w:val="before"/>
    <w:basedOn w:val="a0"/>
    <w:qFormat/>
    <w:rsid w:val="00E109E8"/>
    <w:rPr>
      <w:shd w:val="clear" w:color="auto" w:fill="FFFFFF"/>
    </w:rPr>
  </w:style>
  <w:style w:type="character" w:customStyle="1" w:styleId="on">
    <w:name w:val="on"/>
    <w:basedOn w:val="a0"/>
    <w:qFormat/>
    <w:rsid w:val="00E109E8"/>
    <w:rPr>
      <w:color w:val="5D83CA"/>
    </w:rPr>
  </w:style>
  <w:style w:type="character" w:customStyle="1" w:styleId="after3">
    <w:name w:val="after3"/>
    <w:basedOn w:val="a0"/>
    <w:qFormat/>
    <w:rsid w:val="00E109E8"/>
  </w:style>
  <w:style w:type="character" w:customStyle="1" w:styleId="after4">
    <w:name w:val="after4"/>
    <w:basedOn w:val="a0"/>
    <w:qFormat/>
    <w:rsid w:val="00E109E8"/>
    <w:rPr>
      <w:shd w:val="clear" w:color="auto" w:fill="448BDD"/>
    </w:rPr>
  </w:style>
  <w:style w:type="character" w:customStyle="1" w:styleId="c-icon">
    <w:name w:val="c-icon"/>
    <w:basedOn w:val="a0"/>
    <w:rsid w:val="00E109E8"/>
  </w:style>
  <w:style w:type="character" w:customStyle="1" w:styleId="hover18">
    <w:name w:val="hover18"/>
    <w:basedOn w:val="a0"/>
    <w:qFormat/>
    <w:rsid w:val="00E109E8"/>
  </w:style>
  <w:style w:type="character" w:customStyle="1" w:styleId="hover19">
    <w:name w:val="hover19"/>
    <w:basedOn w:val="a0"/>
    <w:qFormat/>
    <w:rsid w:val="00E109E8"/>
    <w:rPr>
      <w:color w:val="315EF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Pages>
  <Words>1774</Words>
  <Characters>1881</Characters>
  <Application>Microsoft Office Word</Application>
  <DocSecurity>0</DocSecurity>
  <Lines>376</Lines>
  <Paragraphs>126</Paragraphs>
  <ScaleCrop>false</ScaleCrop>
  <Company>微软中国</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5675535</dc:creator>
  <cp:lastModifiedBy>发文管理</cp:lastModifiedBy>
  <cp:revision>27</cp:revision>
  <cp:lastPrinted>2020-10-21T02:28:00Z</cp:lastPrinted>
  <dcterms:created xsi:type="dcterms:W3CDTF">2020-04-15T07:31:00Z</dcterms:created>
  <dcterms:modified xsi:type="dcterms:W3CDTF">2020-10-22T01:36:00Z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