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宋体" w:eastAsia="方正小标宋简体" w:cs="宋体"/>
          <w:sz w:val="44"/>
          <w:szCs w:val="44"/>
        </w:rPr>
      </w:pPr>
      <w:r>
        <w:rPr>
          <w:rFonts w:hint="eastAsia" w:ascii="宋体" w:hAnsi="宋体" w:cs="宋体"/>
          <w:b/>
          <w:bCs/>
          <w:sz w:val="36"/>
          <w:szCs w:val="36"/>
        </w:rPr>
        <w:t>关于《绍兴市人民政府关于划定禁止使用高排放非道路移动机械区域的通告》的起草情况说明</w:t>
      </w:r>
    </w:p>
    <w:p>
      <w:pPr>
        <w:adjustRightInd w:val="0"/>
        <w:snapToGrid w:val="0"/>
        <w:spacing w:line="480" w:lineRule="exact"/>
        <w:rPr>
          <w:rFonts w:ascii="宋体" w:cs="宋体"/>
          <w:bCs/>
          <w:sz w:val="28"/>
          <w:szCs w:val="28"/>
        </w:rPr>
      </w:pPr>
      <w:r>
        <w:rPr>
          <w:rFonts w:hint="eastAsia" w:ascii="仿宋" w:hAnsi="仿宋" w:eastAsia="仿宋" w:cs="仿宋"/>
          <w:bCs/>
          <w:szCs w:val="32"/>
        </w:rPr>
        <w:t>　</w:t>
      </w:r>
      <w:r>
        <w:rPr>
          <w:rFonts w:hint="eastAsia" w:ascii="宋体" w:hAnsi="宋体" w:cs="宋体"/>
          <w:bCs/>
          <w:sz w:val="28"/>
          <w:szCs w:val="28"/>
        </w:rPr>
        <w:t>　</w:t>
      </w:r>
    </w:p>
    <w:p>
      <w:pPr>
        <w:adjustRightInd w:val="0"/>
        <w:snapToGrid w:val="0"/>
        <w:spacing w:line="480" w:lineRule="exact"/>
        <w:ind w:firstLine="560" w:firstLineChars="200"/>
        <w:rPr>
          <w:rFonts w:hint="eastAsia" w:ascii="楷体" w:hAnsi="楷体" w:eastAsia="楷体" w:cs="楷体"/>
          <w:bCs/>
          <w:sz w:val="28"/>
          <w:szCs w:val="28"/>
        </w:rPr>
      </w:pPr>
      <w:r>
        <w:rPr>
          <w:rFonts w:hint="eastAsia" w:ascii="楷体" w:hAnsi="楷体" w:eastAsia="楷体" w:cs="楷体"/>
          <w:bCs/>
          <w:sz w:val="28"/>
          <w:szCs w:val="28"/>
        </w:rPr>
        <w:t>一、文件涉法内容说明</w:t>
      </w:r>
    </w:p>
    <w:p>
      <w:pPr>
        <w:adjustRightInd w:val="0"/>
        <w:snapToGrid w:val="0"/>
        <w:spacing w:line="480" w:lineRule="exact"/>
        <w:ind w:firstLine="555"/>
        <w:rPr>
          <w:rFonts w:hint="eastAsia" w:ascii="宋体" w:hAnsi="宋体" w:cs="宋体"/>
          <w:bCs/>
          <w:sz w:val="28"/>
          <w:szCs w:val="28"/>
        </w:rPr>
      </w:pPr>
      <w:r>
        <w:rPr>
          <w:rFonts w:hint="eastAsia" w:ascii="宋体" w:hAnsi="宋体" w:cs="宋体"/>
          <w:bCs/>
          <w:sz w:val="28"/>
          <w:szCs w:val="28"/>
        </w:rPr>
        <w:t>文件</w:t>
      </w:r>
      <w:r>
        <w:rPr>
          <w:rFonts w:hint="eastAsia" w:ascii="宋体" w:hAnsi="宋体" w:eastAsia="宋体" w:cs="宋体"/>
          <w:bCs/>
          <w:sz w:val="28"/>
          <w:szCs w:val="28"/>
        </w:rPr>
        <w:t>制定依据（《浙江省机动车排气污染防治条例》、《关于做好2021年车辆检测“一件事”集成改革攻坚工作的通知》、《</w:t>
      </w:r>
      <w:r>
        <w:rPr>
          <w:rFonts w:hint="default" w:ascii="宋体" w:hAnsi="宋体" w:cs="宋体"/>
          <w:bCs/>
          <w:sz w:val="28"/>
          <w:szCs w:val="28"/>
        </w:rPr>
        <w:t>杭州市生态环境局 杭州市公安局交通警察局</w:t>
      </w:r>
      <w:r>
        <w:rPr>
          <w:rFonts w:hint="eastAsia" w:ascii="宋体" w:hAnsi="宋体" w:cs="宋体"/>
          <w:bCs/>
          <w:sz w:val="28"/>
          <w:szCs w:val="28"/>
        </w:rPr>
        <w:t>关于延长非营运小微型客车环保免检年限的通告》）。</w:t>
      </w:r>
    </w:p>
    <w:p>
      <w:pPr>
        <w:adjustRightInd w:val="0"/>
        <w:snapToGrid w:val="0"/>
        <w:spacing w:line="480" w:lineRule="exact"/>
        <w:ind w:firstLine="555"/>
        <w:rPr>
          <w:rFonts w:hint="eastAsia" w:ascii="宋体" w:hAnsi="宋体" w:cs="宋体"/>
          <w:bCs/>
          <w:sz w:val="28"/>
          <w:szCs w:val="28"/>
        </w:rPr>
      </w:pPr>
      <w:r>
        <w:rPr>
          <w:rFonts w:hint="eastAsia" w:ascii="宋体" w:hAnsi="宋体" w:cs="宋体"/>
          <w:bCs/>
          <w:sz w:val="28"/>
          <w:szCs w:val="28"/>
        </w:rPr>
        <w:t>涉及权利义务的内容：</w:t>
      </w:r>
    </w:p>
    <w:p>
      <w:pPr>
        <w:numPr>
          <w:ilvl w:val="0"/>
          <w:numId w:val="1"/>
        </w:numPr>
        <w:adjustRightInd w:val="0"/>
        <w:snapToGrid w:val="0"/>
        <w:spacing w:line="480" w:lineRule="exact"/>
        <w:ind w:firstLine="555"/>
        <w:rPr>
          <w:rFonts w:hint="eastAsia" w:ascii="宋体" w:hAnsi="宋体" w:cs="宋体"/>
          <w:bCs/>
          <w:sz w:val="28"/>
          <w:szCs w:val="28"/>
        </w:rPr>
      </w:pPr>
      <w:r>
        <w:rPr>
          <w:rFonts w:hint="eastAsia" w:ascii="宋体" w:hAnsi="宋体" w:cs="宋体"/>
          <w:bCs/>
          <w:sz w:val="28"/>
          <w:szCs w:val="28"/>
          <w:lang w:eastAsia="zh-CN"/>
        </w:rPr>
        <w:t>通告中一</w:t>
      </w:r>
      <w:r>
        <w:rPr>
          <w:rFonts w:hint="eastAsia" w:ascii="宋体" w:hAnsi="宋体" w:cs="宋体"/>
          <w:bCs/>
          <w:sz w:val="28"/>
          <w:szCs w:val="28"/>
        </w:rPr>
        <w:t>“</w:t>
      </w:r>
      <w:r>
        <w:rPr>
          <w:rFonts w:hint="eastAsia" w:ascii="宋体" w:hAnsi="宋体" w:cs="宋体"/>
          <w:b/>
          <w:bCs w:val="0"/>
          <w:sz w:val="28"/>
          <w:szCs w:val="28"/>
          <w:lang w:eastAsia="zh-CN"/>
        </w:rPr>
        <w:t>免于环保上线检验</w:t>
      </w:r>
      <w:r>
        <w:rPr>
          <w:rFonts w:hint="eastAsia" w:ascii="宋体" w:hAnsi="宋体" w:cs="宋体"/>
          <w:bCs/>
          <w:sz w:val="28"/>
          <w:szCs w:val="28"/>
        </w:rPr>
        <w:t>”依据《关于做好2021年车辆检测“一件事”集成</w:t>
      </w:r>
      <w:r>
        <w:rPr>
          <w:rFonts w:hint="eastAsia" w:ascii="宋体" w:hAnsi="宋体" w:eastAsia="宋体" w:cs="宋体"/>
          <w:bCs/>
          <w:sz w:val="28"/>
          <w:szCs w:val="28"/>
        </w:rPr>
        <w:t>改革攻坚工作的通知》：四、实施环检改革，深化便民服务。杭州市生态环境</w:t>
      </w:r>
      <w:r>
        <w:rPr>
          <w:rFonts w:hint="eastAsia" w:ascii="宋体" w:hAnsi="宋体" w:cs="宋体"/>
          <w:bCs/>
          <w:sz w:val="28"/>
          <w:szCs w:val="28"/>
        </w:rPr>
        <w:t>、公安部门要认真组织实施非营运小微型客车环保免检年限延长至10年改革试点，明确免检范围和程序，打通流程环节，完善监管机制，做好政策宣传解读，确保于2021年4月前试点实施。其他市生态环境部门要会同公安部门，结合本地实际，认真做好改革实施准备工作，按照重大行政决策相关规定，制订实施方案并推进改革实施，最迟于2021年底前实施改革；</w:t>
      </w:r>
      <w:r>
        <w:rPr>
          <w:rFonts w:hint="eastAsia" w:ascii="宋体" w:hAnsi="宋体" w:cs="宋体"/>
          <w:b/>
          <w:bCs w:val="0"/>
          <w:sz w:val="28"/>
          <w:szCs w:val="28"/>
        </w:rPr>
        <w:t>免检车辆的条件</w:t>
      </w:r>
      <w:r>
        <w:rPr>
          <w:rFonts w:hint="eastAsia" w:ascii="宋体" w:hAnsi="宋体" w:cs="宋体"/>
          <w:b/>
          <w:bCs w:val="0"/>
          <w:sz w:val="28"/>
          <w:szCs w:val="28"/>
          <w:lang w:eastAsia="zh-CN"/>
        </w:rPr>
        <w:t>范围</w:t>
      </w:r>
      <w:r>
        <w:rPr>
          <w:rFonts w:hint="eastAsia" w:ascii="宋体" w:hAnsi="宋体" w:cs="宋体"/>
          <w:bCs/>
          <w:sz w:val="28"/>
          <w:szCs w:val="28"/>
        </w:rPr>
        <w:t>依据《</w:t>
      </w:r>
      <w:r>
        <w:rPr>
          <w:rFonts w:hint="default" w:ascii="宋体" w:hAnsi="宋体" w:cs="宋体"/>
          <w:bCs/>
          <w:sz w:val="28"/>
          <w:szCs w:val="28"/>
        </w:rPr>
        <w:t>杭州市生态环境局 杭州市公安局交通警察局</w:t>
      </w:r>
      <w:r>
        <w:rPr>
          <w:rFonts w:hint="eastAsia" w:ascii="宋体" w:hAnsi="宋体" w:cs="宋体"/>
          <w:bCs/>
          <w:sz w:val="28"/>
          <w:szCs w:val="28"/>
        </w:rPr>
        <w:t>关于延长非营运小微型客车环保免检年限的通告》</w:t>
      </w:r>
      <w:r>
        <w:rPr>
          <w:rFonts w:hint="eastAsia" w:ascii="宋体" w:hAnsi="宋体" w:cs="宋体"/>
          <w:bCs/>
          <w:sz w:val="28"/>
          <w:szCs w:val="28"/>
          <w:lang w:eastAsia="zh-CN"/>
        </w:rPr>
        <w:t>：</w:t>
      </w:r>
      <w:r>
        <w:rPr>
          <w:rFonts w:hint="eastAsia" w:ascii="宋体" w:hAnsi="宋体" w:cs="宋体"/>
          <w:bCs/>
          <w:sz w:val="28"/>
          <w:szCs w:val="28"/>
        </w:rPr>
        <w:t>车龄（车龄以车辆初次登记之日开始计，下同）不超过10年且在我市申请机动车安全技术检验和排放检验的浙A号牌非营运小微型客车（面包车除外），免于环保上线检验。</w:t>
      </w:r>
    </w:p>
    <w:p>
      <w:pPr>
        <w:numPr>
          <w:ilvl w:val="0"/>
          <w:numId w:val="1"/>
        </w:numPr>
        <w:adjustRightInd w:val="0"/>
        <w:snapToGrid w:val="0"/>
        <w:spacing w:line="480" w:lineRule="exact"/>
        <w:ind w:firstLine="555"/>
        <w:rPr>
          <w:rFonts w:hint="eastAsia" w:ascii="宋体" w:hAnsi="宋体" w:eastAsia="宋体" w:cs="宋体"/>
          <w:bCs/>
          <w:sz w:val="28"/>
          <w:szCs w:val="28"/>
          <w:lang w:eastAsia="zh-CN"/>
        </w:rPr>
      </w:pPr>
      <w:r>
        <w:rPr>
          <w:rFonts w:hint="eastAsia" w:ascii="宋体" w:hAnsi="宋体" w:eastAsia="宋体" w:cs="宋体"/>
          <w:bCs/>
          <w:sz w:val="28"/>
          <w:szCs w:val="28"/>
          <w:lang w:eastAsia="zh-CN"/>
        </w:rPr>
        <w:t>通告中二“</w:t>
      </w:r>
      <w:r>
        <w:rPr>
          <w:rFonts w:hint="eastAsia" w:ascii="宋体" w:hAnsi="宋体" w:eastAsia="宋体" w:cs="宋体"/>
          <w:b/>
          <w:bCs w:val="0"/>
          <w:sz w:val="28"/>
          <w:szCs w:val="28"/>
          <w:lang w:eastAsia="zh-CN"/>
        </w:rPr>
        <w:t>排放超标的仍需按现有规定参加环保上线检验</w:t>
      </w:r>
      <w:r>
        <w:rPr>
          <w:rFonts w:hint="eastAsia" w:ascii="宋体" w:hAnsi="宋体" w:eastAsia="宋体" w:cs="宋体"/>
          <w:bCs/>
          <w:sz w:val="28"/>
          <w:szCs w:val="28"/>
          <w:lang w:eastAsia="zh-CN"/>
        </w:rPr>
        <w:t>”依据《浙江省机动车排气污染防治条例》第二十六条生态环境主管部门通过现场检测、在线监控、摄影摄像、遥感监测、车载诊断系统检查等方式对在用机动车进行排气监督抽测。经排气监督抽测，机动车不符合排放限值标准的，由生态环境主管部门责令机动车所有人或者使用人限期维修并重新进行排气污染检测。机动车所有人或者使用人对排气监督抽测结果有异议的，可以要求到排气污染检测机构进行复检。机动车逾期后未重新检测合格的，不得上道路行驶。</w:t>
      </w:r>
    </w:p>
    <w:p>
      <w:pPr>
        <w:adjustRightInd w:val="0"/>
        <w:snapToGrid w:val="0"/>
        <w:spacing w:line="480" w:lineRule="exact"/>
        <w:ind w:firstLine="555"/>
        <w:rPr>
          <w:rFonts w:hint="eastAsia" w:ascii="宋体" w:hAnsi="宋体" w:cs="宋体"/>
          <w:bCs/>
          <w:sz w:val="28"/>
          <w:szCs w:val="28"/>
        </w:rPr>
      </w:pPr>
      <w:r>
        <w:rPr>
          <w:rFonts w:hint="eastAsia" w:ascii="宋体" w:hAnsi="宋体" w:cs="宋体"/>
          <w:bCs/>
          <w:sz w:val="28"/>
          <w:szCs w:val="28"/>
          <w:lang w:eastAsia="zh-CN"/>
        </w:rPr>
        <w:t>（三）通告中</w:t>
      </w:r>
      <w:r>
        <w:rPr>
          <w:rFonts w:hint="eastAsia" w:ascii="宋体" w:hAnsi="宋体" w:eastAsia="宋体" w:cs="宋体"/>
          <w:bCs/>
          <w:sz w:val="28"/>
          <w:szCs w:val="28"/>
          <w:lang w:eastAsia="zh-CN"/>
        </w:rPr>
        <w:t>三“</w:t>
      </w:r>
      <w:r>
        <w:rPr>
          <w:rFonts w:hint="eastAsia" w:ascii="宋体" w:hAnsi="宋体" w:eastAsia="宋体" w:cs="宋体"/>
          <w:b/>
          <w:bCs w:val="0"/>
          <w:sz w:val="28"/>
          <w:szCs w:val="28"/>
        </w:rPr>
        <w:t>车龄超过10年（含）的非营运小微型客车，其定期检验仍按现有政策执行</w:t>
      </w:r>
      <w:r>
        <w:rPr>
          <w:rFonts w:hint="eastAsia" w:ascii="宋体" w:hAnsi="宋体" w:eastAsia="宋体" w:cs="宋体"/>
          <w:bCs/>
          <w:sz w:val="28"/>
          <w:szCs w:val="28"/>
          <w:lang w:eastAsia="zh-CN"/>
        </w:rPr>
        <w:t>”依据</w:t>
      </w:r>
      <w:r>
        <w:rPr>
          <w:rFonts w:hint="eastAsia" w:ascii="宋体" w:hAnsi="宋体" w:eastAsia="宋体" w:cs="宋体"/>
          <w:bCs/>
          <w:sz w:val="28"/>
          <w:szCs w:val="28"/>
        </w:rPr>
        <w:t>《浙江省机动车排气污染防治条例》</w:t>
      </w:r>
      <w:r>
        <w:rPr>
          <w:rFonts w:hint="eastAsia" w:ascii="宋体" w:hAnsi="宋体" w:eastAsia="宋体" w:cs="宋体"/>
          <w:bCs/>
          <w:sz w:val="28"/>
          <w:szCs w:val="28"/>
          <w:lang w:eastAsia="zh-CN"/>
        </w:rPr>
        <w:t>第十五条：</w:t>
      </w:r>
      <w:r>
        <w:rPr>
          <w:rFonts w:hint="eastAsia" w:ascii="宋体" w:hAnsi="宋体" w:eastAsia="宋体" w:cs="宋体"/>
          <w:bCs/>
          <w:sz w:val="28"/>
          <w:szCs w:val="28"/>
        </w:rPr>
        <w:t>在用机动车应当按照国家、省的有关规定，由机动车排气污染检测机构定期对其进行排气污染检测。经检测合格的，方可上道路行驶。未经检测合格的，公安机关交通管理部门不得核发安全技术检验合格标志。</w:t>
      </w:r>
    </w:p>
    <w:p>
      <w:pPr>
        <w:adjustRightInd w:val="0"/>
        <w:snapToGrid w:val="0"/>
        <w:spacing w:line="480" w:lineRule="exact"/>
        <w:ind w:firstLine="560" w:firstLineChars="200"/>
        <w:rPr>
          <w:rFonts w:hint="eastAsia" w:ascii="楷体" w:hAnsi="楷体" w:eastAsia="楷体" w:cs="楷体"/>
          <w:bCs/>
          <w:sz w:val="28"/>
          <w:szCs w:val="28"/>
        </w:rPr>
      </w:pPr>
      <w:r>
        <w:rPr>
          <w:rFonts w:hint="eastAsia" w:ascii="楷体" w:hAnsi="楷体" w:eastAsia="楷体" w:cs="楷体"/>
          <w:bCs/>
          <w:sz w:val="28"/>
          <w:szCs w:val="28"/>
        </w:rPr>
        <w:t>二、文件制定程序说明</w:t>
      </w:r>
    </w:p>
    <w:p>
      <w:pPr>
        <w:adjustRightInd w:val="0"/>
        <w:snapToGrid w:val="0"/>
        <w:spacing w:line="480" w:lineRule="exact"/>
        <w:ind w:firstLine="555"/>
        <w:rPr>
          <w:rFonts w:hint="eastAsia" w:ascii="宋体" w:hAnsi="宋体" w:eastAsia="宋体" w:cs="宋体"/>
          <w:bCs/>
          <w:sz w:val="28"/>
          <w:szCs w:val="28"/>
          <w:lang w:eastAsia="zh-CN"/>
        </w:rPr>
      </w:pPr>
      <w:r>
        <w:rPr>
          <w:rFonts w:hint="eastAsia" w:ascii="宋体" w:hAnsi="宋体" w:eastAsia="宋体" w:cs="宋体"/>
          <w:bCs/>
          <w:sz w:val="28"/>
          <w:szCs w:val="28"/>
          <w:lang w:eastAsia="zh-CN"/>
        </w:rPr>
        <w:t>《绍兴市生态环境局绍兴市公安局关于延长非营运小微型客车环保免检年限的通告》（征求意见稿）于2021年4月7日-2021年4月16日完成有关部门意见征集，共收到0条意见（包括网络、电话、信函等渠道），采纳的有0条，不采纳有0条；</w:t>
      </w:r>
    </w:p>
    <w:p>
      <w:pPr>
        <w:adjustRightInd w:val="0"/>
        <w:snapToGrid w:val="0"/>
        <w:spacing w:line="480" w:lineRule="exact"/>
        <w:ind w:firstLine="555"/>
        <w:rPr>
          <w:rFonts w:hint="eastAsia" w:ascii="宋体" w:hAnsi="宋体" w:eastAsia="宋体" w:cs="宋体"/>
          <w:bCs/>
          <w:sz w:val="28"/>
          <w:szCs w:val="28"/>
        </w:rPr>
      </w:pPr>
      <w:r>
        <w:rPr>
          <w:rFonts w:hint="eastAsia" w:ascii="宋体" w:hAnsi="宋体" w:cs="宋体"/>
          <w:bCs/>
          <w:sz w:val="28"/>
          <w:szCs w:val="28"/>
          <w:lang w:eastAsia="zh-CN"/>
        </w:rPr>
        <w:t>文件于</w:t>
      </w:r>
      <w:r>
        <w:rPr>
          <w:rFonts w:hint="eastAsia" w:ascii="宋体" w:hAnsi="宋体" w:eastAsia="宋体" w:cs="宋体"/>
          <w:bCs/>
          <w:sz w:val="28"/>
          <w:szCs w:val="28"/>
        </w:rPr>
        <w:t>2021年4月7日-2021年4月16日在市政府网页上完成公众意见征集，共收到0条意见（包括网络、电话、信函等渠道），采纳的有0条，不采纳有0条。</w:t>
      </w:r>
    </w:p>
    <w:p>
      <w:pPr>
        <w:adjustRightInd w:val="0"/>
        <w:snapToGrid w:val="0"/>
        <w:spacing w:line="480" w:lineRule="exact"/>
        <w:ind w:firstLine="555"/>
        <w:rPr>
          <w:rFonts w:hint="eastAsia" w:ascii="宋体" w:hAnsi="宋体" w:eastAsia="宋体" w:cs="宋体"/>
          <w:bCs/>
          <w:sz w:val="28"/>
          <w:szCs w:val="28"/>
        </w:rPr>
      </w:pPr>
      <w:r>
        <w:rPr>
          <w:rFonts w:hint="eastAsia" w:ascii="宋体" w:hAnsi="宋体" w:eastAsia="宋体" w:cs="宋体"/>
          <w:bCs/>
          <w:sz w:val="28"/>
          <w:szCs w:val="28"/>
        </w:rPr>
        <w:t>经对社会公开征求意见以及竞争影响评估的公平竞争审查后，结论为</w:t>
      </w:r>
      <w:r>
        <w:rPr>
          <w:rFonts w:hint="eastAsia" w:ascii="宋体" w:hAnsi="宋体" w:eastAsia="宋体" w:cs="宋体"/>
          <w:bCs/>
          <w:sz w:val="28"/>
          <w:szCs w:val="28"/>
          <w:lang w:eastAsia="zh-CN"/>
        </w:rPr>
        <w:t>《通告》</w:t>
      </w:r>
      <w:r>
        <w:rPr>
          <w:rFonts w:hint="eastAsia" w:ascii="宋体" w:hAnsi="宋体" w:eastAsia="宋体" w:cs="宋体"/>
          <w:bCs/>
          <w:sz w:val="28"/>
          <w:szCs w:val="28"/>
        </w:rPr>
        <w:t>划未违反相关规定。</w:t>
      </w:r>
    </w:p>
    <w:p>
      <w:pPr>
        <w:adjustRightInd w:val="0"/>
        <w:snapToGrid w:val="0"/>
        <w:spacing w:line="480" w:lineRule="exact"/>
        <w:ind w:firstLine="555"/>
        <w:rPr>
          <w:rFonts w:hint="eastAsia" w:ascii="宋体" w:hAnsi="宋体" w:eastAsia="宋体" w:cs="宋体"/>
          <w:bCs/>
          <w:sz w:val="28"/>
          <w:szCs w:val="28"/>
        </w:rPr>
      </w:pPr>
      <w:r>
        <w:rPr>
          <w:rFonts w:hint="eastAsia" w:ascii="宋体" w:hAnsi="宋体" w:eastAsia="宋体" w:cs="宋体"/>
          <w:bCs/>
          <w:sz w:val="28"/>
          <w:szCs w:val="28"/>
        </w:rPr>
        <w:t>经市公安局合法性审核，</w:t>
      </w:r>
      <w:r>
        <w:rPr>
          <w:rFonts w:hint="eastAsia" w:ascii="宋体" w:hAnsi="宋体" w:eastAsia="宋体" w:cs="宋体"/>
          <w:bCs/>
          <w:sz w:val="28"/>
          <w:szCs w:val="28"/>
          <w:lang w:eastAsia="zh-CN"/>
        </w:rPr>
        <w:t>《通告》</w:t>
      </w:r>
      <w:r>
        <w:rPr>
          <w:rFonts w:hint="eastAsia" w:ascii="宋体" w:hAnsi="宋体" w:eastAsia="宋体" w:cs="宋体"/>
          <w:bCs/>
          <w:sz w:val="28"/>
          <w:szCs w:val="28"/>
        </w:rPr>
        <w:t>符合法律相关规定。</w:t>
      </w:r>
    </w:p>
    <w:p>
      <w:pPr>
        <w:adjustRightInd w:val="0"/>
        <w:snapToGrid w:val="0"/>
        <w:spacing w:line="480" w:lineRule="exact"/>
        <w:ind w:firstLine="560" w:firstLineChars="200"/>
        <w:rPr>
          <w:rFonts w:hint="eastAsia" w:ascii="楷体" w:hAnsi="楷体" w:eastAsia="楷体" w:cs="楷体"/>
          <w:bCs/>
          <w:sz w:val="28"/>
          <w:szCs w:val="28"/>
        </w:rPr>
      </w:pPr>
      <w:r>
        <w:rPr>
          <w:rFonts w:hint="eastAsia" w:ascii="楷体" w:hAnsi="楷体" w:eastAsia="楷体" w:cs="楷体"/>
          <w:bCs/>
          <w:sz w:val="28"/>
          <w:szCs w:val="28"/>
        </w:rPr>
        <w:t>三、文件施行日期及有效期说明</w:t>
      </w:r>
    </w:p>
    <w:p>
      <w:pPr>
        <w:adjustRightInd w:val="0"/>
        <w:snapToGrid w:val="0"/>
        <w:spacing w:line="480" w:lineRule="exact"/>
        <w:ind w:firstLine="555"/>
        <w:rPr>
          <w:rFonts w:hint="eastAsia" w:ascii="宋体" w:hAnsi="宋体" w:eastAsia="宋体" w:cs="宋体"/>
          <w:bCs/>
          <w:sz w:val="28"/>
          <w:szCs w:val="28"/>
        </w:rPr>
      </w:pPr>
      <w:r>
        <w:rPr>
          <w:rFonts w:hint="eastAsia" w:ascii="宋体" w:hAnsi="宋体" w:eastAsia="宋体" w:cs="宋体"/>
          <w:bCs/>
          <w:sz w:val="28"/>
          <w:szCs w:val="28"/>
          <w:lang w:eastAsia="zh-CN"/>
        </w:rPr>
        <w:t>《通告》</w:t>
      </w:r>
      <w:r>
        <w:rPr>
          <w:rFonts w:hint="eastAsia" w:ascii="宋体" w:hAnsi="宋体" w:eastAsia="宋体" w:cs="宋体"/>
          <w:bCs/>
          <w:sz w:val="28"/>
          <w:szCs w:val="28"/>
        </w:rPr>
        <w:t>的发布日期是</w:t>
      </w:r>
      <w:r>
        <w:rPr>
          <w:rFonts w:hint="eastAsia" w:ascii="宋体" w:hAnsi="宋体" w:eastAsia="宋体" w:cs="宋体"/>
          <w:bCs/>
          <w:sz w:val="28"/>
          <w:szCs w:val="28"/>
          <w:lang w:val="en-US" w:eastAsia="zh-CN"/>
        </w:rPr>
        <w:t>2021年5月6日</w:t>
      </w:r>
      <w:r>
        <w:rPr>
          <w:rFonts w:hint="eastAsia" w:ascii="宋体" w:hAnsi="宋体" w:eastAsia="宋体" w:cs="宋体"/>
          <w:bCs/>
          <w:sz w:val="28"/>
          <w:szCs w:val="28"/>
        </w:rPr>
        <w:t>,施行日期是</w:t>
      </w:r>
      <w:r>
        <w:rPr>
          <w:rFonts w:hint="eastAsia" w:ascii="宋体" w:hAnsi="宋体" w:eastAsia="宋体" w:cs="宋体"/>
          <w:bCs/>
          <w:sz w:val="28"/>
          <w:szCs w:val="28"/>
          <w:lang w:val="en-US" w:eastAsia="zh-CN"/>
        </w:rPr>
        <w:t>2021年6月5日</w:t>
      </w:r>
      <w:r>
        <w:rPr>
          <w:rFonts w:hint="eastAsia" w:ascii="宋体" w:hAnsi="宋体" w:eastAsia="宋体" w:cs="宋体"/>
          <w:bCs/>
          <w:sz w:val="28"/>
          <w:szCs w:val="28"/>
        </w:rPr>
        <w:t>。自发布之日满30日即施行。</w:t>
      </w:r>
      <w:bookmarkStart w:id="0" w:name="_GoBack"/>
      <w:bookmarkEnd w:id="0"/>
    </w:p>
    <w:p>
      <w:pPr>
        <w:adjustRightInd w:val="0"/>
        <w:snapToGrid w:val="0"/>
        <w:spacing w:line="480" w:lineRule="exact"/>
        <w:ind w:firstLine="570"/>
        <w:rPr>
          <w:rFonts w:ascii="宋体" w:cs="宋体"/>
          <w:b/>
          <w:bCs/>
          <w:sz w:val="28"/>
          <w:szCs w:val="28"/>
        </w:rPr>
      </w:pPr>
    </w:p>
    <w:p>
      <w:pPr>
        <w:adjustRightInd w:val="0"/>
        <w:snapToGrid w:val="0"/>
        <w:spacing w:line="480" w:lineRule="exact"/>
        <w:ind w:firstLine="560" w:firstLineChars="200"/>
        <w:rPr>
          <w:rFonts w:ascii="宋体" w:cs="宋体"/>
          <w:bCs/>
          <w:sz w:val="28"/>
          <w:szCs w:val="28"/>
        </w:rPr>
      </w:pPr>
      <w:r>
        <w:rPr>
          <w:rFonts w:hint="eastAsia" w:ascii="宋体" w:hAnsi="宋体" w:cs="宋体"/>
          <w:bCs/>
          <w:sz w:val="28"/>
          <w:szCs w:val="28"/>
        </w:rPr>
        <w:t>附件：</w:t>
      </w:r>
      <w:r>
        <w:rPr>
          <w:rFonts w:ascii="宋体" w:hAnsi="宋体" w:cs="宋体"/>
          <w:bCs/>
          <w:sz w:val="28"/>
          <w:szCs w:val="28"/>
        </w:rPr>
        <w:t>1.</w:t>
      </w:r>
      <w:r>
        <w:rPr>
          <w:rFonts w:hint="eastAsia" w:ascii="宋体" w:hAnsi="宋体" w:cs="宋体"/>
          <w:bCs/>
          <w:sz w:val="28"/>
          <w:szCs w:val="28"/>
        </w:rPr>
        <w:t>所依据的上级行政规范性文件文本</w:t>
      </w:r>
    </w:p>
    <w:p>
      <w:pPr>
        <w:adjustRightInd w:val="0"/>
        <w:snapToGrid w:val="0"/>
        <w:spacing w:line="480" w:lineRule="exact"/>
        <w:rPr>
          <w:rFonts w:ascii="宋体" w:cs="宋体"/>
          <w:bCs/>
          <w:sz w:val="28"/>
          <w:szCs w:val="28"/>
        </w:rPr>
      </w:pPr>
      <w:r>
        <w:rPr>
          <w:rFonts w:ascii="宋体" w:hAnsi="宋体" w:cs="宋体"/>
          <w:bCs/>
          <w:sz w:val="28"/>
          <w:szCs w:val="28"/>
        </w:rPr>
        <w:t xml:space="preserve">          2.</w:t>
      </w:r>
      <w:r>
        <w:rPr>
          <w:rFonts w:hint="eastAsia" w:ascii="宋体" w:hAnsi="宋体" w:cs="宋体"/>
          <w:bCs/>
          <w:sz w:val="28"/>
          <w:szCs w:val="28"/>
        </w:rPr>
        <w:t>反馈意见复印件或意见采纳汇总情况</w:t>
      </w:r>
    </w:p>
    <w:p>
      <w:pPr>
        <w:adjustRightInd w:val="0"/>
        <w:snapToGrid w:val="0"/>
        <w:spacing w:line="480" w:lineRule="exact"/>
        <w:rPr>
          <w:rFonts w:ascii="宋体" w:cs="宋体"/>
          <w:bCs/>
          <w:sz w:val="28"/>
          <w:szCs w:val="28"/>
        </w:rPr>
      </w:pPr>
      <w:r>
        <w:rPr>
          <w:rFonts w:ascii="宋体" w:hAnsi="宋体" w:cs="宋体"/>
          <w:bCs/>
          <w:sz w:val="28"/>
          <w:szCs w:val="28"/>
        </w:rPr>
        <w:t xml:space="preserve">                                        </w:t>
      </w:r>
    </w:p>
    <w:p>
      <w:pPr>
        <w:adjustRightInd w:val="0"/>
        <w:snapToGrid w:val="0"/>
        <w:spacing w:line="480" w:lineRule="exact"/>
        <w:ind w:left="6300"/>
        <w:rPr>
          <w:rFonts w:ascii="宋体" w:cs="宋体"/>
          <w:bCs/>
          <w:sz w:val="28"/>
          <w:szCs w:val="28"/>
        </w:rPr>
      </w:pPr>
      <w:r>
        <w:rPr>
          <w:rFonts w:hint="eastAsia" w:ascii="宋体" w:hAnsi="宋体" w:cs="宋体"/>
          <w:bCs/>
          <w:sz w:val="28"/>
          <w:szCs w:val="28"/>
        </w:rPr>
        <w:t>（单位印章）</w:t>
      </w:r>
      <w:r>
        <w:rPr>
          <w:rFonts w:ascii="宋体" w:hAnsi="宋体" w:cs="宋体"/>
          <w:bCs/>
          <w:sz w:val="28"/>
          <w:szCs w:val="28"/>
        </w:rPr>
        <w:t xml:space="preserve"> </w:t>
      </w:r>
    </w:p>
    <w:p>
      <w:pPr>
        <w:adjustRightInd w:val="0"/>
        <w:snapToGrid w:val="0"/>
        <w:spacing w:line="480" w:lineRule="exact"/>
        <w:rPr>
          <w:rFonts w:ascii="宋体" w:cs="宋体"/>
          <w:bCs/>
          <w:sz w:val="28"/>
          <w:szCs w:val="28"/>
        </w:rPr>
      </w:pPr>
      <w:r>
        <w:rPr>
          <w:rFonts w:ascii="宋体" w:hAnsi="宋体" w:cs="宋体"/>
          <w:bCs/>
          <w:sz w:val="28"/>
          <w:szCs w:val="28"/>
        </w:rPr>
        <w:t xml:space="preserve">                                  20</w:t>
      </w:r>
      <w:r>
        <w:rPr>
          <w:rFonts w:hint="eastAsia" w:ascii="宋体" w:hAnsi="宋体" w:cs="宋体"/>
          <w:bCs/>
          <w:sz w:val="28"/>
          <w:szCs w:val="28"/>
          <w:lang w:val="en-US" w:eastAsia="zh-CN"/>
        </w:rPr>
        <w:t>21</w:t>
      </w:r>
      <w:r>
        <w:rPr>
          <w:rFonts w:hint="eastAsia" w:ascii="宋体" w:hAnsi="宋体" w:cs="宋体"/>
          <w:bCs/>
          <w:sz w:val="28"/>
          <w:szCs w:val="28"/>
        </w:rPr>
        <w:t>年</w:t>
      </w:r>
      <w:r>
        <w:rPr>
          <w:rFonts w:ascii="宋体" w:hAnsi="宋体" w:cs="宋体"/>
          <w:bCs/>
          <w:sz w:val="28"/>
          <w:szCs w:val="28"/>
        </w:rPr>
        <w:t xml:space="preserve"> </w:t>
      </w:r>
      <w:r>
        <w:rPr>
          <w:rFonts w:hint="eastAsia" w:ascii="宋体" w:hAnsi="宋体" w:cs="宋体"/>
          <w:bCs/>
          <w:sz w:val="28"/>
          <w:szCs w:val="28"/>
          <w:lang w:val="en-US" w:eastAsia="zh-CN"/>
        </w:rPr>
        <w:t>4</w:t>
      </w:r>
      <w:r>
        <w:rPr>
          <w:rFonts w:hint="eastAsia" w:ascii="宋体" w:hAnsi="宋体" w:cs="宋体"/>
          <w:bCs/>
          <w:sz w:val="28"/>
          <w:szCs w:val="28"/>
        </w:rPr>
        <w:t>月</w:t>
      </w:r>
      <w:r>
        <w:rPr>
          <w:rFonts w:hint="eastAsia" w:ascii="宋体" w:hAnsi="宋体" w:cs="宋体"/>
          <w:bCs/>
          <w:sz w:val="28"/>
          <w:szCs w:val="28"/>
          <w:lang w:val="en-US" w:eastAsia="zh-CN"/>
        </w:rPr>
        <w:t>22</w:t>
      </w:r>
      <w:r>
        <w:rPr>
          <w:rFonts w:hint="eastAsia" w:ascii="宋体" w:hAnsi="宋体" w:cs="宋体"/>
          <w:bCs/>
          <w:sz w:val="28"/>
          <w:szCs w:val="28"/>
        </w:rPr>
        <w:t>日</w:t>
      </w:r>
    </w:p>
    <w:p>
      <w:pPr>
        <w:adjustRightInd w:val="0"/>
        <w:snapToGrid w:val="0"/>
        <w:spacing w:line="480" w:lineRule="exact"/>
      </w:pPr>
      <w:r>
        <w:rPr>
          <w:rFonts w:ascii="宋体" w:hAnsi="宋体" w:cs="宋体"/>
          <w:bCs/>
          <w:sz w:val="28"/>
          <w:szCs w:val="28"/>
        </w:rPr>
        <w:t xml:space="preserve">   </w:t>
      </w:r>
      <w:r>
        <w:rPr>
          <w:rFonts w:hint="eastAsia" w:ascii="宋体" w:hAnsi="宋体" w:cs="宋体"/>
          <w:bCs/>
          <w:sz w:val="28"/>
          <w:szCs w:val="28"/>
        </w:rPr>
        <w:t>（联系人：章奇羊，联系电话：</w:t>
      </w:r>
      <w:r>
        <w:rPr>
          <w:rFonts w:ascii="宋体" w:hAnsi="宋体" w:cs="宋体"/>
          <w:bCs/>
          <w:sz w:val="28"/>
          <w:szCs w:val="28"/>
        </w:rPr>
        <w:t>0575-85225466</w:t>
      </w:r>
      <w:r>
        <w:rPr>
          <w:rFonts w:hint="eastAsia" w:ascii="宋体" w:hAnsi="宋体" w:cs="宋体"/>
          <w:bCs/>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67271"/>
    <w:multiLevelType w:val="singleLevel"/>
    <w:tmpl w:val="CFD672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A05"/>
    <w:rsid w:val="000A2CF1"/>
    <w:rsid w:val="000B05C9"/>
    <w:rsid w:val="000E7529"/>
    <w:rsid w:val="001907E3"/>
    <w:rsid w:val="00241B8A"/>
    <w:rsid w:val="00263A1E"/>
    <w:rsid w:val="002A15CB"/>
    <w:rsid w:val="00415503"/>
    <w:rsid w:val="004725F8"/>
    <w:rsid w:val="004D03F1"/>
    <w:rsid w:val="005A2799"/>
    <w:rsid w:val="00616762"/>
    <w:rsid w:val="00683841"/>
    <w:rsid w:val="008D0CDD"/>
    <w:rsid w:val="00AB5410"/>
    <w:rsid w:val="00AD7D5F"/>
    <w:rsid w:val="00AF2C10"/>
    <w:rsid w:val="00B07955"/>
    <w:rsid w:val="00B56C5D"/>
    <w:rsid w:val="00C54407"/>
    <w:rsid w:val="00C56719"/>
    <w:rsid w:val="00DC1762"/>
    <w:rsid w:val="00E436AF"/>
    <w:rsid w:val="00EC7F10"/>
    <w:rsid w:val="00EE6A05"/>
    <w:rsid w:val="1FEF8A2D"/>
    <w:rsid w:val="3FFFC58D"/>
    <w:rsid w:val="7EF7BC2B"/>
    <w:rsid w:val="EFEF3C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cs="Times New Roman"/>
      <w:sz w:val="18"/>
      <w:szCs w:val="18"/>
    </w:rPr>
  </w:style>
  <w:style w:type="character" w:customStyle="1" w:styleId="7">
    <w:name w:val="Footer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116</Words>
  <Characters>662</Characters>
  <Lines>0</Lines>
  <Paragraphs>0</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2019-12-05T22:34:00Z</dcterms:created>
  <dc:creator>THINK</dc:creator>
  <cp:lastModifiedBy>sxszf</cp:lastModifiedBy>
  <dcterms:modified xsi:type="dcterms:W3CDTF">2021-04-22T14:24:02Z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