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djustRightInd w:val="0"/>
        <w:snapToGrid w:val="0"/>
        <w:spacing w:line="360" w:lineRule="auto"/>
        <w:ind w:firstLine="723" w:firstLineChars="200"/>
        <w:jc w:val="center"/>
        <w:outlineLvl w:val="1"/>
        <w:rPr>
          <w:rFonts w:ascii="黑体" w:hAnsi="黑体" w:eastAsia="黑体" w:cs="Times New Roman"/>
          <w:b/>
          <w:bCs/>
          <w:sz w:val="36"/>
          <w:szCs w:val="36"/>
        </w:rPr>
      </w:pPr>
      <w:r>
        <w:rPr>
          <w:rFonts w:hint="eastAsia" w:ascii="黑体" w:hAnsi="黑体" w:eastAsia="黑体" w:cs="Times New Roman"/>
          <w:b/>
          <w:bCs/>
          <w:sz w:val="36"/>
          <w:szCs w:val="36"/>
        </w:rPr>
        <w:t>《龙港市社区治理条例》（草案征求意见稿）</w:t>
      </w:r>
    </w:p>
    <w:p>
      <w:pPr>
        <w:spacing w:line="360" w:lineRule="auto"/>
        <w:ind w:firstLine="560" w:firstLineChars="200"/>
        <w:rPr>
          <w:rFonts w:ascii="Calibri" w:hAnsi="Calibri" w:cs="Times New Roman"/>
          <w:sz w:val="28"/>
          <w:szCs w:val="22"/>
        </w:rPr>
      </w:pPr>
    </w:p>
    <w:p>
      <w:pPr>
        <w:widowControl/>
        <w:adjustRightInd w:val="0"/>
        <w:snapToGrid w:val="0"/>
        <w:spacing w:line="360" w:lineRule="auto"/>
        <w:jc w:val="center"/>
        <w:rPr>
          <w:rFonts w:ascii="黑体" w:hAnsi="黑体" w:eastAsia="黑体" w:cs="宋体"/>
          <w:b/>
          <w:bCs/>
          <w:color w:val="000000"/>
          <w:kern w:val="0"/>
          <w:sz w:val="28"/>
          <w:szCs w:val="28"/>
        </w:rPr>
      </w:pPr>
      <w:r>
        <w:rPr>
          <w:rFonts w:ascii="黑体" w:hAnsi="黑体" w:eastAsia="黑体" w:cs="宋体"/>
          <w:b/>
          <w:bCs/>
          <w:color w:val="000000"/>
          <w:kern w:val="0"/>
          <w:sz w:val="28"/>
          <w:szCs w:val="28"/>
        </w:rPr>
        <w:t>第一章　总 则</w:t>
      </w:r>
    </w:p>
    <w:p>
      <w:pPr>
        <w:adjustRightInd w:val="0"/>
        <w:snapToGrid w:val="0"/>
        <w:spacing w:line="360" w:lineRule="auto"/>
        <w:ind w:firstLine="562" w:firstLineChars="200"/>
        <w:rPr>
          <w:rFonts w:ascii="宋体" w:hAnsi="宋体" w:cs="宋体"/>
          <w:color w:val="000000"/>
          <w:sz w:val="28"/>
          <w:szCs w:val="28"/>
        </w:rPr>
      </w:pPr>
      <w:bookmarkStart w:id="0" w:name="tiao_1"/>
      <w:bookmarkEnd w:id="0"/>
      <w:r>
        <w:rPr>
          <w:rFonts w:ascii="宋体" w:hAnsi="宋体" w:cs="宋体"/>
          <w:b/>
          <w:bCs/>
          <w:color w:val="000000"/>
          <w:sz w:val="28"/>
          <w:szCs w:val="28"/>
        </w:rPr>
        <w:t>第一条</w:t>
      </w:r>
      <w:bookmarkStart w:id="1" w:name="tiao_1_kuan_1"/>
      <w:bookmarkEnd w:id="1"/>
      <w:r>
        <w:rPr>
          <w:rFonts w:hint="eastAsia" w:ascii="黑体" w:hAnsi="黑体" w:eastAsia="黑体" w:cs="Times New Roman"/>
          <w:sz w:val="28"/>
          <w:szCs w:val="28"/>
        </w:rPr>
        <w:t>【立法目的】</w:t>
      </w:r>
      <w:r>
        <w:rPr>
          <w:rFonts w:hint="eastAsia" w:ascii="宋体" w:hAnsi="宋体" w:cs="宋体"/>
          <w:color w:val="000000"/>
          <w:sz w:val="28"/>
          <w:szCs w:val="28"/>
        </w:rPr>
        <w:t xml:space="preserve"> </w:t>
      </w:r>
      <w:r>
        <w:rPr>
          <w:rFonts w:ascii="宋体" w:hAnsi="宋体" w:cs="宋体"/>
          <w:color w:val="000000"/>
          <w:sz w:val="28"/>
          <w:szCs w:val="28"/>
        </w:rPr>
        <w:t>为了</w:t>
      </w:r>
      <w:bookmarkStart w:id="2" w:name="_Hlk104239237"/>
      <w:r>
        <w:rPr>
          <w:rFonts w:hint="eastAsia" w:ascii="宋体" w:hAnsi="宋体" w:cs="宋体"/>
          <w:color w:val="000000"/>
          <w:sz w:val="28"/>
          <w:szCs w:val="28"/>
        </w:rPr>
        <w:t>实施和推进龙港市“市管社区”基层治理模式</w:t>
      </w:r>
      <w:bookmarkEnd w:id="2"/>
      <w:r>
        <w:rPr>
          <w:rFonts w:hint="eastAsia" w:ascii="宋体" w:hAnsi="宋体" w:cs="宋体"/>
          <w:color w:val="000000"/>
          <w:sz w:val="28"/>
          <w:szCs w:val="28"/>
        </w:rPr>
        <w:t>，加强社区建设和治理，</w:t>
      </w:r>
      <w:r>
        <w:rPr>
          <w:rFonts w:ascii="宋体" w:hAnsi="宋体" w:cs="宋体"/>
          <w:color w:val="000000"/>
          <w:sz w:val="28"/>
          <w:szCs w:val="28"/>
        </w:rPr>
        <w:t>促进</w:t>
      </w:r>
      <w:r>
        <w:rPr>
          <w:rFonts w:hint="eastAsia" w:ascii="宋体" w:hAnsi="宋体" w:cs="宋体"/>
          <w:color w:val="000000"/>
          <w:sz w:val="28"/>
          <w:szCs w:val="28"/>
        </w:rPr>
        <w:t>社区</w:t>
      </w:r>
      <w:r>
        <w:rPr>
          <w:rFonts w:ascii="宋体" w:hAnsi="宋体" w:cs="宋体"/>
          <w:color w:val="000000"/>
          <w:sz w:val="28"/>
          <w:szCs w:val="28"/>
        </w:rPr>
        <w:t>治理体系和治理能力现代化</w:t>
      </w:r>
      <w:r>
        <w:rPr>
          <w:rFonts w:hint="eastAsia" w:ascii="宋体" w:hAnsi="宋体" w:cs="宋体"/>
          <w:color w:val="000000"/>
          <w:sz w:val="28"/>
          <w:szCs w:val="28"/>
        </w:rPr>
        <w:t>，</w:t>
      </w:r>
      <w:r>
        <w:rPr>
          <w:rFonts w:ascii="宋体" w:hAnsi="宋体" w:cs="宋体"/>
          <w:color w:val="000000"/>
          <w:sz w:val="28"/>
          <w:szCs w:val="28"/>
        </w:rPr>
        <w:t>根据</w:t>
      </w:r>
      <w:r>
        <w:rPr>
          <w:rFonts w:hint="eastAsia" w:ascii="宋体" w:hAnsi="宋体" w:cs="宋体"/>
          <w:color w:val="000000"/>
          <w:sz w:val="28"/>
          <w:szCs w:val="28"/>
        </w:rPr>
        <w:t>有关法律、法规</w:t>
      </w:r>
      <w:r>
        <w:rPr>
          <w:rFonts w:ascii="宋体" w:hAnsi="宋体" w:cs="宋体"/>
          <w:color w:val="000000"/>
          <w:sz w:val="28"/>
          <w:szCs w:val="28"/>
        </w:rPr>
        <w:t>，结合</w:t>
      </w:r>
      <w:r>
        <w:rPr>
          <w:rFonts w:hint="eastAsia" w:ascii="宋体" w:hAnsi="宋体" w:cs="宋体"/>
          <w:color w:val="000000"/>
          <w:sz w:val="28"/>
          <w:szCs w:val="28"/>
        </w:rPr>
        <w:t>龙港</w:t>
      </w:r>
      <w:r>
        <w:rPr>
          <w:rFonts w:ascii="宋体" w:hAnsi="宋体" w:cs="宋体"/>
          <w:color w:val="000000"/>
          <w:sz w:val="28"/>
          <w:szCs w:val="28"/>
        </w:rPr>
        <w:t>市实际，制定本条例。</w:t>
      </w:r>
      <w:r>
        <w:fldChar w:fldCharType="begin"/>
      </w:r>
      <w:r>
        <w:instrText xml:space="preserve"> HYPERLINK "javascript:void(0);" </w:instrText>
      </w:r>
      <w:r>
        <w:fldChar w:fldCharType="separate"/>
      </w:r>
      <w:bookmarkStart w:id="3" w:name="tiao1_kuan1"/>
      <w:r>
        <w:fldChar w:fldCharType="end"/>
      </w:r>
      <w:bookmarkEnd w:id="3"/>
      <w:bookmarkStart w:id="4" w:name="tiao_2"/>
      <w:bookmarkEnd w:id="4"/>
    </w:p>
    <w:p>
      <w:pPr>
        <w:adjustRightInd w:val="0"/>
        <w:snapToGrid w:val="0"/>
        <w:spacing w:line="360" w:lineRule="auto"/>
        <w:ind w:firstLine="562" w:firstLineChars="200"/>
        <w:rPr>
          <w:rFonts w:ascii="宋体" w:hAnsi="宋体" w:cs="宋体"/>
          <w:color w:val="000000"/>
          <w:sz w:val="28"/>
          <w:szCs w:val="28"/>
        </w:rPr>
      </w:pPr>
      <w:r>
        <w:rPr>
          <w:rFonts w:ascii="宋体" w:hAnsi="宋体" w:cs="宋体"/>
          <w:b/>
          <w:bCs/>
          <w:color w:val="000000"/>
          <w:sz w:val="28"/>
          <w:szCs w:val="28"/>
        </w:rPr>
        <w:t>第二条</w:t>
      </w:r>
      <w:bookmarkStart w:id="5" w:name="tiao_2_kuan_1"/>
      <w:bookmarkEnd w:id="5"/>
      <w:r>
        <w:rPr>
          <w:rFonts w:hint="eastAsia" w:ascii="黑体" w:hAnsi="黑体" w:eastAsia="黑体" w:cs="Times New Roman"/>
          <w:sz w:val="28"/>
          <w:szCs w:val="28"/>
        </w:rPr>
        <w:t>【适用范围】</w:t>
      </w:r>
      <w:r>
        <w:rPr>
          <w:rFonts w:hint="eastAsia" w:ascii="宋体" w:hAnsi="宋体" w:cs="宋体"/>
          <w:color w:val="000000"/>
          <w:sz w:val="28"/>
          <w:szCs w:val="28"/>
        </w:rPr>
        <w:t xml:space="preserve"> 龙港</w:t>
      </w:r>
      <w:r>
        <w:rPr>
          <w:rFonts w:ascii="宋体" w:hAnsi="宋体" w:cs="宋体"/>
          <w:color w:val="000000"/>
          <w:sz w:val="28"/>
          <w:szCs w:val="28"/>
        </w:rPr>
        <w:t>市行政区域内的社区治理</w:t>
      </w:r>
      <w:r>
        <w:rPr>
          <w:rFonts w:hint="eastAsia" w:ascii="宋体" w:hAnsi="宋体" w:cs="宋体"/>
          <w:color w:val="000000"/>
          <w:sz w:val="28"/>
          <w:szCs w:val="28"/>
        </w:rPr>
        <w:t>工作及其保障</w:t>
      </w:r>
      <w:r>
        <w:rPr>
          <w:rFonts w:ascii="宋体" w:hAnsi="宋体" w:cs="宋体"/>
          <w:color w:val="000000"/>
          <w:sz w:val="28"/>
          <w:szCs w:val="28"/>
        </w:rPr>
        <w:t>，适用本条例。</w:t>
      </w:r>
      <w:r>
        <w:fldChar w:fldCharType="begin"/>
      </w:r>
      <w:r>
        <w:instrText xml:space="preserve"> HYPERLINK "javascript:void(0);" </w:instrText>
      </w:r>
      <w:r>
        <w:fldChar w:fldCharType="separate"/>
      </w:r>
      <w:bookmarkStart w:id="6" w:name="tiao2_kuan1"/>
      <w:r>
        <w:fldChar w:fldCharType="end"/>
      </w:r>
      <w:bookmarkEnd w:id="6"/>
      <w:bookmarkStart w:id="7" w:name="tiao_2_kuan_2"/>
      <w:bookmarkEnd w:id="7"/>
    </w:p>
    <w:p>
      <w:pPr>
        <w:adjustRightInd w:val="0"/>
        <w:snapToGrid w:val="0"/>
        <w:spacing w:line="360" w:lineRule="auto"/>
        <w:ind w:firstLine="560" w:firstLineChars="200"/>
        <w:rPr>
          <w:rFonts w:ascii="宋体" w:hAnsi="宋体" w:cs="宋体"/>
          <w:color w:val="000000"/>
          <w:sz w:val="28"/>
          <w:szCs w:val="28"/>
        </w:rPr>
      </w:pPr>
      <w:r>
        <w:rPr>
          <w:rFonts w:ascii="宋体" w:hAnsi="宋体" w:cs="宋体"/>
          <w:color w:val="000000"/>
          <w:sz w:val="28"/>
          <w:szCs w:val="28"/>
        </w:rPr>
        <w:t>本条例所称</w:t>
      </w:r>
      <w:r>
        <w:rPr>
          <w:rFonts w:hint="eastAsia" w:ascii="宋体" w:hAnsi="宋体" w:cs="宋体"/>
          <w:sz w:val="28"/>
          <w:szCs w:val="22"/>
        </w:rPr>
        <w:t>社区，</w:t>
      </w:r>
      <w:r>
        <w:rPr>
          <w:rFonts w:hint="eastAsia" w:ascii="宋体" w:hAnsi="宋体" w:cs="宋体"/>
          <w:color w:val="000000"/>
          <w:sz w:val="28"/>
          <w:szCs w:val="28"/>
        </w:rPr>
        <w:t>是指供</w:t>
      </w:r>
      <w:r>
        <w:rPr>
          <w:rFonts w:hint="eastAsia" w:ascii="宋体" w:hAnsi="宋体" w:cs="宋体"/>
          <w:sz w:val="28"/>
          <w:szCs w:val="22"/>
        </w:rPr>
        <w:t>一定居民共同生活的地域范围。</w:t>
      </w:r>
      <w:r>
        <w:rPr>
          <w:rFonts w:hint="eastAsia" w:ascii="宋体" w:hAnsi="宋体" w:cs="宋体"/>
          <w:color w:val="000000"/>
          <w:sz w:val="28"/>
          <w:szCs w:val="28"/>
        </w:rPr>
        <w:t>社区的范围，由龙港市人民政府根据地域面积和居民数量，兼顾公共资源配置和居民认同感等因素，进行合理划定、变更或者调整。</w:t>
      </w:r>
      <w:r>
        <w:fldChar w:fldCharType="begin"/>
      </w:r>
      <w:r>
        <w:instrText xml:space="preserve"> HYPERLINK "javascript:void(0);" </w:instrText>
      </w:r>
      <w:r>
        <w:fldChar w:fldCharType="separate"/>
      </w:r>
      <w:r>
        <w:fldChar w:fldCharType="end"/>
      </w:r>
    </w:p>
    <w:p>
      <w:pPr>
        <w:adjustRightInd w:val="0"/>
        <w:snapToGrid w:val="0"/>
        <w:spacing w:line="360" w:lineRule="auto"/>
        <w:ind w:firstLine="562" w:firstLineChars="200"/>
        <w:rPr>
          <w:rFonts w:ascii="宋体" w:hAnsi="宋体" w:cs="宋体"/>
          <w:color w:val="000000"/>
          <w:sz w:val="28"/>
          <w:szCs w:val="28"/>
        </w:rPr>
      </w:pPr>
      <w:bookmarkStart w:id="8" w:name="tiao_3"/>
      <w:bookmarkEnd w:id="8"/>
      <w:r>
        <w:rPr>
          <w:rFonts w:ascii="宋体" w:hAnsi="宋体" w:cs="宋体"/>
          <w:b/>
          <w:bCs/>
          <w:color w:val="000000"/>
          <w:sz w:val="28"/>
          <w:szCs w:val="28"/>
        </w:rPr>
        <w:t>第三条</w:t>
      </w:r>
      <w:bookmarkStart w:id="9" w:name="tiao_3_kuan_1"/>
      <w:bookmarkEnd w:id="9"/>
      <w:r>
        <w:rPr>
          <w:rFonts w:hint="eastAsia" w:ascii="黑体" w:hAnsi="黑体" w:eastAsia="黑体" w:cs="Times New Roman"/>
          <w:sz w:val="28"/>
          <w:szCs w:val="28"/>
        </w:rPr>
        <w:t>【基本原则】</w:t>
      </w:r>
      <w:r>
        <w:rPr>
          <w:rFonts w:hint="eastAsia" w:ascii="宋体" w:hAnsi="宋体" w:cs="宋体"/>
          <w:color w:val="000000"/>
          <w:sz w:val="28"/>
          <w:szCs w:val="28"/>
        </w:rPr>
        <w:t xml:space="preserve"> </w:t>
      </w:r>
      <w:r>
        <w:rPr>
          <w:rFonts w:ascii="宋体" w:hAnsi="宋体" w:cs="宋体"/>
          <w:color w:val="000000"/>
          <w:sz w:val="28"/>
          <w:szCs w:val="28"/>
        </w:rPr>
        <w:t>社区治理</w:t>
      </w:r>
      <w:r>
        <w:rPr>
          <w:rFonts w:hint="eastAsia" w:ascii="宋体" w:hAnsi="宋体" w:cs="宋体"/>
          <w:color w:val="000000"/>
          <w:sz w:val="28"/>
          <w:szCs w:val="28"/>
        </w:rPr>
        <w:t>工作</w:t>
      </w:r>
      <w:r>
        <w:rPr>
          <w:rFonts w:ascii="宋体" w:hAnsi="宋体" w:cs="宋体"/>
          <w:color w:val="000000"/>
          <w:sz w:val="28"/>
          <w:szCs w:val="28"/>
        </w:rPr>
        <w:t>应当</w:t>
      </w:r>
      <w:r>
        <w:rPr>
          <w:rFonts w:hint="eastAsia" w:ascii="宋体" w:hAnsi="宋体" w:cs="宋体"/>
          <w:color w:val="000000"/>
          <w:sz w:val="28"/>
          <w:szCs w:val="28"/>
        </w:rPr>
        <w:t>遵循党的领导</w:t>
      </w:r>
      <w:r>
        <w:rPr>
          <w:rFonts w:ascii="宋体" w:hAnsi="宋体" w:cs="宋体"/>
          <w:color w:val="000000"/>
          <w:sz w:val="28"/>
          <w:szCs w:val="28"/>
        </w:rPr>
        <w:t>、政府负责、社会协同、公众参与的</w:t>
      </w:r>
      <w:r>
        <w:rPr>
          <w:rFonts w:hint="eastAsia" w:ascii="宋体" w:hAnsi="宋体" w:cs="宋体"/>
          <w:color w:val="000000"/>
          <w:sz w:val="28"/>
          <w:szCs w:val="28"/>
        </w:rPr>
        <w:t>原则</w:t>
      </w:r>
      <w:r>
        <w:rPr>
          <w:rFonts w:ascii="宋体" w:hAnsi="宋体" w:cs="宋体"/>
          <w:color w:val="000000"/>
          <w:sz w:val="28"/>
          <w:szCs w:val="28"/>
        </w:rPr>
        <w:t>，坚持以人为本、利民便民</w:t>
      </w:r>
      <w:r>
        <w:rPr>
          <w:rFonts w:hint="eastAsia" w:ascii="宋体" w:hAnsi="宋体" w:cs="宋体"/>
          <w:color w:val="000000"/>
          <w:sz w:val="28"/>
          <w:szCs w:val="28"/>
        </w:rPr>
        <w:t>、</w:t>
      </w:r>
      <w:r>
        <w:rPr>
          <w:rFonts w:ascii="宋体" w:hAnsi="宋体" w:cs="宋体"/>
          <w:color w:val="000000"/>
          <w:sz w:val="28"/>
          <w:szCs w:val="28"/>
        </w:rPr>
        <w:t>高效</w:t>
      </w:r>
      <w:r>
        <w:rPr>
          <w:rFonts w:hint="eastAsia" w:ascii="宋体" w:hAnsi="宋体" w:cs="宋体"/>
          <w:color w:val="000000"/>
          <w:sz w:val="28"/>
          <w:szCs w:val="28"/>
        </w:rPr>
        <w:t>优质、整体智治</w:t>
      </w:r>
      <w:r>
        <w:rPr>
          <w:rFonts w:ascii="宋体" w:hAnsi="宋体" w:cs="宋体"/>
          <w:color w:val="000000"/>
          <w:sz w:val="28"/>
          <w:szCs w:val="28"/>
        </w:rPr>
        <w:t>，</w:t>
      </w:r>
      <w:r>
        <w:rPr>
          <w:rFonts w:hint="eastAsia" w:ascii="宋体" w:hAnsi="宋体" w:cs="宋体"/>
          <w:color w:val="000000"/>
          <w:sz w:val="28"/>
          <w:szCs w:val="28"/>
        </w:rPr>
        <w:t>实现社区共建共治共享</w:t>
      </w:r>
      <w:r>
        <w:rPr>
          <w:rFonts w:ascii="宋体" w:hAnsi="宋体" w:cs="宋体"/>
          <w:color w:val="000000"/>
          <w:sz w:val="28"/>
          <w:szCs w:val="28"/>
        </w:rPr>
        <w:t>。</w:t>
      </w:r>
      <w:r>
        <w:fldChar w:fldCharType="begin"/>
      </w:r>
      <w:r>
        <w:instrText xml:space="preserve"> HYPERLINK "javascript:void(0);" </w:instrText>
      </w:r>
      <w:r>
        <w:fldChar w:fldCharType="separate"/>
      </w:r>
      <w:bookmarkStart w:id="10" w:name="tiao3_kuan1"/>
      <w:r>
        <w:fldChar w:fldCharType="end"/>
      </w:r>
      <w:bookmarkEnd w:id="10"/>
      <w:bookmarkStart w:id="11" w:name="tiao_4"/>
      <w:bookmarkEnd w:id="11"/>
    </w:p>
    <w:p>
      <w:pPr>
        <w:spacing w:line="360" w:lineRule="auto"/>
        <w:ind w:firstLine="562" w:firstLineChars="200"/>
        <w:rPr>
          <w:rFonts w:ascii="Calibri" w:hAnsi="Calibri" w:cs="Times New Roman"/>
          <w:sz w:val="28"/>
          <w:szCs w:val="22"/>
        </w:rPr>
      </w:pPr>
      <w:r>
        <w:rPr>
          <w:rFonts w:ascii="宋体" w:hAnsi="宋体" w:cs="宋体"/>
          <w:b/>
          <w:bCs/>
          <w:color w:val="000000"/>
          <w:sz w:val="28"/>
          <w:szCs w:val="28"/>
        </w:rPr>
        <w:t>第四条</w:t>
      </w:r>
      <w:bookmarkStart w:id="12" w:name="tiao_4_kuan_1"/>
      <w:bookmarkEnd w:id="12"/>
      <w:r>
        <w:rPr>
          <w:rFonts w:hint="eastAsia" w:ascii="黑体" w:hAnsi="黑体" w:eastAsia="黑体" w:cs="Times New Roman"/>
          <w:sz w:val="28"/>
          <w:szCs w:val="28"/>
        </w:rPr>
        <w:t>【管理体制】</w:t>
      </w:r>
      <w:r>
        <w:rPr>
          <w:rFonts w:ascii="宋体" w:hAnsi="宋体" w:cs="宋体"/>
          <w:color w:val="000000"/>
          <w:sz w:val="27"/>
          <w:szCs w:val="27"/>
        </w:rPr>
        <w:t>温州市人民政府及其有关部门应当加强对龙港市</w:t>
      </w:r>
      <w:r>
        <w:rPr>
          <w:rFonts w:hint="eastAsia" w:ascii="宋体" w:hAnsi="宋体" w:cs="宋体"/>
          <w:color w:val="000000"/>
          <w:sz w:val="27"/>
          <w:szCs w:val="27"/>
        </w:rPr>
        <w:t>社区治理</w:t>
      </w:r>
      <w:r>
        <w:rPr>
          <w:rFonts w:ascii="宋体" w:hAnsi="宋体" w:cs="宋体"/>
          <w:color w:val="000000"/>
          <w:sz w:val="27"/>
          <w:szCs w:val="27"/>
        </w:rPr>
        <w:t>工作的支持、指导和督促，统筹研究重大政策、重要问题</w:t>
      </w:r>
      <w:r>
        <w:rPr>
          <w:rFonts w:hint="eastAsia" w:ascii="宋体" w:hAnsi="宋体" w:cs="宋体"/>
          <w:color w:val="000000"/>
          <w:sz w:val="27"/>
          <w:szCs w:val="27"/>
        </w:rPr>
        <w:t>。</w:t>
      </w:r>
    </w:p>
    <w:p>
      <w:pPr>
        <w:adjustRightInd w:val="0"/>
        <w:snapToGrid w:val="0"/>
        <w:spacing w:line="360" w:lineRule="auto"/>
        <w:ind w:firstLine="560" w:firstLineChars="200"/>
        <w:rPr>
          <w:rFonts w:ascii="Calibri" w:hAnsi="Calibri" w:cs="Times New Roman"/>
          <w:sz w:val="28"/>
          <w:szCs w:val="22"/>
        </w:rPr>
      </w:pPr>
      <w:r>
        <w:rPr>
          <w:rFonts w:hint="eastAsia" w:ascii="宋体" w:hAnsi="宋体" w:cs="宋体"/>
          <w:sz w:val="28"/>
          <w:szCs w:val="28"/>
        </w:rPr>
        <w:t>龙港</w:t>
      </w:r>
      <w:r>
        <w:rPr>
          <w:rFonts w:hint="eastAsia" w:ascii="Calibri" w:hAnsi="Calibri" w:cs="Times New Roman"/>
          <w:sz w:val="28"/>
          <w:szCs w:val="22"/>
        </w:rPr>
        <w:t>市人民政府应当在本级党委的领导下，统筹社区治理工作，将社区治理工作纳入国民经济和社会发展规划</w:t>
      </w:r>
      <w:r>
        <w:rPr>
          <w:rFonts w:ascii="宋体" w:hAnsi="宋体" w:cs="宋体"/>
          <w:color w:val="000000"/>
          <w:sz w:val="28"/>
          <w:szCs w:val="28"/>
        </w:rPr>
        <w:t>。</w:t>
      </w:r>
    </w:p>
    <w:p>
      <w:pPr>
        <w:adjustRightInd w:val="0"/>
        <w:snapToGrid w:val="0"/>
        <w:spacing w:line="360" w:lineRule="auto"/>
        <w:ind w:firstLine="560" w:firstLineChars="200"/>
        <w:rPr>
          <w:rFonts w:ascii="宋体" w:hAnsi="宋体" w:cs="宋体"/>
          <w:color w:val="000000"/>
          <w:sz w:val="28"/>
          <w:szCs w:val="28"/>
        </w:rPr>
      </w:pPr>
      <w:bookmarkStart w:id="13" w:name="tiao_4_kuan_3"/>
      <w:bookmarkEnd w:id="13"/>
      <w:bookmarkStart w:id="14" w:name="tiao_4_kuan_2"/>
      <w:bookmarkEnd w:id="14"/>
      <w:r>
        <w:rPr>
          <w:rFonts w:hint="eastAsia" w:ascii="宋体" w:hAnsi="宋体" w:cs="宋体"/>
          <w:sz w:val="28"/>
          <w:szCs w:val="28"/>
        </w:rPr>
        <w:t>龙港</w:t>
      </w:r>
      <w:r>
        <w:rPr>
          <w:rFonts w:hint="eastAsia" w:ascii="Calibri" w:hAnsi="Calibri" w:cs="Times New Roman"/>
          <w:sz w:val="28"/>
          <w:szCs w:val="22"/>
        </w:rPr>
        <w:t>市设立</w:t>
      </w:r>
      <w:r>
        <w:rPr>
          <w:rFonts w:hint="eastAsia" w:ascii="宋体" w:hAnsi="宋体" w:cs="宋体"/>
          <w:sz w:val="28"/>
          <w:szCs w:val="28"/>
        </w:rPr>
        <w:t>社区治理工作主管部门</w:t>
      </w:r>
      <w:r>
        <w:rPr>
          <w:rFonts w:hint="eastAsia" w:ascii="宋体" w:hAnsi="宋体" w:cs="宋体"/>
          <w:color w:val="000000"/>
          <w:sz w:val="28"/>
          <w:szCs w:val="28"/>
        </w:rPr>
        <w:t>，</w:t>
      </w:r>
      <w:r>
        <w:rPr>
          <w:rFonts w:ascii="宋体" w:hAnsi="宋体" w:cs="宋体"/>
          <w:color w:val="000000"/>
          <w:sz w:val="28"/>
          <w:szCs w:val="28"/>
        </w:rPr>
        <w:t>负责社区</w:t>
      </w:r>
      <w:r>
        <w:rPr>
          <w:rFonts w:hint="eastAsia" w:ascii="宋体" w:hAnsi="宋体" w:cs="宋体"/>
          <w:color w:val="000000"/>
          <w:sz w:val="28"/>
          <w:szCs w:val="28"/>
        </w:rPr>
        <w:t>治理</w:t>
      </w:r>
      <w:r>
        <w:rPr>
          <w:rFonts w:ascii="宋体" w:hAnsi="宋体" w:cs="宋体"/>
          <w:color w:val="000000"/>
          <w:sz w:val="28"/>
          <w:szCs w:val="28"/>
        </w:rPr>
        <w:t>工作</w:t>
      </w:r>
      <w:r>
        <w:rPr>
          <w:rFonts w:hint="eastAsia" w:ascii="宋体" w:hAnsi="宋体" w:cs="宋体"/>
          <w:color w:val="000000"/>
          <w:sz w:val="28"/>
          <w:szCs w:val="28"/>
        </w:rPr>
        <w:t>的</w:t>
      </w:r>
      <w:r>
        <w:rPr>
          <w:rFonts w:hint="eastAsia" w:ascii="Calibri" w:hAnsi="Calibri" w:cs="Times New Roman"/>
          <w:sz w:val="28"/>
          <w:szCs w:val="22"/>
        </w:rPr>
        <w:t>组织协调、指导、监督和考核</w:t>
      </w:r>
      <w:r>
        <w:rPr>
          <w:rFonts w:ascii="宋体" w:hAnsi="宋体" w:cs="宋体"/>
          <w:color w:val="000000"/>
          <w:sz w:val="28"/>
          <w:szCs w:val="28"/>
        </w:rPr>
        <w:t>。</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社区居民委员会协助做好社区治理工作。</w:t>
      </w:r>
    </w:p>
    <w:p>
      <w:pPr>
        <w:adjustRightInd w:val="0"/>
        <w:snapToGrid w:val="0"/>
        <w:spacing w:line="360" w:lineRule="auto"/>
        <w:ind w:firstLine="480" w:firstLineChars="200"/>
        <w:rPr>
          <w:rFonts w:ascii="宋体" w:hAnsi="宋体" w:cs="宋体"/>
          <w:color w:val="000000"/>
          <w:sz w:val="27"/>
          <w:szCs w:val="27"/>
        </w:rPr>
      </w:pPr>
      <w:r>
        <w:fldChar w:fldCharType="begin"/>
      </w:r>
      <w:r>
        <w:instrText xml:space="preserve"> HYPERLINK "javascript:void(0);" </w:instrText>
      </w:r>
      <w:r>
        <w:fldChar w:fldCharType="separate"/>
      </w:r>
      <w:r>
        <w:fldChar w:fldCharType="end"/>
      </w:r>
      <w:r>
        <w:fldChar w:fldCharType="begin"/>
      </w:r>
      <w:r>
        <w:instrText xml:space="preserve"> HYPERLINK "javascript:void(0);" </w:instrText>
      </w:r>
      <w:r>
        <w:fldChar w:fldCharType="separate"/>
      </w:r>
      <w:r>
        <w:fldChar w:fldCharType="end"/>
      </w:r>
      <w:r>
        <w:rPr>
          <w:rFonts w:ascii="宋体" w:hAnsi="宋体" w:cs="宋体"/>
          <w:b/>
          <w:bCs/>
          <w:color w:val="000000"/>
          <w:sz w:val="28"/>
          <w:szCs w:val="28"/>
        </w:rPr>
        <w:t>第</w:t>
      </w:r>
      <w:r>
        <w:rPr>
          <w:rFonts w:hint="eastAsia" w:ascii="宋体" w:hAnsi="宋体" w:cs="宋体"/>
          <w:b/>
          <w:bCs/>
          <w:color w:val="000000"/>
          <w:sz w:val="28"/>
          <w:szCs w:val="28"/>
        </w:rPr>
        <w:t>五</w:t>
      </w:r>
      <w:r>
        <w:rPr>
          <w:rFonts w:ascii="宋体" w:hAnsi="宋体" w:cs="宋体"/>
          <w:b/>
          <w:bCs/>
          <w:color w:val="000000"/>
          <w:sz w:val="28"/>
          <w:szCs w:val="28"/>
        </w:rPr>
        <w:t>条</w:t>
      </w:r>
      <w:r>
        <w:rPr>
          <w:rFonts w:hint="eastAsia" w:ascii="黑体" w:hAnsi="黑体" w:eastAsia="黑体" w:cs="Times New Roman"/>
          <w:sz w:val="28"/>
          <w:szCs w:val="28"/>
        </w:rPr>
        <w:t>【职能承担】</w:t>
      </w:r>
      <w:r>
        <w:rPr>
          <w:rFonts w:ascii="宋体" w:hAnsi="宋体" w:cs="宋体"/>
          <w:color w:val="000000"/>
          <w:sz w:val="27"/>
          <w:szCs w:val="27"/>
        </w:rPr>
        <w:t>依法应当由乡镇人民政府承担的职责和</w:t>
      </w:r>
      <w:r>
        <w:rPr>
          <w:rFonts w:hint="eastAsia" w:ascii="宋体" w:hAnsi="宋体" w:cs="宋体"/>
          <w:color w:val="000000"/>
          <w:sz w:val="27"/>
          <w:szCs w:val="27"/>
        </w:rPr>
        <w:t>事项</w:t>
      </w:r>
      <w:r>
        <w:rPr>
          <w:rFonts w:ascii="宋体" w:hAnsi="宋体" w:cs="宋体"/>
          <w:color w:val="000000"/>
          <w:sz w:val="27"/>
          <w:szCs w:val="27"/>
        </w:rPr>
        <w:t>，可以由龙港市人民政府及其有关部门直接履行和承担</w:t>
      </w:r>
      <w:r>
        <w:rPr>
          <w:rFonts w:hint="eastAsia" w:ascii="宋体" w:hAnsi="宋体" w:cs="宋体"/>
          <w:color w:val="000000"/>
          <w:sz w:val="27"/>
          <w:szCs w:val="27"/>
        </w:rPr>
        <w:t>，</w:t>
      </w:r>
      <w:r>
        <w:rPr>
          <w:rFonts w:ascii="宋体" w:hAnsi="宋体" w:cs="宋体"/>
          <w:color w:val="000000"/>
          <w:sz w:val="27"/>
          <w:szCs w:val="27"/>
        </w:rPr>
        <w:t>对其中属于服务性、事务性的部分工作事项，可以通过委托、购买社会服务等方式交由社区</w:t>
      </w:r>
      <w:r>
        <w:rPr>
          <w:rFonts w:hint="eastAsia" w:ascii="宋体" w:hAnsi="宋体" w:cs="宋体"/>
          <w:color w:val="000000"/>
          <w:sz w:val="27"/>
          <w:szCs w:val="27"/>
        </w:rPr>
        <w:t>居民委员会</w:t>
      </w:r>
      <w:r>
        <w:rPr>
          <w:rFonts w:ascii="宋体" w:hAnsi="宋体" w:cs="宋体"/>
          <w:color w:val="000000"/>
          <w:sz w:val="27"/>
          <w:szCs w:val="27"/>
        </w:rPr>
        <w:t>、其他社会</w:t>
      </w:r>
      <w:r>
        <w:rPr>
          <w:rFonts w:hint="eastAsia" w:ascii="宋体" w:hAnsi="宋体" w:cs="宋体"/>
          <w:color w:val="000000"/>
          <w:sz w:val="27"/>
          <w:szCs w:val="27"/>
        </w:rPr>
        <w:t>组织</w:t>
      </w:r>
      <w:r>
        <w:rPr>
          <w:rFonts w:ascii="宋体" w:hAnsi="宋体" w:cs="宋体"/>
          <w:color w:val="000000"/>
          <w:sz w:val="27"/>
          <w:szCs w:val="27"/>
        </w:rPr>
        <w:t>具体承担。</w:t>
      </w:r>
    </w:p>
    <w:p>
      <w:pPr>
        <w:spacing w:after="120" w:line="360" w:lineRule="auto"/>
        <w:ind w:firstLine="540" w:firstLineChars="200"/>
        <w:rPr>
          <w:rFonts w:ascii="宋体" w:hAnsi="宋体" w:cs="宋体"/>
          <w:sz w:val="28"/>
          <w:szCs w:val="22"/>
        </w:rPr>
      </w:pPr>
      <w:r>
        <w:rPr>
          <w:rFonts w:hint="eastAsia" w:ascii="宋体" w:hAnsi="宋体" w:cs="宋体"/>
          <w:color w:val="000000"/>
          <w:sz w:val="27"/>
          <w:szCs w:val="27"/>
        </w:rPr>
        <w:t>依照前款规定由龙港市人民政府及其有关部门履行的职责和承担的事项，以及交由社区居民委员会、其他社会组织具体承担的事项，由龙港市人民政府编制目录清单后向社会公布实施。</w:t>
      </w:r>
    </w:p>
    <w:p>
      <w:pPr>
        <w:adjustRightInd w:val="0"/>
        <w:snapToGrid w:val="0"/>
        <w:spacing w:line="360" w:lineRule="auto"/>
        <w:ind w:firstLine="562" w:firstLineChars="200"/>
        <w:rPr>
          <w:rFonts w:ascii="宋体" w:hAnsi="宋体" w:cs="宋体"/>
          <w:color w:val="000000"/>
          <w:sz w:val="28"/>
          <w:szCs w:val="28"/>
        </w:rPr>
      </w:pPr>
      <w:r>
        <w:rPr>
          <w:rFonts w:ascii="宋体" w:hAnsi="宋体" w:cs="宋体"/>
          <w:b/>
          <w:bCs/>
          <w:color w:val="000000"/>
          <w:sz w:val="28"/>
          <w:szCs w:val="28"/>
        </w:rPr>
        <w:t>第</w:t>
      </w:r>
      <w:r>
        <w:rPr>
          <w:rFonts w:hint="eastAsia" w:ascii="宋体" w:hAnsi="宋体" w:cs="宋体"/>
          <w:b/>
          <w:bCs/>
          <w:color w:val="000000"/>
          <w:sz w:val="28"/>
          <w:szCs w:val="28"/>
        </w:rPr>
        <w:t>六</w:t>
      </w:r>
      <w:r>
        <w:rPr>
          <w:rFonts w:ascii="宋体" w:hAnsi="宋体" w:cs="宋体"/>
          <w:b/>
          <w:bCs/>
          <w:color w:val="000000"/>
          <w:sz w:val="28"/>
          <w:szCs w:val="28"/>
        </w:rPr>
        <w:t>条</w:t>
      </w:r>
      <w:r>
        <w:rPr>
          <w:rFonts w:hint="eastAsia" w:ascii="黑体" w:hAnsi="黑体" w:eastAsia="黑体" w:cs="Times New Roman"/>
          <w:sz w:val="28"/>
          <w:szCs w:val="28"/>
        </w:rPr>
        <w:t>【社会协同】</w:t>
      </w:r>
      <w:r>
        <w:rPr>
          <w:rFonts w:hint="eastAsia" w:ascii="宋体" w:hAnsi="宋体" w:cs="宋体"/>
          <w:color w:val="000000"/>
          <w:sz w:val="28"/>
          <w:szCs w:val="28"/>
        </w:rPr>
        <w:t>工会、共青团、妇联、残联、红十字会等组织应当在各自职责范围内协同做好社区治理工作。</w:t>
      </w:r>
      <w:r>
        <w:fldChar w:fldCharType="begin"/>
      </w:r>
      <w:r>
        <w:instrText xml:space="preserve"> HYPERLINK "javascript:void(0);" </w:instrText>
      </w:r>
      <w:r>
        <w:fldChar w:fldCharType="separate"/>
      </w:r>
      <w:r>
        <w:fldChar w:fldCharType="end"/>
      </w:r>
    </w:p>
    <w:p>
      <w:pPr>
        <w:adjustRightInd w:val="0"/>
        <w:snapToGrid w:val="0"/>
        <w:spacing w:line="360" w:lineRule="auto"/>
        <w:ind w:firstLine="560" w:firstLineChars="200"/>
        <w:rPr>
          <w:rFonts w:ascii="宋体" w:hAnsi="宋体" w:cs="宋体"/>
          <w:color w:val="000000"/>
          <w:sz w:val="28"/>
          <w:szCs w:val="28"/>
        </w:rPr>
      </w:pPr>
      <w:r>
        <w:rPr>
          <w:rFonts w:ascii="宋体" w:hAnsi="宋体" w:cs="宋体"/>
          <w:color w:val="000000"/>
          <w:sz w:val="28"/>
          <w:szCs w:val="28"/>
        </w:rPr>
        <w:t>社区居民、驻社区单位和社区社会组织，有权参加社区服务管理，对社区建设</w:t>
      </w:r>
      <w:r>
        <w:rPr>
          <w:rFonts w:hint="eastAsia" w:ascii="宋体" w:hAnsi="宋体" w:cs="宋体"/>
          <w:color w:val="000000"/>
          <w:sz w:val="28"/>
          <w:szCs w:val="28"/>
        </w:rPr>
        <w:t>和</w:t>
      </w:r>
      <w:r>
        <w:rPr>
          <w:rFonts w:ascii="宋体" w:hAnsi="宋体" w:cs="宋体"/>
          <w:color w:val="000000"/>
          <w:sz w:val="28"/>
          <w:szCs w:val="28"/>
        </w:rPr>
        <w:t>治理提出意见、建议，监督社区工作的开展。</w:t>
      </w:r>
    </w:p>
    <w:p>
      <w:pPr>
        <w:adjustRightInd w:val="0"/>
        <w:snapToGrid w:val="0"/>
        <w:spacing w:line="360" w:lineRule="auto"/>
        <w:ind w:firstLine="562" w:firstLineChars="200"/>
        <w:rPr>
          <w:rFonts w:ascii="宋体" w:hAnsi="宋体" w:cs="宋体"/>
          <w:color w:val="000000"/>
          <w:sz w:val="28"/>
          <w:szCs w:val="28"/>
        </w:rPr>
      </w:pPr>
      <w:r>
        <w:rPr>
          <w:rFonts w:ascii="宋体" w:hAnsi="宋体" w:cs="宋体"/>
          <w:b/>
          <w:bCs/>
          <w:color w:val="000000"/>
          <w:sz w:val="28"/>
          <w:szCs w:val="28"/>
        </w:rPr>
        <w:t>第</w:t>
      </w:r>
      <w:r>
        <w:rPr>
          <w:rFonts w:hint="eastAsia" w:ascii="宋体" w:hAnsi="宋体" w:cs="宋体"/>
          <w:b/>
          <w:bCs/>
          <w:color w:val="000000"/>
          <w:sz w:val="28"/>
          <w:szCs w:val="28"/>
        </w:rPr>
        <w:t>七</w:t>
      </w:r>
      <w:r>
        <w:rPr>
          <w:rFonts w:ascii="宋体" w:hAnsi="宋体" w:cs="宋体"/>
          <w:b/>
          <w:bCs/>
          <w:color w:val="000000"/>
          <w:sz w:val="28"/>
          <w:szCs w:val="28"/>
        </w:rPr>
        <w:t>条</w:t>
      </w:r>
      <w:r>
        <w:rPr>
          <w:rFonts w:hint="eastAsia" w:ascii="黑体" w:hAnsi="黑体" w:eastAsia="黑体" w:cs="Times New Roman"/>
          <w:sz w:val="28"/>
          <w:szCs w:val="28"/>
        </w:rPr>
        <w:t xml:space="preserve">【社区德治】 </w:t>
      </w:r>
      <w:r>
        <w:rPr>
          <w:rFonts w:hint="eastAsia" w:ascii="宋体" w:hAnsi="宋体" w:cs="宋体"/>
          <w:sz w:val="28"/>
          <w:szCs w:val="28"/>
        </w:rPr>
        <w:t>社区治理工作</w:t>
      </w:r>
      <w:r>
        <w:rPr>
          <w:rFonts w:hint="eastAsia" w:ascii="宋体" w:hAnsi="宋体" w:cs="宋体"/>
          <w:color w:val="000000"/>
          <w:sz w:val="28"/>
          <w:szCs w:val="28"/>
        </w:rPr>
        <w:t>应当以社会主义核心价值观为引领，开展群众性精神文明创建和新时代文明实践活动，引导居民崇德向善、助人为乐、诚实守信、孝老爱亲，倡导家庭家风建设，营造和谐邻里关系，弘扬开放包容公益友善精神，促进社区德治建设。</w:t>
      </w:r>
    </w:p>
    <w:p>
      <w:pPr>
        <w:adjustRightInd w:val="0"/>
        <w:snapToGrid w:val="0"/>
        <w:spacing w:line="360" w:lineRule="auto"/>
        <w:ind w:firstLine="562" w:firstLineChars="200"/>
        <w:rPr>
          <w:rFonts w:ascii="宋体" w:hAnsi="宋体" w:cs="宋体"/>
          <w:color w:val="000000"/>
          <w:sz w:val="28"/>
          <w:szCs w:val="28"/>
        </w:rPr>
      </w:pPr>
      <w:r>
        <w:rPr>
          <w:rFonts w:ascii="宋体" w:hAnsi="宋体" w:cs="宋体"/>
          <w:b/>
          <w:bCs/>
          <w:color w:val="000000"/>
          <w:sz w:val="28"/>
          <w:szCs w:val="28"/>
        </w:rPr>
        <w:t>第</w:t>
      </w:r>
      <w:r>
        <w:rPr>
          <w:rFonts w:hint="eastAsia" w:ascii="宋体" w:hAnsi="宋体" w:cs="宋体"/>
          <w:b/>
          <w:bCs/>
          <w:color w:val="000000"/>
          <w:sz w:val="28"/>
          <w:szCs w:val="28"/>
        </w:rPr>
        <w:t>八</w:t>
      </w:r>
      <w:r>
        <w:rPr>
          <w:rFonts w:ascii="宋体" w:hAnsi="宋体" w:cs="宋体"/>
          <w:b/>
          <w:bCs/>
          <w:color w:val="000000"/>
          <w:sz w:val="28"/>
          <w:szCs w:val="28"/>
        </w:rPr>
        <w:t>条</w:t>
      </w:r>
      <w:r>
        <w:rPr>
          <w:rFonts w:hint="eastAsia" w:ascii="黑体" w:hAnsi="黑体" w:eastAsia="黑体" w:cs="Times New Roman"/>
          <w:sz w:val="28"/>
          <w:szCs w:val="28"/>
        </w:rPr>
        <w:t xml:space="preserve">【社区治理宣传】 </w:t>
      </w:r>
      <w:r>
        <w:rPr>
          <w:rFonts w:hint="eastAsia" w:ascii="宋体" w:hAnsi="宋体" w:cs="宋体"/>
          <w:color w:val="000000"/>
          <w:sz w:val="28"/>
          <w:szCs w:val="28"/>
        </w:rPr>
        <w:t>报刊、广播、电视、网络等媒体应当加强对社区治理工作的宣传，营造全社会关心、支持、参与社区治理的良好氛围。</w:t>
      </w:r>
    </w:p>
    <w:p>
      <w:pPr>
        <w:adjustRightInd w:val="0"/>
        <w:snapToGrid w:val="0"/>
        <w:spacing w:line="360" w:lineRule="auto"/>
        <w:ind w:firstLine="480" w:firstLineChars="200"/>
        <w:rPr>
          <w:rFonts w:ascii="宋体" w:hAnsi="宋体" w:cs="宋体"/>
          <w:color w:val="000000"/>
          <w:sz w:val="28"/>
          <w:szCs w:val="28"/>
        </w:rPr>
      </w:pPr>
      <w:r>
        <w:fldChar w:fldCharType="begin"/>
      </w:r>
      <w:r>
        <w:instrText xml:space="preserve"> HYPERLINK "javascript:void(0);" </w:instrText>
      </w:r>
      <w:r>
        <w:fldChar w:fldCharType="separate"/>
      </w:r>
      <w:bookmarkStart w:id="15" w:name="tiao6_kuan1"/>
      <w:r>
        <w:fldChar w:fldCharType="end"/>
      </w:r>
      <w:bookmarkEnd w:id="15"/>
      <w:bookmarkStart w:id="16" w:name="tiao_6_kuan_2"/>
      <w:bookmarkEnd w:id="16"/>
    </w:p>
    <w:p>
      <w:pPr>
        <w:widowControl/>
        <w:adjustRightInd w:val="0"/>
        <w:snapToGrid w:val="0"/>
        <w:spacing w:line="360" w:lineRule="auto"/>
        <w:jc w:val="center"/>
        <w:rPr>
          <w:rFonts w:ascii="黑体" w:hAnsi="黑体" w:eastAsia="黑体" w:cs="宋体"/>
          <w:b/>
          <w:bCs/>
          <w:color w:val="000000"/>
          <w:kern w:val="0"/>
          <w:sz w:val="28"/>
          <w:szCs w:val="28"/>
        </w:rPr>
      </w:pPr>
      <w:bookmarkStart w:id="17" w:name="sort2_zhang_2"/>
      <w:bookmarkEnd w:id="17"/>
      <w:r>
        <w:rPr>
          <w:rFonts w:ascii="黑体" w:hAnsi="黑体" w:eastAsia="黑体" w:cs="宋体"/>
          <w:b/>
          <w:bCs/>
          <w:color w:val="000000"/>
          <w:kern w:val="0"/>
          <w:sz w:val="28"/>
          <w:szCs w:val="28"/>
        </w:rPr>
        <w:t>第二章　</w:t>
      </w:r>
      <w:r>
        <w:rPr>
          <w:rFonts w:hint="eastAsia" w:ascii="黑体" w:hAnsi="黑体" w:eastAsia="黑体" w:cs="宋体"/>
          <w:b/>
          <w:bCs/>
          <w:color w:val="000000"/>
          <w:kern w:val="0"/>
          <w:sz w:val="28"/>
          <w:szCs w:val="28"/>
        </w:rPr>
        <w:t>组织建设</w:t>
      </w:r>
    </w:p>
    <w:p>
      <w:pPr>
        <w:adjustRightInd w:val="0"/>
        <w:snapToGrid w:val="0"/>
        <w:spacing w:line="360" w:lineRule="auto"/>
        <w:ind w:firstLine="562" w:firstLineChars="200"/>
        <w:rPr>
          <w:rFonts w:ascii="宋体" w:hAnsi="宋体" w:cs="宋体"/>
          <w:color w:val="000000"/>
          <w:sz w:val="28"/>
          <w:szCs w:val="28"/>
        </w:rPr>
      </w:pPr>
      <w:bookmarkStart w:id="18" w:name="tiao_7"/>
      <w:bookmarkEnd w:id="18"/>
      <w:r>
        <w:rPr>
          <w:rFonts w:ascii="宋体" w:hAnsi="宋体" w:cs="宋体"/>
          <w:b/>
          <w:bCs/>
          <w:color w:val="000000"/>
          <w:sz w:val="28"/>
          <w:szCs w:val="28"/>
        </w:rPr>
        <w:t>第</w:t>
      </w:r>
      <w:r>
        <w:rPr>
          <w:rFonts w:hint="eastAsia" w:ascii="宋体" w:hAnsi="宋体" w:cs="宋体"/>
          <w:b/>
          <w:bCs/>
          <w:color w:val="000000"/>
          <w:sz w:val="28"/>
          <w:szCs w:val="28"/>
        </w:rPr>
        <w:t>九</w:t>
      </w:r>
      <w:r>
        <w:rPr>
          <w:rFonts w:ascii="宋体" w:hAnsi="宋体" w:cs="宋体"/>
          <w:b/>
          <w:bCs/>
          <w:color w:val="000000"/>
          <w:sz w:val="28"/>
          <w:szCs w:val="28"/>
        </w:rPr>
        <w:t>条</w:t>
      </w:r>
      <w:bookmarkStart w:id="19" w:name="tiao_23_kuan_1"/>
      <w:bookmarkEnd w:id="19"/>
      <w:r>
        <w:rPr>
          <w:rFonts w:hint="eastAsia" w:ascii="黑体" w:hAnsi="黑体" w:eastAsia="黑体" w:cs="Times New Roman"/>
          <w:sz w:val="28"/>
          <w:szCs w:val="28"/>
        </w:rPr>
        <w:t xml:space="preserve">【社区治理机制】 </w:t>
      </w:r>
      <w:r>
        <w:rPr>
          <w:rFonts w:hint="eastAsia" w:ascii="宋体" w:hAnsi="宋体" w:cs="宋体"/>
          <w:color w:val="000000"/>
          <w:sz w:val="28"/>
          <w:szCs w:val="28"/>
        </w:rPr>
        <w:t>社区应当构建以党建为引领，自治为基础、法治为根本、德治为支撑、智治为保障的共建共治共享机制，注重发挥居民和社会力量作用，推动各类主体参与社区治理，实现政府治理与社会调节、居民自治的良性互动。</w:t>
      </w:r>
    </w:p>
    <w:p>
      <w:pPr>
        <w:ind w:firstLine="562" w:firstLineChars="200"/>
        <w:rPr>
          <w:rFonts w:ascii="Calibri" w:hAnsi="Calibri" w:cs="Times New Roman"/>
          <w:sz w:val="28"/>
          <w:szCs w:val="22"/>
        </w:rPr>
      </w:pPr>
      <w:r>
        <w:rPr>
          <w:rFonts w:ascii="宋体" w:hAnsi="宋体" w:cs="宋体"/>
          <w:b/>
          <w:bCs/>
          <w:color w:val="000000"/>
          <w:sz w:val="28"/>
          <w:szCs w:val="28"/>
        </w:rPr>
        <w:t>第</w:t>
      </w:r>
      <w:r>
        <w:rPr>
          <w:rFonts w:hint="eastAsia" w:ascii="宋体" w:hAnsi="宋体" w:cs="宋体"/>
          <w:b/>
          <w:bCs/>
          <w:color w:val="000000"/>
          <w:sz w:val="28"/>
          <w:szCs w:val="28"/>
        </w:rPr>
        <w:t>十</w:t>
      </w:r>
      <w:r>
        <w:rPr>
          <w:rFonts w:ascii="宋体" w:hAnsi="宋体" w:cs="宋体"/>
          <w:b/>
          <w:bCs/>
          <w:color w:val="000000"/>
          <w:sz w:val="28"/>
          <w:szCs w:val="28"/>
        </w:rPr>
        <w:t>条</w:t>
      </w:r>
      <w:r>
        <w:rPr>
          <w:rFonts w:hint="eastAsia" w:ascii="黑体" w:hAnsi="黑体" w:eastAsia="黑体" w:cs="Times New Roman"/>
          <w:sz w:val="28"/>
          <w:szCs w:val="28"/>
        </w:rPr>
        <w:t>【社区党</w:t>
      </w:r>
      <w:r>
        <w:rPr>
          <w:rFonts w:hint="eastAsia" w:ascii="黑体" w:hAnsi="黑体" w:eastAsia="黑体" w:cs="Times New Roman"/>
          <w:sz w:val="28"/>
          <w:szCs w:val="28"/>
          <w:lang w:val="en-US" w:eastAsia="zh-CN"/>
        </w:rPr>
        <w:t>组织</w:t>
      </w:r>
      <w:r>
        <w:rPr>
          <w:rFonts w:hint="eastAsia" w:ascii="黑体" w:hAnsi="黑体" w:eastAsia="黑体" w:cs="Times New Roman"/>
          <w:sz w:val="28"/>
          <w:szCs w:val="28"/>
        </w:rPr>
        <w:t xml:space="preserve">】 </w:t>
      </w:r>
      <w:r>
        <w:rPr>
          <w:rFonts w:hint="eastAsia" w:ascii="宋体" w:hAnsi="宋体" w:cs="宋体"/>
          <w:color w:val="000000"/>
          <w:sz w:val="28"/>
          <w:szCs w:val="28"/>
        </w:rPr>
        <w:t>社区根据中国共产党章程的规定设立社区基层党组织，开展党的活动，领导社区治理工作。</w:t>
      </w:r>
      <w:bookmarkStart w:id="20" w:name="tiao_21_kuan_1"/>
      <w:bookmarkEnd w:id="20"/>
      <w:bookmarkStart w:id="125" w:name="_GoBack"/>
      <w:bookmarkEnd w:id="125"/>
      <w:r>
        <w:rPr>
          <w:rFonts w:ascii="宋体" w:hAnsi="宋体" w:cs="宋体"/>
          <w:color w:val="000000"/>
          <w:sz w:val="28"/>
          <w:szCs w:val="28"/>
        </w:rPr>
        <w:fldChar w:fldCharType="begin"/>
      </w:r>
      <w:r>
        <w:rPr>
          <w:rFonts w:ascii="宋体" w:hAnsi="宋体" w:cs="宋体"/>
          <w:color w:val="000000"/>
          <w:sz w:val="28"/>
          <w:szCs w:val="28"/>
        </w:rPr>
        <w:instrText xml:space="preserve"> HYPERLINK "javascript:void(0);" </w:instrText>
      </w:r>
      <w:r>
        <w:rPr>
          <w:rFonts w:ascii="宋体" w:hAnsi="宋体" w:cs="宋体"/>
          <w:color w:val="000000"/>
          <w:sz w:val="28"/>
          <w:szCs w:val="28"/>
        </w:rPr>
        <w:fldChar w:fldCharType="separate"/>
      </w:r>
      <w:bookmarkStart w:id="21" w:name="tiao21_kuan2"/>
      <w:r>
        <w:rPr>
          <w:rFonts w:ascii="宋体" w:hAnsi="宋体" w:cs="宋体"/>
          <w:color w:val="000000"/>
          <w:sz w:val="28"/>
          <w:szCs w:val="28"/>
        </w:rPr>
        <w:fldChar w:fldCharType="end"/>
      </w:r>
      <w:bookmarkEnd w:id="21"/>
      <w:bookmarkStart w:id="22" w:name="tiao_10"/>
      <w:bookmarkEnd w:id="22"/>
      <w:bookmarkStart w:id="23" w:name="tiao_15_kuan_2"/>
      <w:bookmarkEnd w:id="23"/>
      <w:bookmarkStart w:id="24" w:name="tiao_11"/>
      <w:bookmarkEnd w:id="24"/>
      <w:bookmarkStart w:id="25" w:name="tiao_10_kuan_1"/>
      <w:bookmarkEnd w:id="25"/>
      <w:bookmarkStart w:id="26" w:name="tiao_22"/>
      <w:bookmarkEnd w:id="26"/>
      <w:bookmarkStart w:id="27" w:name="tiao_15_kuan_1"/>
      <w:bookmarkEnd w:id="27"/>
      <w:r>
        <w:rPr>
          <w:rFonts w:ascii="Calibri" w:hAnsi="Calibri" w:cs="Times New Roman"/>
          <w:sz w:val="28"/>
          <w:szCs w:val="22"/>
        </w:rPr>
        <w:fldChar w:fldCharType="begin"/>
      </w:r>
      <w:r>
        <w:rPr>
          <w:rFonts w:ascii="Calibri" w:hAnsi="Calibri" w:cs="Times New Roman"/>
          <w:sz w:val="28"/>
          <w:szCs w:val="22"/>
        </w:rPr>
        <w:instrText xml:space="preserve"> HYPERLINK "javascript:void(0);" </w:instrText>
      </w:r>
      <w:r>
        <w:rPr>
          <w:rFonts w:ascii="Calibri" w:hAnsi="Calibri" w:cs="Times New Roman"/>
          <w:sz w:val="28"/>
          <w:szCs w:val="22"/>
        </w:rPr>
        <w:fldChar w:fldCharType="separate"/>
      </w:r>
      <w:r>
        <w:rPr>
          <w:rFonts w:ascii="Calibri" w:hAnsi="Calibri" w:cs="Times New Roman"/>
          <w:sz w:val="28"/>
          <w:szCs w:val="22"/>
        </w:rPr>
        <w:fldChar w:fldCharType="end"/>
      </w:r>
    </w:p>
    <w:p>
      <w:pPr>
        <w:adjustRightInd w:val="0"/>
        <w:snapToGrid w:val="0"/>
        <w:spacing w:line="360" w:lineRule="auto"/>
        <w:ind w:firstLine="562" w:firstLineChars="200"/>
        <w:rPr>
          <w:rFonts w:ascii="宋体" w:hAnsi="宋体" w:cs="宋体"/>
          <w:color w:val="000000"/>
          <w:sz w:val="28"/>
          <w:szCs w:val="28"/>
        </w:rPr>
      </w:pPr>
      <w:r>
        <w:rPr>
          <w:rFonts w:ascii="宋体" w:hAnsi="宋体" w:cs="宋体"/>
          <w:b/>
          <w:bCs/>
          <w:color w:val="000000"/>
          <w:sz w:val="28"/>
          <w:szCs w:val="28"/>
        </w:rPr>
        <w:t>第十</w:t>
      </w:r>
      <w:r>
        <w:rPr>
          <w:rFonts w:hint="eastAsia" w:ascii="宋体" w:hAnsi="宋体" w:cs="宋体"/>
          <w:b/>
          <w:bCs/>
          <w:color w:val="000000"/>
          <w:sz w:val="28"/>
          <w:szCs w:val="28"/>
        </w:rPr>
        <w:t>一</w:t>
      </w:r>
      <w:r>
        <w:rPr>
          <w:rFonts w:ascii="宋体" w:hAnsi="宋体" w:cs="宋体"/>
          <w:b/>
          <w:bCs/>
          <w:color w:val="000000"/>
          <w:sz w:val="28"/>
          <w:szCs w:val="28"/>
        </w:rPr>
        <w:t>条</w:t>
      </w:r>
      <w:r>
        <w:rPr>
          <w:rFonts w:hint="eastAsia" w:ascii="黑体" w:hAnsi="黑体" w:eastAsia="黑体" w:cs="Times New Roman"/>
          <w:sz w:val="28"/>
          <w:szCs w:val="28"/>
        </w:rPr>
        <w:t xml:space="preserve">【社区居民委员会】 </w:t>
      </w:r>
      <w:r>
        <w:rPr>
          <w:rFonts w:hint="eastAsia" w:ascii="宋体" w:hAnsi="宋体" w:cs="宋体"/>
          <w:color w:val="000000"/>
          <w:sz w:val="28"/>
          <w:szCs w:val="28"/>
        </w:rPr>
        <w:t>社区居民委员会应当推进社区治理工作制度化、规范化，培育居民自治意识，组织居民依法规范和完善居民公约，发挥居民公约在社区治理中的作用。</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社区居民委员会依照法律法规的规定协助做好与居民利益相关的社区公共服务、公共管理、公共安全等工作。</w:t>
      </w:r>
    </w:p>
    <w:p>
      <w:pPr>
        <w:spacing w:after="120" w:line="360" w:lineRule="auto"/>
        <w:ind w:firstLine="562" w:firstLineChars="200"/>
        <w:rPr>
          <w:rFonts w:ascii="宋体" w:hAnsi="宋体" w:cs="宋体"/>
          <w:sz w:val="28"/>
          <w:szCs w:val="28"/>
        </w:rPr>
      </w:pPr>
      <w:r>
        <w:rPr>
          <w:rFonts w:hint="eastAsia" w:ascii="宋体" w:hAnsi="宋体" w:cs="宋体"/>
          <w:b/>
          <w:bCs/>
          <w:color w:val="000000"/>
          <w:sz w:val="28"/>
          <w:szCs w:val="28"/>
        </w:rPr>
        <w:t>第十二条</w:t>
      </w:r>
      <w:r>
        <w:rPr>
          <w:rFonts w:hint="eastAsia" w:ascii="黑体" w:hAnsi="黑体" w:eastAsia="黑体" w:cs="Times New Roman"/>
          <w:sz w:val="28"/>
          <w:szCs w:val="28"/>
        </w:rPr>
        <w:t>【</w:t>
      </w:r>
      <w:r>
        <w:rPr>
          <w:rFonts w:hint="eastAsia" w:ascii="黑体" w:hAnsi="黑体" w:eastAsia="黑体" w:cs="黑体"/>
          <w:sz w:val="28"/>
          <w:szCs w:val="28"/>
        </w:rPr>
        <w:t>社区</w:t>
      </w:r>
      <w:r>
        <w:rPr>
          <w:rFonts w:hint="eastAsia" w:ascii="黑体" w:hAnsi="黑体" w:eastAsia="黑体" w:cs="黑体"/>
          <w:color w:val="000000"/>
          <w:sz w:val="28"/>
          <w:szCs w:val="28"/>
        </w:rPr>
        <w:t>监督委员会</w:t>
      </w:r>
      <w:r>
        <w:rPr>
          <w:rFonts w:hint="eastAsia" w:ascii="黑体" w:hAnsi="黑体" w:eastAsia="黑体" w:cs="Times New Roman"/>
          <w:sz w:val="28"/>
          <w:szCs w:val="28"/>
        </w:rPr>
        <w:t xml:space="preserve">】 </w:t>
      </w:r>
      <w:r>
        <w:rPr>
          <w:rFonts w:hint="eastAsia" w:ascii="宋体" w:hAnsi="宋体" w:cs="宋体"/>
          <w:sz w:val="28"/>
          <w:szCs w:val="28"/>
        </w:rPr>
        <w:t>社区可以设立社区监督委员会，对居民委员会履职情况、财务收支情况、社区重大工程项目等事项进行监督，社区监督委员会产生办法由龙港市人民政府规定。</w:t>
      </w:r>
    </w:p>
    <w:p>
      <w:pPr>
        <w:spacing w:line="360" w:lineRule="auto"/>
        <w:ind w:firstLine="562" w:firstLineChars="200"/>
        <w:rPr>
          <w:rFonts w:ascii="Calibri" w:hAnsi="Calibri" w:cs="Times New Roman"/>
          <w:sz w:val="28"/>
          <w:szCs w:val="22"/>
        </w:rPr>
      </w:pPr>
      <w:r>
        <w:rPr>
          <w:rFonts w:hint="eastAsia" w:ascii="宋体" w:hAnsi="宋体" w:cs="宋体"/>
          <w:b/>
          <w:bCs/>
          <w:color w:val="000000"/>
          <w:sz w:val="28"/>
          <w:szCs w:val="28"/>
        </w:rPr>
        <w:t>第十三条</w:t>
      </w:r>
      <w:r>
        <w:rPr>
          <w:rFonts w:hint="eastAsia" w:ascii="黑体" w:hAnsi="黑体" w:eastAsia="黑体" w:cs="Times New Roman"/>
          <w:sz w:val="28"/>
          <w:szCs w:val="28"/>
        </w:rPr>
        <w:t xml:space="preserve">【社区四中心】 </w:t>
      </w:r>
      <w:r>
        <w:rPr>
          <w:rFonts w:hint="eastAsia" w:ascii="宋体" w:hAnsi="宋体" w:cs="宋体"/>
          <w:sz w:val="28"/>
          <w:szCs w:val="28"/>
        </w:rPr>
        <w:t>社区可以依法设立</w:t>
      </w:r>
      <w:r>
        <w:rPr>
          <w:rFonts w:hint="eastAsia" w:ascii="宋体" w:hAnsi="宋体" w:cs="宋体"/>
          <w:color w:val="000000"/>
          <w:sz w:val="28"/>
          <w:szCs w:val="28"/>
        </w:rPr>
        <w:t>社区党建服务中心、社区网格服务中心、社区事务服务中心、社区集体经济发展中心等社区社会组织</w:t>
      </w:r>
      <w:r>
        <w:rPr>
          <w:rFonts w:hint="eastAsia" w:ascii="Calibri" w:hAnsi="Calibri" w:cs="Times New Roman"/>
          <w:sz w:val="28"/>
          <w:szCs w:val="22"/>
        </w:rPr>
        <w:t>开展为民服务、邻里互助、公益慈善、平安创建、文体娱乐等活动。</w:t>
      </w:r>
    </w:p>
    <w:p>
      <w:pPr>
        <w:adjustRightInd w:val="0"/>
        <w:snapToGrid w:val="0"/>
        <w:spacing w:line="360" w:lineRule="auto"/>
        <w:ind w:firstLine="560" w:firstLineChars="200"/>
        <w:rPr>
          <w:rFonts w:ascii="宋体" w:hAnsi="宋体" w:cs="宋体"/>
          <w:color w:val="000000"/>
          <w:sz w:val="28"/>
          <w:szCs w:val="28"/>
        </w:rPr>
      </w:pPr>
      <w:r>
        <w:rPr>
          <w:rFonts w:ascii="宋体" w:hAnsi="宋体" w:cs="宋体"/>
          <w:color w:val="000000"/>
          <w:sz w:val="28"/>
          <w:szCs w:val="28"/>
        </w:rPr>
        <w:t>龙港市人民政府应当加强对</w:t>
      </w:r>
      <w:r>
        <w:rPr>
          <w:rFonts w:hint="eastAsia" w:ascii="宋体" w:hAnsi="宋体" w:cs="宋体"/>
          <w:color w:val="000000"/>
          <w:sz w:val="28"/>
          <w:szCs w:val="28"/>
        </w:rPr>
        <w:t>社区</w:t>
      </w:r>
      <w:r>
        <w:rPr>
          <w:rFonts w:ascii="宋体" w:hAnsi="宋体" w:cs="宋体"/>
          <w:color w:val="000000"/>
          <w:sz w:val="28"/>
          <w:szCs w:val="28"/>
        </w:rPr>
        <w:t>社会组织的培育、扶持、服务</w:t>
      </w:r>
      <w:r>
        <w:rPr>
          <w:rFonts w:hint="eastAsia" w:ascii="宋体" w:hAnsi="宋体" w:cs="宋体"/>
          <w:color w:val="000000"/>
          <w:sz w:val="28"/>
          <w:szCs w:val="28"/>
        </w:rPr>
        <w:t>和</w:t>
      </w:r>
      <w:r>
        <w:rPr>
          <w:rFonts w:ascii="宋体" w:hAnsi="宋体" w:cs="宋体"/>
          <w:color w:val="000000"/>
          <w:sz w:val="28"/>
          <w:szCs w:val="28"/>
        </w:rPr>
        <w:t>监管</w:t>
      </w:r>
      <w:r>
        <w:rPr>
          <w:rFonts w:hint="eastAsia" w:ascii="宋体" w:hAnsi="宋体" w:cs="宋体"/>
          <w:color w:val="000000"/>
          <w:sz w:val="28"/>
          <w:szCs w:val="28"/>
        </w:rPr>
        <w:t>。</w:t>
      </w:r>
    </w:p>
    <w:p>
      <w:pPr>
        <w:adjustRightInd w:val="0"/>
        <w:snapToGrid w:val="0"/>
        <w:spacing w:line="360" w:lineRule="auto"/>
        <w:ind w:firstLine="562" w:firstLineChars="200"/>
        <w:rPr>
          <w:rFonts w:ascii="宋体" w:hAnsi="宋体" w:cs="宋体"/>
          <w:color w:val="000000"/>
          <w:sz w:val="28"/>
          <w:szCs w:val="28"/>
        </w:rPr>
      </w:pPr>
      <w:r>
        <w:rPr>
          <w:rFonts w:ascii="宋体" w:hAnsi="宋体" w:cs="宋体"/>
          <w:b/>
          <w:bCs/>
          <w:color w:val="000000"/>
          <w:sz w:val="28"/>
          <w:szCs w:val="28"/>
        </w:rPr>
        <w:t>第十</w:t>
      </w:r>
      <w:r>
        <w:rPr>
          <w:rFonts w:hint="eastAsia" w:ascii="宋体" w:hAnsi="宋体" w:cs="宋体"/>
          <w:b/>
          <w:bCs/>
          <w:color w:val="000000"/>
          <w:sz w:val="28"/>
          <w:szCs w:val="28"/>
        </w:rPr>
        <w:t>四</w:t>
      </w:r>
      <w:r>
        <w:rPr>
          <w:rFonts w:ascii="宋体" w:hAnsi="宋体" w:cs="宋体"/>
          <w:b/>
          <w:bCs/>
          <w:color w:val="000000"/>
          <w:sz w:val="28"/>
          <w:szCs w:val="28"/>
        </w:rPr>
        <w:t>条</w:t>
      </w:r>
      <w:bookmarkStart w:id="28" w:name="tiao_17_kuan_1"/>
      <w:bookmarkEnd w:id="28"/>
      <w:r>
        <w:rPr>
          <w:rFonts w:hint="eastAsia" w:ascii="黑体" w:hAnsi="黑体" w:eastAsia="黑体" w:cs="Times New Roman"/>
          <w:sz w:val="28"/>
          <w:szCs w:val="28"/>
        </w:rPr>
        <w:t>【议事协商组织】</w:t>
      </w:r>
      <w:r>
        <w:rPr>
          <w:rFonts w:hint="eastAsia" w:ascii="宋体" w:hAnsi="宋体" w:cs="宋体"/>
          <w:sz w:val="28"/>
          <w:szCs w:val="28"/>
        </w:rPr>
        <w:t>社区可以</w:t>
      </w:r>
      <w:r>
        <w:rPr>
          <w:rFonts w:ascii="宋体" w:hAnsi="宋体" w:cs="宋体"/>
          <w:color w:val="000000"/>
          <w:sz w:val="28"/>
          <w:szCs w:val="28"/>
        </w:rPr>
        <w:t>成立由社区居民、驻社区单位、其他组织的代表和居民委员会主要负责人组成</w:t>
      </w:r>
      <w:r>
        <w:rPr>
          <w:rFonts w:hint="eastAsia" w:ascii="宋体" w:hAnsi="宋体" w:cs="宋体"/>
          <w:color w:val="000000"/>
          <w:sz w:val="28"/>
          <w:szCs w:val="28"/>
        </w:rPr>
        <w:t>的</w:t>
      </w:r>
      <w:r>
        <w:rPr>
          <w:rFonts w:ascii="宋体" w:hAnsi="宋体" w:cs="宋体"/>
          <w:color w:val="000000"/>
          <w:sz w:val="28"/>
          <w:szCs w:val="28"/>
        </w:rPr>
        <w:t>社区议事协商组织。具体办法由龙港市人民政府制定。</w:t>
      </w:r>
      <w:r>
        <w:fldChar w:fldCharType="begin"/>
      </w:r>
      <w:r>
        <w:instrText xml:space="preserve"> HYPERLINK "javascript:void(0);" </w:instrText>
      </w:r>
      <w:r>
        <w:fldChar w:fldCharType="separate"/>
      </w:r>
      <w:bookmarkStart w:id="29" w:name="tiao17_kuan1"/>
      <w:r>
        <w:fldChar w:fldCharType="end"/>
      </w:r>
      <w:bookmarkEnd w:id="29"/>
      <w:bookmarkStart w:id="30" w:name="tiao_18"/>
      <w:bookmarkEnd w:id="30"/>
    </w:p>
    <w:p>
      <w:pPr>
        <w:adjustRightInd w:val="0"/>
        <w:snapToGrid w:val="0"/>
        <w:spacing w:line="360" w:lineRule="auto"/>
        <w:ind w:firstLine="560" w:firstLineChars="200"/>
        <w:rPr>
          <w:rFonts w:ascii="宋体" w:hAnsi="宋体" w:cs="宋体"/>
          <w:color w:val="000000"/>
          <w:sz w:val="28"/>
          <w:szCs w:val="28"/>
        </w:rPr>
      </w:pPr>
      <w:bookmarkStart w:id="31" w:name="tiao_18_kuan_1"/>
      <w:bookmarkEnd w:id="31"/>
      <w:r>
        <w:rPr>
          <w:rFonts w:ascii="宋体" w:hAnsi="宋体" w:cs="宋体"/>
          <w:color w:val="000000"/>
          <w:sz w:val="28"/>
          <w:szCs w:val="28"/>
        </w:rPr>
        <w:t>社区议事协商组织</w:t>
      </w:r>
      <w:r>
        <w:rPr>
          <w:rFonts w:hint="eastAsia" w:ascii="宋体" w:hAnsi="宋体" w:cs="宋体"/>
          <w:color w:val="000000"/>
          <w:sz w:val="28"/>
          <w:szCs w:val="28"/>
        </w:rPr>
        <w:t>应当</w:t>
      </w:r>
      <w:r>
        <w:rPr>
          <w:rFonts w:ascii="宋体" w:hAnsi="宋体" w:cs="宋体"/>
          <w:color w:val="000000"/>
          <w:sz w:val="28"/>
          <w:szCs w:val="28"/>
        </w:rPr>
        <w:t>围绕</w:t>
      </w:r>
      <w:r>
        <w:rPr>
          <w:rFonts w:hint="eastAsia" w:ascii="宋体" w:hAnsi="宋体" w:cs="宋体"/>
          <w:color w:val="000000"/>
          <w:sz w:val="28"/>
          <w:szCs w:val="28"/>
        </w:rPr>
        <w:t>区域</w:t>
      </w:r>
      <w:r>
        <w:rPr>
          <w:rFonts w:ascii="宋体" w:hAnsi="宋体" w:cs="宋体"/>
          <w:color w:val="000000"/>
          <w:sz w:val="28"/>
          <w:szCs w:val="28"/>
        </w:rPr>
        <w:t>性、群众性和公益性问题，听取和反映社区居民、驻社区单位和社会组织的意见。</w:t>
      </w:r>
      <w:r>
        <w:rPr>
          <w:rFonts w:hint="eastAsia" w:ascii="宋体" w:hAnsi="宋体" w:cs="宋体"/>
          <w:color w:val="000000"/>
          <w:sz w:val="28"/>
          <w:szCs w:val="28"/>
        </w:rPr>
        <w:t xml:space="preserve"> </w:t>
      </w:r>
      <w:r>
        <w:fldChar w:fldCharType="begin"/>
      </w:r>
      <w:r>
        <w:instrText xml:space="preserve"> HYPERLINK "javascript:void(0);" </w:instrText>
      </w:r>
      <w:r>
        <w:fldChar w:fldCharType="separate"/>
      </w:r>
      <w:bookmarkStart w:id="32" w:name="tiao18_kuan1"/>
      <w:r>
        <w:fldChar w:fldCharType="end"/>
      </w:r>
      <w:bookmarkEnd w:id="32"/>
      <w:bookmarkStart w:id="33" w:name="tiao_18_kuan_2"/>
      <w:bookmarkEnd w:id="33"/>
    </w:p>
    <w:p>
      <w:pPr>
        <w:adjustRightInd w:val="0"/>
        <w:snapToGrid w:val="0"/>
        <w:spacing w:line="360" w:lineRule="auto"/>
        <w:ind w:firstLine="560" w:firstLineChars="200"/>
        <w:rPr>
          <w:rFonts w:ascii="宋体" w:hAnsi="宋体" w:cs="宋体"/>
          <w:color w:val="000000"/>
          <w:sz w:val="28"/>
          <w:szCs w:val="28"/>
        </w:rPr>
      </w:pPr>
      <w:r>
        <w:rPr>
          <w:rFonts w:ascii="宋体" w:hAnsi="宋体" w:cs="宋体"/>
          <w:color w:val="000000"/>
          <w:sz w:val="28"/>
          <w:szCs w:val="28"/>
        </w:rPr>
        <w:t>社区议事协商组织应当制定议事规则，建立灵活多样的协商议事制度，畅通社区居民诉求表达、利益协调和权益保障渠道。</w:t>
      </w:r>
      <w:r>
        <w:fldChar w:fldCharType="begin"/>
      </w:r>
      <w:r>
        <w:instrText xml:space="preserve"> HYPERLINK "javascript:void(0);" </w:instrText>
      </w:r>
      <w:r>
        <w:fldChar w:fldCharType="separate"/>
      </w:r>
      <w:bookmarkStart w:id="34" w:name="tiao18_kuan2"/>
      <w:r>
        <w:fldChar w:fldCharType="end"/>
      </w:r>
      <w:bookmarkEnd w:id="34"/>
      <w:bookmarkStart w:id="35" w:name="tiao_19"/>
      <w:bookmarkEnd w:id="35"/>
    </w:p>
    <w:p>
      <w:pPr>
        <w:adjustRightInd w:val="0"/>
        <w:snapToGrid w:val="0"/>
        <w:spacing w:line="360" w:lineRule="auto"/>
        <w:ind w:firstLine="562" w:firstLineChars="200"/>
        <w:rPr>
          <w:rFonts w:ascii="宋体" w:hAnsi="宋体" w:cs="宋体"/>
          <w:color w:val="000000"/>
          <w:sz w:val="28"/>
          <w:szCs w:val="28"/>
        </w:rPr>
      </w:pPr>
      <w:r>
        <w:rPr>
          <w:rFonts w:ascii="宋体" w:hAnsi="宋体" w:cs="宋体"/>
          <w:b/>
          <w:bCs/>
          <w:color w:val="000000"/>
          <w:sz w:val="28"/>
          <w:szCs w:val="28"/>
        </w:rPr>
        <w:t>第十</w:t>
      </w:r>
      <w:r>
        <w:rPr>
          <w:rFonts w:hint="eastAsia" w:ascii="宋体" w:hAnsi="宋体" w:cs="宋体"/>
          <w:b/>
          <w:bCs/>
          <w:color w:val="000000"/>
          <w:sz w:val="28"/>
          <w:szCs w:val="28"/>
        </w:rPr>
        <w:t>五</w:t>
      </w:r>
      <w:r>
        <w:rPr>
          <w:rFonts w:ascii="宋体" w:hAnsi="宋体" w:cs="宋体"/>
          <w:b/>
          <w:bCs/>
          <w:color w:val="000000"/>
          <w:sz w:val="28"/>
          <w:szCs w:val="28"/>
        </w:rPr>
        <w:t>条</w:t>
      </w:r>
      <w:bookmarkStart w:id="36" w:name="tiao_22_kuan_1"/>
      <w:bookmarkEnd w:id="36"/>
      <w:r>
        <w:rPr>
          <w:rFonts w:hint="eastAsia" w:ascii="黑体" w:hAnsi="黑体" w:eastAsia="黑体" w:cs="Times New Roman"/>
          <w:sz w:val="28"/>
          <w:szCs w:val="28"/>
        </w:rPr>
        <w:t xml:space="preserve">【社区物业组织】 </w:t>
      </w:r>
      <w:r>
        <w:rPr>
          <w:rFonts w:ascii="宋体" w:hAnsi="宋体" w:cs="宋体"/>
          <w:color w:val="000000"/>
          <w:sz w:val="28"/>
          <w:szCs w:val="28"/>
        </w:rPr>
        <w:t>社区内的住宅小区业主委员会、物业服务</w:t>
      </w:r>
      <w:r>
        <w:rPr>
          <w:rFonts w:hint="eastAsia" w:ascii="宋体" w:hAnsi="宋体" w:cs="宋体"/>
          <w:color w:val="000000"/>
          <w:sz w:val="28"/>
          <w:szCs w:val="28"/>
        </w:rPr>
        <w:t>人</w:t>
      </w:r>
      <w:r>
        <w:rPr>
          <w:rFonts w:ascii="宋体" w:hAnsi="宋体" w:cs="宋体"/>
          <w:color w:val="000000"/>
          <w:sz w:val="28"/>
          <w:szCs w:val="28"/>
        </w:rPr>
        <w:t>，应当协助、配合社区居民委员会开展工作，参与社区建设、治理活动。</w:t>
      </w:r>
      <w:r>
        <w:fldChar w:fldCharType="begin"/>
      </w:r>
      <w:r>
        <w:instrText xml:space="preserve"> HYPERLINK "javascript:void(0);" </w:instrText>
      </w:r>
      <w:r>
        <w:fldChar w:fldCharType="separate"/>
      </w:r>
      <w:bookmarkStart w:id="37" w:name="tiao22_kuan1"/>
      <w:r>
        <w:fldChar w:fldCharType="end"/>
      </w:r>
      <w:bookmarkEnd w:id="37"/>
      <w:bookmarkStart w:id="38" w:name="tiao_22_kuan_2"/>
      <w:bookmarkEnd w:id="38"/>
    </w:p>
    <w:p>
      <w:pPr>
        <w:adjustRightInd w:val="0"/>
        <w:snapToGrid w:val="0"/>
        <w:spacing w:line="360" w:lineRule="auto"/>
        <w:ind w:firstLine="560" w:firstLineChars="200"/>
        <w:rPr>
          <w:rFonts w:ascii="宋体" w:hAnsi="宋体" w:cs="宋体"/>
          <w:color w:val="000000"/>
          <w:sz w:val="28"/>
          <w:szCs w:val="28"/>
        </w:rPr>
      </w:pPr>
      <w:r>
        <w:rPr>
          <w:rFonts w:ascii="宋体" w:hAnsi="宋体" w:cs="宋体"/>
          <w:color w:val="000000"/>
          <w:sz w:val="28"/>
          <w:szCs w:val="28"/>
        </w:rPr>
        <w:t>鼓励</w:t>
      </w:r>
      <w:r>
        <w:rPr>
          <w:rFonts w:hint="eastAsia" w:ascii="宋体" w:hAnsi="宋体" w:cs="宋体"/>
          <w:color w:val="000000"/>
          <w:sz w:val="28"/>
          <w:szCs w:val="28"/>
        </w:rPr>
        <w:t>社区</w:t>
      </w:r>
      <w:r>
        <w:rPr>
          <w:rFonts w:ascii="宋体" w:hAnsi="宋体" w:cs="宋体"/>
          <w:color w:val="000000"/>
          <w:sz w:val="28"/>
          <w:szCs w:val="28"/>
        </w:rPr>
        <w:t>居民委员会</w:t>
      </w:r>
      <w:r>
        <w:rPr>
          <w:rFonts w:hint="eastAsia" w:ascii="宋体" w:hAnsi="宋体" w:cs="宋体"/>
          <w:color w:val="000000"/>
          <w:sz w:val="28"/>
          <w:szCs w:val="28"/>
        </w:rPr>
        <w:t>成员通过法定程序成为</w:t>
      </w:r>
      <w:r>
        <w:rPr>
          <w:rFonts w:ascii="宋体" w:hAnsi="宋体" w:cs="宋体"/>
          <w:color w:val="000000"/>
          <w:sz w:val="28"/>
          <w:szCs w:val="28"/>
        </w:rPr>
        <w:t>业主委员会</w:t>
      </w:r>
      <w:r>
        <w:rPr>
          <w:rFonts w:hint="eastAsia" w:ascii="宋体" w:hAnsi="宋体" w:cs="宋体"/>
          <w:color w:val="000000"/>
          <w:sz w:val="28"/>
          <w:szCs w:val="28"/>
        </w:rPr>
        <w:t>成员</w:t>
      </w:r>
      <w:r>
        <w:rPr>
          <w:rFonts w:ascii="宋体" w:hAnsi="宋体" w:cs="宋体"/>
          <w:color w:val="000000"/>
          <w:sz w:val="28"/>
          <w:szCs w:val="28"/>
        </w:rPr>
        <w:t>。</w:t>
      </w:r>
      <w:r>
        <w:fldChar w:fldCharType="begin"/>
      </w:r>
      <w:r>
        <w:instrText xml:space="preserve"> HYPERLINK "javascript:void(0);" </w:instrText>
      </w:r>
      <w:r>
        <w:fldChar w:fldCharType="separate"/>
      </w:r>
      <w:bookmarkStart w:id="39" w:name="tiao22_kuan2"/>
      <w:r>
        <w:fldChar w:fldCharType="end"/>
      </w:r>
      <w:bookmarkEnd w:id="39"/>
      <w:bookmarkStart w:id="40" w:name="tiao_23"/>
      <w:bookmarkEnd w:id="40"/>
      <w:r>
        <w:rPr>
          <w:rFonts w:ascii="宋体" w:hAnsi="宋体" w:cs="宋体"/>
          <w:color w:val="000000"/>
          <w:sz w:val="28"/>
          <w:szCs w:val="28"/>
        </w:rPr>
        <w:fldChar w:fldCharType="begin"/>
      </w:r>
      <w:r>
        <w:rPr>
          <w:rFonts w:ascii="宋体" w:hAnsi="宋体" w:cs="宋体"/>
          <w:color w:val="000000"/>
          <w:sz w:val="28"/>
          <w:szCs w:val="28"/>
        </w:rPr>
        <w:instrText xml:space="preserve"> HYPERLINK "javascript:void(0);" </w:instrText>
      </w:r>
      <w:r>
        <w:rPr>
          <w:rFonts w:ascii="宋体" w:hAnsi="宋体" w:cs="宋体"/>
          <w:color w:val="000000"/>
          <w:sz w:val="28"/>
          <w:szCs w:val="28"/>
        </w:rPr>
        <w:fldChar w:fldCharType="separate"/>
      </w:r>
      <w:bookmarkStart w:id="41" w:name="tiao23_kuan2"/>
      <w:r>
        <w:rPr>
          <w:rFonts w:ascii="宋体" w:hAnsi="宋体" w:cs="宋体"/>
          <w:color w:val="000000"/>
          <w:sz w:val="28"/>
          <w:szCs w:val="28"/>
        </w:rPr>
        <w:fldChar w:fldCharType="end"/>
      </w:r>
      <w:bookmarkEnd w:id="41"/>
      <w:bookmarkStart w:id="42" w:name="tiao_24"/>
      <w:bookmarkEnd w:id="42"/>
    </w:p>
    <w:p>
      <w:pPr>
        <w:adjustRightInd w:val="0"/>
        <w:snapToGrid w:val="0"/>
        <w:spacing w:line="360" w:lineRule="auto"/>
        <w:ind w:firstLine="562" w:firstLineChars="200"/>
        <w:rPr>
          <w:rFonts w:ascii="Calibri" w:hAnsi="Calibri" w:cs="Times New Roman"/>
          <w:sz w:val="28"/>
          <w:szCs w:val="22"/>
        </w:rPr>
      </w:pPr>
      <w:bookmarkStart w:id="43" w:name="tiao_25_kuan_1"/>
      <w:bookmarkEnd w:id="43"/>
      <w:r>
        <w:rPr>
          <w:rFonts w:hint="eastAsia" w:ascii="宋体" w:hAnsi="宋体" w:cs="宋体"/>
          <w:b/>
          <w:bCs/>
          <w:color w:val="000000"/>
          <w:sz w:val="28"/>
          <w:szCs w:val="28"/>
        </w:rPr>
        <w:t>第十六条</w:t>
      </w:r>
      <w:r>
        <w:rPr>
          <w:rFonts w:hint="eastAsia" w:ascii="黑体" w:hAnsi="黑体" w:eastAsia="黑体" w:cs="Times New Roman"/>
          <w:sz w:val="28"/>
          <w:szCs w:val="28"/>
        </w:rPr>
        <w:t>【社区志愿者组织】</w:t>
      </w:r>
      <w:r>
        <w:rPr>
          <w:rFonts w:hint="eastAsia" w:ascii="宋体" w:hAnsi="宋体" w:cs="宋体"/>
          <w:b/>
          <w:bCs/>
          <w:color w:val="000000"/>
          <w:sz w:val="28"/>
          <w:szCs w:val="28"/>
        </w:rPr>
        <w:t xml:space="preserve"> </w:t>
      </w:r>
      <w:r>
        <w:rPr>
          <w:rFonts w:hint="eastAsia" w:ascii="宋体" w:hAnsi="宋体" w:cs="宋体"/>
          <w:color w:val="000000"/>
          <w:sz w:val="28"/>
          <w:szCs w:val="28"/>
        </w:rPr>
        <w:t>鼓励组建各种类型的志愿者组织，</w:t>
      </w:r>
      <w:r>
        <w:rPr>
          <w:rFonts w:hint="eastAsia" w:ascii="Calibri" w:hAnsi="Calibri" w:cs="Times New Roman"/>
          <w:sz w:val="28"/>
          <w:szCs w:val="22"/>
        </w:rPr>
        <w:t>开展以家政服务、文体活动、心理疏导、医疗保健、法律服务、交通安全</w:t>
      </w:r>
      <w:r>
        <w:rPr>
          <w:rFonts w:hint="eastAsia" w:ascii="Calibri" w:hAnsi="Calibri" w:cs="Times New Roman"/>
          <w:sz w:val="28"/>
          <w:szCs w:val="22"/>
          <w:lang w:eastAsia="zh-CN"/>
        </w:rPr>
        <w:t>、</w:t>
      </w:r>
      <w:r>
        <w:rPr>
          <w:rFonts w:hint="eastAsia" w:ascii="Calibri" w:hAnsi="Calibri" w:cs="Times New Roman"/>
          <w:sz w:val="28"/>
          <w:szCs w:val="22"/>
        </w:rPr>
        <w:t>宣传教育等为主要服务内容的社区志愿服务。</w:t>
      </w:r>
    </w:p>
    <w:p>
      <w:pPr>
        <w:adjustRightInd w:val="0"/>
        <w:snapToGrid w:val="0"/>
        <w:spacing w:line="360" w:lineRule="auto"/>
        <w:ind w:firstLine="560" w:firstLineChars="200"/>
        <w:rPr>
          <w:rFonts w:ascii="宋体" w:hAnsi="宋体" w:cs="宋体"/>
          <w:color w:val="000000"/>
          <w:sz w:val="28"/>
          <w:szCs w:val="28"/>
        </w:rPr>
      </w:pPr>
    </w:p>
    <w:p>
      <w:pPr>
        <w:widowControl/>
        <w:adjustRightInd w:val="0"/>
        <w:snapToGrid w:val="0"/>
        <w:spacing w:line="360" w:lineRule="auto"/>
        <w:jc w:val="center"/>
        <w:rPr>
          <w:rFonts w:ascii="黑体" w:hAnsi="黑体" w:eastAsia="黑体" w:cs="宋体"/>
          <w:b/>
          <w:bCs/>
          <w:color w:val="000000"/>
          <w:kern w:val="0"/>
          <w:sz w:val="28"/>
          <w:szCs w:val="28"/>
        </w:rPr>
      </w:pPr>
      <w:bookmarkStart w:id="44" w:name="tiao_24_kuan_1"/>
      <w:bookmarkEnd w:id="44"/>
      <w:bookmarkStart w:id="45" w:name="sort3_zhang_3"/>
      <w:bookmarkEnd w:id="45"/>
      <w:r>
        <w:rPr>
          <w:rFonts w:ascii="黑体" w:hAnsi="黑体" w:eastAsia="黑体" w:cs="宋体"/>
          <w:b/>
          <w:bCs/>
          <w:color w:val="000000"/>
          <w:kern w:val="0"/>
          <w:sz w:val="28"/>
          <w:szCs w:val="28"/>
        </w:rPr>
        <w:t>第三章　服务</w:t>
      </w:r>
      <w:r>
        <w:rPr>
          <w:rFonts w:hint="eastAsia" w:ascii="黑体" w:hAnsi="黑体" w:eastAsia="黑体" w:cs="宋体"/>
          <w:b/>
          <w:bCs/>
          <w:color w:val="000000"/>
          <w:kern w:val="0"/>
          <w:sz w:val="28"/>
          <w:szCs w:val="28"/>
        </w:rPr>
        <w:t>管理</w:t>
      </w:r>
    </w:p>
    <w:p>
      <w:pPr>
        <w:adjustRightInd w:val="0"/>
        <w:snapToGrid w:val="0"/>
        <w:spacing w:line="360" w:lineRule="auto"/>
        <w:ind w:firstLine="562" w:firstLineChars="200"/>
        <w:rPr>
          <w:rFonts w:ascii="宋体" w:hAnsi="宋体" w:cs="宋体"/>
          <w:color w:val="000000"/>
          <w:sz w:val="28"/>
          <w:szCs w:val="28"/>
        </w:rPr>
      </w:pPr>
      <w:bookmarkStart w:id="46" w:name="tiao_26"/>
      <w:bookmarkEnd w:id="46"/>
      <w:r>
        <w:rPr>
          <w:rFonts w:ascii="宋体" w:hAnsi="宋体" w:cs="宋体"/>
          <w:b/>
          <w:bCs/>
          <w:color w:val="000000"/>
          <w:sz w:val="28"/>
          <w:szCs w:val="28"/>
        </w:rPr>
        <w:t>第</w:t>
      </w:r>
      <w:r>
        <w:rPr>
          <w:rFonts w:hint="eastAsia" w:ascii="宋体" w:hAnsi="宋体" w:cs="宋体"/>
          <w:b/>
          <w:bCs/>
          <w:color w:val="000000"/>
          <w:sz w:val="28"/>
          <w:szCs w:val="28"/>
        </w:rPr>
        <w:t>十七</w:t>
      </w:r>
      <w:r>
        <w:rPr>
          <w:rFonts w:ascii="宋体" w:hAnsi="宋体" w:cs="宋体"/>
          <w:b/>
          <w:bCs/>
          <w:color w:val="000000"/>
          <w:sz w:val="28"/>
          <w:szCs w:val="28"/>
        </w:rPr>
        <w:t>条</w:t>
      </w:r>
      <w:r>
        <w:rPr>
          <w:rFonts w:hint="eastAsia" w:ascii="黑体" w:hAnsi="黑体" w:eastAsia="黑体" w:cs="Times New Roman"/>
          <w:sz w:val="28"/>
          <w:szCs w:val="28"/>
        </w:rPr>
        <w:t xml:space="preserve">【服务设施】 </w:t>
      </w:r>
      <w:r>
        <w:rPr>
          <w:rFonts w:ascii="宋体" w:hAnsi="宋体" w:cs="宋体"/>
          <w:color w:val="000000"/>
          <w:sz w:val="28"/>
          <w:szCs w:val="28"/>
        </w:rPr>
        <w:t>龙港市人民政府应当根据居民的需要，</w:t>
      </w:r>
      <w:r>
        <w:rPr>
          <w:rFonts w:hint="eastAsia" w:ascii="宋体" w:hAnsi="宋体" w:cs="宋体"/>
          <w:color w:val="000000"/>
          <w:sz w:val="28"/>
          <w:szCs w:val="28"/>
        </w:rPr>
        <w:t>建设和完善社区政务、医疗、养老、文化、体育、市政公用、生活服务等设施，保障基本公共服务，提升便民生活服务，发展特色项目服务</w:t>
      </w:r>
      <w:r>
        <w:rPr>
          <w:rFonts w:ascii="宋体" w:hAnsi="宋体" w:cs="宋体"/>
          <w:color w:val="000000"/>
          <w:sz w:val="28"/>
          <w:szCs w:val="28"/>
        </w:rPr>
        <w:t>。</w:t>
      </w:r>
    </w:p>
    <w:p>
      <w:pPr>
        <w:spacing w:after="120" w:line="360" w:lineRule="auto"/>
        <w:ind w:firstLine="562" w:firstLineChars="200"/>
        <w:rPr>
          <w:rFonts w:ascii="宋体" w:hAnsi="宋体" w:cs="宋体"/>
          <w:color w:val="000000"/>
          <w:sz w:val="28"/>
          <w:szCs w:val="28"/>
        </w:rPr>
      </w:pPr>
      <w:r>
        <w:rPr>
          <w:rFonts w:hint="eastAsia" w:ascii="宋体" w:hAnsi="宋体" w:cs="宋体"/>
          <w:b/>
          <w:bCs/>
          <w:color w:val="000000"/>
          <w:sz w:val="28"/>
          <w:szCs w:val="28"/>
        </w:rPr>
        <w:t>第十八条</w:t>
      </w:r>
      <w:r>
        <w:rPr>
          <w:rFonts w:hint="eastAsia" w:ascii="宋体" w:hAnsi="宋体" w:cs="宋体"/>
          <w:sz w:val="28"/>
          <w:szCs w:val="28"/>
        </w:rPr>
        <w:t>【</w:t>
      </w:r>
      <w:r>
        <w:rPr>
          <w:rFonts w:hint="eastAsia" w:ascii="黑体" w:hAnsi="黑体" w:eastAsia="黑体" w:cs="Times New Roman"/>
          <w:sz w:val="28"/>
          <w:szCs w:val="28"/>
        </w:rPr>
        <w:t>智慧设施</w:t>
      </w:r>
      <w:r>
        <w:rPr>
          <w:rFonts w:hint="eastAsia" w:ascii="宋体" w:hAnsi="宋体" w:cs="宋体"/>
          <w:sz w:val="28"/>
          <w:szCs w:val="28"/>
        </w:rPr>
        <w:t>】</w:t>
      </w:r>
      <w:r>
        <w:rPr>
          <w:rFonts w:hint="eastAsia" w:ascii="宋体" w:hAnsi="宋体" w:cs="宋体"/>
          <w:color w:val="000000"/>
          <w:sz w:val="28"/>
          <w:szCs w:val="28"/>
        </w:rPr>
        <w:t>龙港市人民政府应当推进智慧社区建设，完善社区信息基础设施建设，开发社区门户终端，推动政务管理服务平台系统全覆盖，提升新型社区物联数字化感知能力。</w:t>
      </w:r>
    </w:p>
    <w:p>
      <w:pPr>
        <w:adjustRightInd w:val="0"/>
        <w:snapToGrid w:val="0"/>
        <w:spacing w:line="360" w:lineRule="auto"/>
        <w:ind w:firstLine="562" w:firstLineChars="200"/>
        <w:rPr>
          <w:rFonts w:ascii="宋体" w:hAnsi="宋体" w:cs="宋体"/>
          <w:color w:val="000000"/>
          <w:sz w:val="28"/>
          <w:szCs w:val="28"/>
        </w:rPr>
      </w:pPr>
      <w:r>
        <w:rPr>
          <w:rFonts w:ascii="宋体" w:hAnsi="宋体" w:cs="宋体"/>
          <w:b/>
          <w:bCs/>
          <w:color w:val="000000"/>
          <w:sz w:val="28"/>
          <w:szCs w:val="28"/>
        </w:rPr>
        <w:t>第</w:t>
      </w:r>
      <w:r>
        <w:rPr>
          <w:rFonts w:hint="eastAsia" w:ascii="宋体" w:hAnsi="宋体" w:cs="宋体"/>
          <w:b/>
          <w:bCs/>
          <w:color w:val="000000"/>
          <w:sz w:val="28"/>
          <w:szCs w:val="28"/>
        </w:rPr>
        <w:t>十九</w:t>
      </w:r>
      <w:r>
        <w:rPr>
          <w:rFonts w:ascii="宋体" w:hAnsi="宋体" w:cs="宋体"/>
          <w:b/>
          <w:bCs/>
          <w:color w:val="000000"/>
          <w:sz w:val="28"/>
          <w:szCs w:val="28"/>
        </w:rPr>
        <w:t>条</w:t>
      </w:r>
      <w:bookmarkStart w:id="47" w:name="tiao_26_kuan_1"/>
      <w:bookmarkEnd w:id="47"/>
      <w:r>
        <w:rPr>
          <w:rFonts w:hint="eastAsia" w:ascii="黑体" w:hAnsi="黑体" w:eastAsia="黑体" w:cs="Times New Roman"/>
          <w:sz w:val="28"/>
          <w:szCs w:val="28"/>
        </w:rPr>
        <w:t>【服务规范化】</w:t>
      </w:r>
      <w:r>
        <w:rPr>
          <w:rFonts w:ascii="宋体" w:hAnsi="宋体" w:cs="宋体"/>
          <w:color w:val="000000"/>
          <w:sz w:val="28"/>
          <w:szCs w:val="28"/>
        </w:rPr>
        <w:t>龙港市人民政府应当按照有关规定，</w:t>
      </w:r>
      <w:r>
        <w:rPr>
          <w:rFonts w:hint="eastAsia" w:ascii="宋体" w:hAnsi="宋体" w:cs="宋体"/>
          <w:color w:val="000000"/>
          <w:sz w:val="28"/>
          <w:szCs w:val="28"/>
        </w:rPr>
        <w:t>推进新型社区治理架构、人员配置、标志标识、配套组织、运行管理等规范化标准化建设，建立健全新型社区整体运行机制，</w:t>
      </w:r>
      <w:r>
        <w:rPr>
          <w:rFonts w:ascii="宋体" w:hAnsi="宋体" w:cs="宋体"/>
          <w:color w:val="000000"/>
          <w:sz w:val="28"/>
          <w:szCs w:val="28"/>
        </w:rPr>
        <w:t>完善服务方式，增强社区服务功能，提高服务管理水平。</w:t>
      </w:r>
      <w:bookmarkStart w:id="48" w:name="tiao_33_kuan_1"/>
      <w:bookmarkEnd w:id="48"/>
      <w:r>
        <w:rPr>
          <w:rFonts w:ascii="宋体" w:hAnsi="宋体" w:cs="宋体"/>
          <w:color w:val="000000"/>
          <w:sz w:val="28"/>
          <w:szCs w:val="28"/>
        </w:rPr>
        <w:fldChar w:fldCharType="begin"/>
      </w:r>
      <w:r>
        <w:rPr>
          <w:rFonts w:ascii="宋体" w:hAnsi="宋体" w:cs="宋体"/>
          <w:color w:val="000000"/>
          <w:sz w:val="28"/>
          <w:szCs w:val="28"/>
        </w:rPr>
        <w:instrText xml:space="preserve"> HYPERLINK "javascript:void(0);" </w:instrText>
      </w:r>
      <w:r>
        <w:rPr>
          <w:rFonts w:ascii="宋体" w:hAnsi="宋体" w:cs="宋体"/>
          <w:color w:val="000000"/>
          <w:sz w:val="28"/>
          <w:szCs w:val="28"/>
        </w:rPr>
        <w:fldChar w:fldCharType="separate"/>
      </w:r>
      <w:bookmarkStart w:id="49" w:name="tiao33_kuan1"/>
      <w:r>
        <w:rPr>
          <w:rFonts w:ascii="宋体" w:hAnsi="宋体" w:cs="宋体"/>
          <w:color w:val="000000"/>
          <w:sz w:val="28"/>
          <w:szCs w:val="28"/>
        </w:rPr>
        <w:fldChar w:fldCharType="end"/>
      </w:r>
      <w:bookmarkEnd w:id="49"/>
      <w:bookmarkStart w:id="50" w:name="tiao_34"/>
      <w:bookmarkEnd w:id="50"/>
    </w:p>
    <w:p>
      <w:pPr>
        <w:adjustRightInd w:val="0"/>
        <w:snapToGrid w:val="0"/>
        <w:spacing w:line="360" w:lineRule="auto"/>
        <w:ind w:firstLine="562" w:firstLineChars="200"/>
        <w:rPr>
          <w:rFonts w:ascii="宋体" w:hAnsi="宋体" w:cs="宋体"/>
          <w:color w:val="000000"/>
          <w:sz w:val="28"/>
          <w:szCs w:val="28"/>
        </w:rPr>
      </w:pPr>
      <w:r>
        <w:rPr>
          <w:rFonts w:ascii="宋体" w:hAnsi="宋体" w:cs="宋体"/>
          <w:b/>
          <w:bCs/>
          <w:color w:val="000000"/>
          <w:sz w:val="28"/>
          <w:szCs w:val="28"/>
        </w:rPr>
        <w:t>第</w:t>
      </w:r>
      <w:r>
        <w:rPr>
          <w:rFonts w:hint="eastAsia" w:ascii="宋体" w:hAnsi="宋体" w:cs="宋体"/>
          <w:b/>
          <w:bCs/>
          <w:color w:val="000000"/>
          <w:sz w:val="28"/>
          <w:szCs w:val="28"/>
        </w:rPr>
        <w:t>二十</w:t>
      </w:r>
      <w:r>
        <w:rPr>
          <w:rFonts w:ascii="宋体" w:hAnsi="宋体" w:cs="宋体"/>
          <w:b/>
          <w:bCs/>
          <w:color w:val="000000"/>
          <w:sz w:val="28"/>
          <w:szCs w:val="28"/>
        </w:rPr>
        <w:t>条</w:t>
      </w:r>
      <w:bookmarkStart w:id="51" w:name="tiao_27_kuan_1"/>
      <w:bookmarkEnd w:id="51"/>
      <w:r>
        <w:rPr>
          <w:rFonts w:hint="eastAsia" w:ascii="黑体" w:hAnsi="黑体" w:eastAsia="黑体" w:cs="Times New Roman"/>
          <w:sz w:val="28"/>
          <w:szCs w:val="28"/>
        </w:rPr>
        <w:t xml:space="preserve">【最多跑一地】 </w:t>
      </w:r>
      <w:r>
        <w:rPr>
          <w:rFonts w:ascii="宋体" w:hAnsi="宋体" w:cs="宋体"/>
          <w:color w:val="000000"/>
          <w:sz w:val="28"/>
          <w:szCs w:val="28"/>
        </w:rPr>
        <w:t>龙港市人民政府应当根据社区服务管理的需要，</w:t>
      </w:r>
      <w:r>
        <w:rPr>
          <w:rFonts w:hint="eastAsia" w:ascii="宋体" w:hAnsi="宋体" w:cs="宋体"/>
          <w:color w:val="000000"/>
          <w:sz w:val="28"/>
          <w:szCs w:val="28"/>
        </w:rPr>
        <w:t>在</w:t>
      </w:r>
      <w:r>
        <w:rPr>
          <w:rFonts w:ascii="宋体" w:hAnsi="宋体" w:cs="宋体"/>
          <w:color w:val="000000"/>
          <w:sz w:val="28"/>
          <w:szCs w:val="28"/>
        </w:rPr>
        <w:t>社区设立集中办事服务窗口，</w:t>
      </w:r>
      <w:r>
        <w:rPr>
          <w:rFonts w:hint="eastAsia" w:ascii="宋体" w:hAnsi="宋体" w:cs="宋体"/>
          <w:color w:val="000000"/>
          <w:sz w:val="28"/>
          <w:szCs w:val="28"/>
        </w:rPr>
        <w:t>受理</w:t>
      </w:r>
      <w:r>
        <w:rPr>
          <w:rFonts w:ascii="宋体" w:hAnsi="宋体" w:cs="宋体"/>
          <w:color w:val="000000"/>
          <w:sz w:val="28"/>
          <w:szCs w:val="28"/>
        </w:rPr>
        <w:t>下列事项：</w:t>
      </w:r>
      <w:r>
        <w:fldChar w:fldCharType="begin"/>
      </w:r>
      <w:r>
        <w:instrText xml:space="preserve"> HYPERLINK "javascript:void(0);" </w:instrText>
      </w:r>
      <w:r>
        <w:fldChar w:fldCharType="separate"/>
      </w:r>
      <w:bookmarkStart w:id="52" w:name="tiao27_kuan1"/>
      <w:r>
        <w:fldChar w:fldCharType="end"/>
      </w:r>
      <w:bookmarkEnd w:id="52"/>
      <w:bookmarkStart w:id="53" w:name="tiao_27_kuan_1_xiang_1"/>
      <w:bookmarkEnd w:id="53"/>
    </w:p>
    <w:p>
      <w:pPr>
        <w:adjustRightInd w:val="0"/>
        <w:snapToGrid w:val="0"/>
        <w:spacing w:line="360" w:lineRule="auto"/>
        <w:ind w:firstLine="560" w:firstLineChars="200"/>
        <w:rPr>
          <w:rFonts w:ascii="宋体" w:hAnsi="宋体" w:cs="宋体"/>
          <w:color w:val="000000"/>
          <w:sz w:val="28"/>
          <w:szCs w:val="28"/>
        </w:rPr>
      </w:pPr>
      <w:r>
        <w:rPr>
          <w:rFonts w:ascii="宋体" w:hAnsi="宋体" w:cs="宋体"/>
          <w:color w:val="000000"/>
          <w:sz w:val="28"/>
          <w:szCs w:val="28"/>
        </w:rPr>
        <w:t>（一）提供公共服务和社会综合管理事务的服务管理事项；</w:t>
      </w:r>
      <w:r>
        <w:fldChar w:fldCharType="begin"/>
      </w:r>
      <w:r>
        <w:instrText xml:space="preserve"> HYPERLINK "javascript:void(0);" </w:instrText>
      </w:r>
      <w:r>
        <w:fldChar w:fldCharType="separate"/>
      </w:r>
      <w:bookmarkStart w:id="54" w:name="tiao27_kuan1_xiang1"/>
      <w:r>
        <w:fldChar w:fldCharType="end"/>
      </w:r>
      <w:bookmarkEnd w:id="54"/>
      <w:bookmarkStart w:id="55" w:name="tiao_27_kuan_1_xiang_2"/>
      <w:bookmarkEnd w:id="55"/>
    </w:p>
    <w:p>
      <w:pPr>
        <w:adjustRightInd w:val="0"/>
        <w:snapToGrid w:val="0"/>
        <w:spacing w:line="360" w:lineRule="auto"/>
        <w:ind w:firstLine="560" w:firstLineChars="200"/>
        <w:rPr>
          <w:rFonts w:ascii="宋体" w:hAnsi="宋体" w:cs="宋体"/>
          <w:color w:val="000000"/>
          <w:sz w:val="28"/>
          <w:szCs w:val="28"/>
        </w:rPr>
      </w:pPr>
      <w:r>
        <w:rPr>
          <w:rFonts w:ascii="宋体" w:hAnsi="宋体" w:cs="宋体"/>
          <w:color w:val="000000"/>
          <w:sz w:val="28"/>
          <w:szCs w:val="28"/>
        </w:rPr>
        <w:t>（二）协助政府</w:t>
      </w:r>
      <w:r>
        <w:rPr>
          <w:rFonts w:hint="eastAsia" w:ascii="宋体" w:hAnsi="宋体" w:cs="宋体"/>
          <w:color w:val="000000"/>
          <w:sz w:val="28"/>
          <w:szCs w:val="28"/>
        </w:rPr>
        <w:t>相关</w:t>
      </w:r>
      <w:r>
        <w:rPr>
          <w:rFonts w:ascii="宋体" w:hAnsi="宋体" w:cs="宋体"/>
          <w:color w:val="000000"/>
          <w:sz w:val="28"/>
          <w:szCs w:val="28"/>
        </w:rPr>
        <w:t>部门和政府</w:t>
      </w:r>
      <w:r>
        <w:rPr>
          <w:rFonts w:hint="eastAsia" w:ascii="宋体" w:hAnsi="宋体" w:cs="宋体"/>
          <w:color w:val="000000"/>
          <w:sz w:val="28"/>
          <w:szCs w:val="28"/>
        </w:rPr>
        <w:t>相关</w:t>
      </w:r>
      <w:r>
        <w:rPr>
          <w:rFonts w:ascii="宋体" w:hAnsi="宋体" w:cs="宋体"/>
          <w:color w:val="000000"/>
          <w:sz w:val="28"/>
          <w:szCs w:val="28"/>
        </w:rPr>
        <w:t>部门委托的服务管理事项；</w:t>
      </w:r>
      <w:r>
        <w:fldChar w:fldCharType="begin"/>
      </w:r>
      <w:r>
        <w:instrText xml:space="preserve"> HYPERLINK "javascript:void(0);" </w:instrText>
      </w:r>
      <w:r>
        <w:fldChar w:fldCharType="separate"/>
      </w:r>
      <w:bookmarkStart w:id="56" w:name="tiao27_kuan1_xiang2"/>
      <w:r>
        <w:fldChar w:fldCharType="end"/>
      </w:r>
      <w:bookmarkEnd w:id="56"/>
      <w:bookmarkStart w:id="57" w:name="tiao_27_kuan_1_xiang_3"/>
      <w:bookmarkEnd w:id="57"/>
    </w:p>
    <w:p>
      <w:pPr>
        <w:adjustRightInd w:val="0"/>
        <w:snapToGrid w:val="0"/>
        <w:spacing w:line="360" w:lineRule="auto"/>
        <w:ind w:firstLine="560" w:firstLineChars="200"/>
        <w:rPr>
          <w:rFonts w:ascii="宋体" w:hAnsi="宋体" w:cs="宋体"/>
          <w:color w:val="000000"/>
          <w:sz w:val="28"/>
          <w:szCs w:val="28"/>
        </w:rPr>
      </w:pPr>
      <w:r>
        <w:rPr>
          <w:rFonts w:ascii="宋体" w:hAnsi="宋体" w:cs="宋体"/>
          <w:color w:val="000000"/>
          <w:sz w:val="28"/>
          <w:szCs w:val="28"/>
        </w:rPr>
        <w:t>（三）政府职能部门在社区开展的有关行政管理事项；</w:t>
      </w:r>
      <w:r>
        <w:fldChar w:fldCharType="begin"/>
      </w:r>
      <w:r>
        <w:instrText xml:space="preserve"> HYPERLINK "javascript:void(0);" </w:instrText>
      </w:r>
      <w:r>
        <w:fldChar w:fldCharType="separate"/>
      </w:r>
      <w:bookmarkStart w:id="58" w:name="tiao27_kuan1_xiang3"/>
      <w:r>
        <w:fldChar w:fldCharType="end"/>
      </w:r>
      <w:bookmarkEnd w:id="58"/>
      <w:bookmarkStart w:id="59" w:name="tiao_27_kuan_1_xiang_4"/>
      <w:bookmarkEnd w:id="59"/>
    </w:p>
    <w:p>
      <w:pPr>
        <w:adjustRightInd w:val="0"/>
        <w:snapToGrid w:val="0"/>
        <w:spacing w:line="360" w:lineRule="auto"/>
        <w:ind w:firstLine="560" w:firstLineChars="200"/>
        <w:rPr>
          <w:rFonts w:ascii="宋体" w:hAnsi="宋体" w:cs="宋体"/>
          <w:color w:val="000000"/>
          <w:sz w:val="28"/>
          <w:szCs w:val="28"/>
        </w:rPr>
      </w:pPr>
      <w:r>
        <w:rPr>
          <w:rFonts w:ascii="宋体" w:hAnsi="宋体" w:cs="宋体"/>
          <w:color w:val="000000"/>
          <w:sz w:val="28"/>
          <w:szCs w:val="28"/>
        </w:rPr>
        <w:t>（四）社区居民需要、可以集中办理的其他服务事项。</w:t>
      </w:r>
      <w:r>
        <w:fldChar w:fldCharType="begin"/>
      </w:r>
      <w:r>
        <w:instrText xml:space="preserve"> HYPERLINK "javascript:void(0);" </w:instrText>
      </w:r>
      <w:r>
        <w:fldChar w:fldCharType="separate"/>
      </w:r>
      <w:bookmarkStart w:id="60" w:name="tiao27_kuan1_xiang4"/>
      <w:r>
        <w:fldChar w:fldCharType="end"/>
      </w:r>
      <w:bookmarkEnd w:id="60"/>
      <w:bookmarkStart w:id="61" w:name="tiao_27_kuan_2"/>
      <w:bookmarkEnd w:id="61"/>
    </w:p>
    <w:p>
      <w:pPr>
        <w:adjustRightInd w:val="0"/>
        <w:snapToGrid w:val="0"/>
        <w:spacing w:line="360" w:lineRule="auto"/>
        <w:ind w:firstLine="560" w:firstLineChars="200"/>
        <w:rPr>
          <w:rFonts w:ascii="宋体" w:hAnsi="宋体" w:cs="宋体"/>
          <w:color w:val="000000"/>
          <w:sz w:val="28"/>
          <w:szCs w:val="28"/>
        </w:rPr>
      </w:pPr>
      <w:r>
        <w:rPr>
          <w:rFonts w:ascii="宋体" w:hAnsi="宋体" w:cs="宋体"/>
          <w:color w:val="000000"/>
          <w:sz w:val="28"/>
          <w:szCs w:val="28"/>
        </w:rPr>
        <w:t>市政公用企业、事业单位和社会组织需要在社区开展的服务事项，可以纳入服务窗口</w:t>
      </w:r>
      <w:r>
        <w:rPr>
          <w:rFonts w:hint="eastAsia" w:ascii="宋体" w:hAnsi="宋体" w:cs="宋体"/>
          <w:color w:val="000000"/>
          <w:sz w:val="28"/>
          <w:szCs w:val="28"/>
        </w:rPr>
        <w:t>受理</w:t>
      </w:r>
      <w:r>
        <w:rPr>
          <w:rFonts w:ascii="宋体" w:hAnsi="宋体" w:cs="宋体"/>
          <w:color w:val="000000"/>
          <w:sz w:val="28"/>
          <w:szCs w:val="28"/>
        </w:rPr>
        <w:t>。</w:t>
      </w:r>
      <w:r>
        <w:fldChar w:fldCharType="begin"/>
      </w:r>
      <w:r>
        <w:instrText xml:space="preserve"> HYPERLINK "javascript:void(0);" </w:instrText>
      </w:r>
      <w:r>
        <w:fldChar w:fldCharType="separate"/>
      </w:r>
      <w:bookmarkStart w:id="62" w:name="tiao27_kuan2"/>
      <w:r>
        <w:fldChar w:fldCharType="end"/>
      </w:r>
      <w:bookmarkEnd w:id="62"/>
      <w:bookmarkStart w:id="63" w:name="tiao_28"/>
      <w:bookmarkEnd w:id="63"/>
    </w:p>
    <w:p>
      <w:pPr>
        <w:adjustRightInd w:val="0"/>
        <w:snapToGrid w:val="0"/>
        <w:spacing w:line="360" w:lineRule="auto"/>
        <w:ind w:firstLine="562" w:firstLineChars="200"/>
        <w:rPr>
          <w:rFonts w:ascii="宋体" w:hAnsi="宋体" w:cs="宋体"/>
          <w:color w:val="000000"/>
          <w:sz w:val="28"/>
          <w:szCs w:val="28"/>
        </w:rPr>
      </w:pPr>
      <w:r>
        <w:rPr>
          <w:rFonts w:ascii="宋体" w:hAnsi="宋体" w:cs="宋体"/>
          <w:b/>
          <w:bCs/>
          <w:color w:val="000000"/>
          <w:sz w:val="28"/>
          <w:szCs w:val="28"/>
        </w:rPr>
        <w:t>第二十</w:t>
      </w:r>
      <w:r>
        <w:rPr>
          <w:rFonts w:hint="eastAsia" w:ascii="宋体" w:hAnsi="宋体" w:cs="宋体"/>
          <w:b/>
          <w:bCs/>
          <w:color w:val="000000"/>
          <w:sz w:val="28"/>
          <w:szCs w:val="28"/>
        </w:rPr>
        <w:t>一</w:t>
      </w:r>
      <w:r>
        <w:rPr>
          <w:rFonts w:ascii="宋体" w:hAnsi="宋体" w:cs="宋体"/>
          <w:b/>
          <w:bCs/>
          <w:color w:val="000000"/>
          <w:sz w:val="28"/>
          <w:szCs w:val="28"/>
        </w:rPr>
        <w:t>条</w:t>
      </w:r>
      <w:bookmarkStart w:id="64" w:name="tiao_28_kuan_1"/>
      <w:bookmarkEnd w:id="64"/>
      <w:r>
        <w:rPr>
          <w:rFonts w:hint="eastAsia" w:ascii="黑体" w:hAnsi="黑体" w:eastAsia="黑体" w:cs="Times New Roman"/>
          <w:sz w:val="28"/>
          <w:szCs w:val="28"/>
        </w:rPr>
        <w:t xml:space="preserve">【最多跑一次】 </w:t>
      </w:r>
      <w:r>
        <w:rPr>
          <w:rFonts w:ascii="宋体" w:hAnsi="宋体" w:cs="宋体"/>
          <w:color w:val="000000"/>
          <w:sz w:val="28"/>
          <w:szCs w:val="28"/>
        </w:rPr>
        <w:t>社区集中办事服务窗口实行办事公开、一站办理和首问责任等制度，根据群众需要，可以采取错时、预约等灵活多样的服务方式和手段，</w:t>
      </w:r>
      <w:r>
        <w:rPr>
          <w:rFonts w:hint="eastAsia" w:ascii="宋体" w:hAnsi="宋体" w:cs="宋体"/>
          <w:color w:val="000000"/>
          <w:sz w:val="28"/>
          <w:szCs w:val="28"/>
        </w:rPr>
        <w:t>实现居民申请办理一件事申请材料齐全、符合法定形式的，从提出申请到收到办理结果全程只需一次</w:t>
      </w:r>
      <w:r>
        <w:rPr>
          <w:rFonts w:ascii="宋体" w:hAnsi="宋体" w:cs="宋体"/>
          <w:color w:val="000000"/>
          <w:sz w:val="28"/>
          <w:szCs w:val="28"/>
        </w:rPr>
        <w:t>。</w:t>
      </w:r>
      <w:r>
        <w:fldChar w:fldCharType="begin"/>
      </w:r>
      <w:r>
        <w:instrText xml:space="preserve"> HYPERLINK "javascript:void(0);" </w:instrText>
      </w:r>
      <w:r>
        <w:fldChar w:fldCharType="separate"/>
      </w:r>
      <w:bookmarkStart w:id="65" w:name="tiao28_kuan1"/>
      <w:r>
        <w:fldChar w:fldCharType="end"/>
      </w:r>
      <w:bookmarkEnd w:id="65"/>
      <w:bookmarkStart w:id="66" w:name="tiao_29"/>
      <w:bookmarkEnd w:id="66"/>
    </w:p>
    <w:p>
      <w:pPr>
        <w:adjustRightInd w:val="0"/>
        <w:snapToGrid w:val="0"/>
        <w:spacing w:line="360" w:lineRule="auto"/>
        <w:ind w:firstLine="562" w:firstLineChars="200"/>
        <w:rPr>
          <w:rFonts w:ascii="宋体" w:hAnsi="宋体" w:cs="宋体"/>
          <w:color w:val="000000"/>
          <w:sz w:val="28"/>
          <w:szCs w:val="28"/>
        </w:rPr>
      </w:pPr>
      <w:r>
        <w:rPr>
          <w:rFonts w:ascii="宋体" w:hAnsi="宋体" w:cs="宋体"/>
          <w:b/>
          <w:bCs/>
          <w:color w:val="000000"/>
          <w:sz w:val="28"/>
          <w:szCs w:val="28"/>
        </w:rPr>
        <w:t>第二十</w:t>
      </w:r>
      <w:r>
        <w:rPr>
          <w:rFonts w:hint="eastAsia" w:ascii="宋体" w:hAnsi="宋体" w:cs="宋体"/>
          <w:b/>
          <w:bCs/>
          <w:color w:val="000000"/>
          <w:sz w:val="28"/>
          <w:szCs w:val="28"/>
        </w:rPr>
        <w:t>二</w:t>
      </w:r>
      <w:r>
        <w:rPr>
          <w:rFonts w:ascii="宋体" w:hAnsi="宋体" w:cs="宋体"/>
          <w:b/>
          <w:bCs/>
          <w:color w:val="000000"/>
          <w:sz w:val="28"/>
          <w:szCs w:val="28"/>
        </w:rPr>
        <w:t>条</w:t>
      </w:r>
      <w:bookmarkStart w:id="67" w:name="tiao_29_kuan_1"/>
      <w:bookmarkEnd w:id="67"/>
      <w:r>
        <w:rPr>
          <w:rFonts w:hint="eastAsia" w:ascii="黑体" w:hAnsi="黑体" w:eastAsia="黑体" w:cs="Times New Roman"/>
          <w:sz w:val="28"/>
          <w:szCs w:val="28"/>
        </w:rPr>
        <w:t xml:space="preserve">【购买服务】 </w:t>
      </w:r>
      <w:r>
        <w:rPr>
          <w:rFonts w:hint="eastAsia" w:ascii="宋体" w:hAnsi="宋体" w:cs="宋体"/>
          <w:color w:val="000000"/>
          <w:sz w:val="28"/>
          <w:szCs w:val="28"/>
        </w:rPr>
        <w:t>龙港市人民</w:t>
      </w:r>
      <w:r>
        <w:rPr>
          <w:rFonts w:ascii="宋体" w:hAnsi="宋体" w:cs="宋体"/>
          <w:color w:val="000000"/>
          <w:sz w:val="28"/>
          <w:szCs w:val="28"/>
        </w:rPr>
        <w:t>政府</w:t>
      </w:r>
      <w:r>
        <w:rPr>
          <w:rFonts w:hint="eastAsia" w:ascii="宋体" w:hAnsi="宋体" w:cs="宋体"/>
          <w:color w:val="000000"/>
          <w:sz w:val="28"/>
          <w:szCs w:val="28"/>
        </w:rPr>
        <w:t>及其有关</w:t>
      </w:r>
      <w:r>
        <w:rPr>
          <w:rFonts w:ascii="宋体" w:hAnsi="宋体" w:cs="宋体"/>
          <w:color w:val="000000"/>
          <w:sz w:val="28"/>
          <w:szCs w:val="28"/>
        </w:rPr>
        <w:t>部门向</w:t>
      </w:r>
      <w:r>
        <w:rPr>
          <w:rFonts w:hint="eastAsia" w:ascii="宋体" w:hAnsi="宋体" w:cs="宋体"/>
          <w:color w:val="000000"/>
          <w:sz w:val="28"/>
          <w:szCs w:val="28"/>
        </w:rPr>
        <w:t>社区</w:t>
      </w:r>
      <w:r>
        <w:rPr>
          <w:rFonts w:ascii="宋体" w:hAnsi="宋体" w:cs="宋体"/>
          <w:color w:val="000000"/>
          <w:sz w:val="28"/>
          <w:szCs w:val="28"/>
        </w:rPr>
        <w:t>居民委员会</w:t>
      </w:r>
      <w:r>
        <w:rPr>
          <w:rFonts w:hint="eastAsia" w:ascii="宋体" w:hAnsi="宋体" w:cs="宋体"/>
          <w:color w:val="000000"/>
          <w:sz w:val="28"/>
          <w:szCs w:val="28"/>
        </w:rPr>
        <w:t>、其他社会组织或者企业</w:t>
      </w:r>
      <w:r>
        <w:rPr>
          <w:rFonts w:ascii="宋体" w:hAnsi="宋体" w:cs="宋体"/>
          <w:color w:val="000000"/>
          <w:sz w:val="28"/>
          <w:szCs w:val="28"/>
        </w:rPr>
        <w:t>购买服务</w:t>
      </w:r>
      <w:r>
        <w:rPr>
          <w:rFonts w:hint="eastAsia" w:ascii="宋体" w:hAnsi="宋体" w:cs="宋体"/>
          <w:color w:val="000000"/>
          <w:sz w:val="28"/>
          <w:szCs w:val="28"/>
        </w:rPr>
        <w:t>的，</w:t>
      </w:r>
      <w:bookmarkStart w:id="68" w:name="tiao_29_kuan_2"/>
      <w:bookmarkEnd w:id="68"/>
      <w:r>
        <w:rPr>
          <w:rFonts w:ascii="宋体" w:hAnsi="宋体" w:cs="宋体"/>
          <w:color w:val="000000"/>
          <w:sz w:val="28"/>
          <w:szCs w:val="28"/>
        </w:rPr>
        <w:t>应当按照政府采购的有关规定签订合同，明确服务项目、服务质量、服务期限、服务价格以及资金支付方式等内容。</w:t>
      </w:r>
      <w:r>
        <w:fldChar w:fldCharType="begin"/>
      </w:r>
      <w:r>
        <w:instrText xml:space="preserve"> HYPERLINK "javascript:void(0);" </w:instrText>
      </w:r>
      <w:r>
        <w:fldChar w:fldCharType="separate"/>
      </w:r>
      <w:bookmarkStart w:id="69" w:name="tiao29_kuan2"/>
      <w:r>
        <w:fldChar w:fldCharType="end"/>
      </w:r>
      <w:bookmarkEnd w:id="69"/>
      <w:bookmarkStart w:id="70" w:name="tiao_29_kuan_3"/>
      <w:bookmarkEnd w:id="70"/>
    </w:p>
    <w:p>
      <w:pPr>
        <w:adjustRightInd w:val="0"/>
        <w:snapToGrid w:val="0"/>
        <w:spacing w:line="360" w:lineRule="auto"/>
        <w:ind w:firstLine="562" w:firstLineChars="200"/>
        <w:rPr>
          <w:rFonts w:ascii="宋体" w:hAnsi="宋体" w:cs="宋体"/>
          <w:color w:val="000000"/>
          <w:sz w:val="28"/>
          <w:szCs w:val="28"/>
        </w:rPr>
      </w:pPr>
      <w:bookmarkStart w:id="71" w:name="tiao_30"/>
      <w:bookmarkEnd w:id="71"/>
      <w:r>
        <w:rPr>
          <w:rFonts w:ascii="宋体" w:hAnsi="宋体" w:cs="宋体"/>
          <w:b/>
          <w:bCs/>
          <w:color w:val="000000"/>
          <w:sz w:val="28"/>
          <w:szCs w:val="28"/>
        </w:rPr>
        <w:t>第</w:t>
      </w:r>
      <w:r>
        <w:rPr>
          <w:rFonts w:hint="eastAsia" w:ascii="宋体" w:hAnsi="宋体" w:cs="宋体"/>
          <w:b/>
          <w:bCs/>
          <w:color w:val="000000"/>
          <w:sz w:val="28"/>
          <w:szCs w:val="28"/>
        </w:rPr>
        <w:t>二</w:t>
      </w:r>
      <w:r>
        <w:rPr>
          <w:rFonts w:ascii="宋体" w:hAnsi="宋体" w:cs="宋体"/>
          <w:b/>
          <w:bCs/>
          <w:color w:val="000000"/>
          <w:sz w:val="28"/>
          <w:szCs w:val="28"/>
        </w:rPr>
        <w:t>十</w:t>
      </w:r>
      <w:r>
        <w:rPr>
          <w:rFonts w:hint="eastAsia" w:ascii="宋体" w:hAnsi="宋体" w:cs="宋体"/>
          <w:b/>
          <w:bCs/>
          <w:color w:val="000000"/>
          <w:sz w:val="28"/>
          <w:szCs w:val="28"/>
        </w:rPr>
        <w:t>三</w:t>
      </w:r>
      <w:r>
        <w:rPr>
          <w:rFonts w:ascii="宋体" w:hAnsi="宋体" w:cs="宋体"/>
          <w:b/>
          <w:bCs/>
          <w:color w:val="000000"/>
          <w:sz w:val="28"/>
          <w:szCs w:val="28"/>
        </w:rPr>
        <w:t>条</w:t>
      </w:r>
      <w:bookmarkStart w:id="72" w:name="tiao_30_kuan_1"/>
      <w:bookmarkEnd w:id="72"/>
      <w:r>
        <w:rPr>
          <w:rFonts w:hint="eastAsia" w:ascii="黑体" w:hAnsi="黑体" w:eastAsia="黑体" w:cs="Times New Roman"/>
          <w:sz w:val="28"/>
          <w:szCs w:val="28"/>
        </w:rPr>
        <w:t xml:space="preserve">【服务网格】 </w:t>
      </w:r>
      <w:r>
        <w:rPr>
          <w:rFonts w:hint="eastAsia" w:ascii="宋体" w:hAnsi="宋体" w:cs="宋体"/>
          <w:color w:val="000000"/>
          <w:sz w:val="28"/>
          <w:szCs w:val="28"/>
        </w:rPr>
        <w:t>龙港市人民</w:t>
      </w:r>
      <w:r>
        <w:rPr>
          <w:rFonts w:ascii="宋体" w:hAnsi="宋体" w:cs="宋体"/>
          <w:color w:val="000000"/>
          <w:sz w:val="28"/>
          <w:szCs w:val="28"/>
        </w:rPr>
        <w:t>政府应当按照</w:t>
      </w:r>
      <w:r>
        <w:rPr>
          <w:rFonts w:hint="eastAsia" w:ascii="宋体" w:hAnsi="宋体" w:cs="宋体"/>
          <w:sz w:val="28"/>
          <w:szCs w:val="28"/>
        </w:rPr>
        <w:t>全域覆盖、全员参与、全程服务</w:t>
      </w:r>
      <w:r>
        <w:rPr>
          <w:rFonts w:ascii="宋体" w:hAnsi="宋体" w:cs="宋体"/>
          <w:color w:val="000000"/>
          <w:sz w:val="28"/>
          <w:szCs w:val="28"/>
        </w:rPr>
        <w:t>的要求，建立社区服务管理网络，实行网格化服务管理。</w:t>
      </w:r>
    </w:p>
    <w:p>
      <w:pPr>
        <w:adjustRightInd w:val="0"/>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龙港市人民政府建立健全网格平战结合、考核和职业发展机制，强化网格员考核管理、能力提升以及职业保障，实现网格内各类事件从信息采集、上报、流转、办理、反馈和监督全流程闭环。</w:t>
      </w:r>
      <w:r>
        <w:rPr>
          <w:rFonts w:ascii="宋体" w:hAnsi="宋体" w:cs="宋体"/>
          <w:color w:val="000000"/>
          <w:sz w:val="28"/>
          <w:szCs w:val="28"/>
        </w:rPr>
        <w:t xml:space="preserve"> </w:t>
      </w:r>
      <w:bookmarkStart w:id="73" w:name="tiao_31_kuan_1_xiang_1"/>
      <w:bookmarkEnd w:id="73"/>
      <w:bookmarkStart w:id="74" w:name="tiao_31_kuan_1_xiang_3"/>
      <w:bookmarkEnd w:id="74"/>
      <w:bookmarkStart w:id="75" w:name="tiao_31_kuan_2"/>
      <w:bookmarkEnd w:id="75"/>
      <w:bookmarkStart w:id="76" w:name="tiao_31_kuan_1_xiang_2"/>
      <w:bookmarkEnd w:id="76"/>
      <w:bookmarkStart w:id="77" w:name="tiao_31_kuan_1"/>
      <w:bookmarkEnd w:id="77"/>
      <w:bookmarkStart w:id="78" w:name="tiao_31_kuan_1_xiang_4"/>
      <w:bookmarkEnd w:id="78"/>
      <w:bookmarkStart w:id="79" w:name="tiao_32"/>
      <w:bookmarkEnd w:id="79"/>
      <w:bookmarkStart w:id="80" w:name="tiao_32_kuan_1"/>
      <w:bookmarkEnd w:id="80"/>
      <w:r>
        <w:rPr>
          <w:rFonts w:ascii="宋体" w:hAnsi="宋体" w:cs="宋体"/>
          <w:color w:val="000000"/>
          <w:sz w:val="28"/>
          <w:szCs w:val="28"/>
        </w:rPr>
        <w:fldChar w:fldCharType="begin"/>
      </w:r>
      <w:r>
        <w:rPr>
          <w:rFonts w:ascii="宋体" w:hAnsi="宋体" w:cs="宋体"/>
          <w:color w:val="000000"/>
          <w:sz w:val="28"/>
          <w:szCs w:val="28"/>
        </w:rPr>
        <w:instrText xml:space="preserve"> HYPERLINK "javascript:void(0);" </w:instrText>
      </w:r>
      <w:r>
        <w:rPr>
          <w:rFonts w:ascii="宋体" w:hAnsi="宋体" w:cs="宋体"/>
          <w:color w:val="000000"/>
          <w:sz w:val="28"/>
          <w:szCs w:val="28"/>
        </w:rPr>
        <w:fldChar w:fldCharType="separate"/>
      </w:r>
      <w:bookmarkStart w:id="81" w:name="tiao32_kuan2"/>
      <w:r>
        <w:rPr>
          <w:rFonts w:ascii="宋体" w:hAnsi="宋体" w:cs="宋体"/>
          <w:color w:val="000000"/>
          <w:sz w:val="28"/>
          <w:szCs w:val="28"/>
        </w:rPr>
        <w:fldChar w:fldCharType="end"/>
      </w:r>
      <w:bookmarkEnd w:id="81"/>
      <w:bookmarkStart w:id="82" w:name="tiao_33"/>
      <w:bookmarkEnd w:id="82"/>
    </w:p>
    <w:p>
      <w:pPr>
        <w:adjustRightInd w:val="0"/>
        <w:snapToGrid w:val="0"/>
        <w:spacing w:line="360" w:lineRule="auto"/>
        <w:ind w:firstLine="560" w:firstLineChars="200"/>
        <w:rPr>
          <w:rFonts w:ascii="宋体" w:hAnsi="宋体" w:cs="宋体"/>
          <w:color w:val="000000"/>
          <w:sz w:val="28"/>
          <w:szCs w:val="28"/>
        </w:rPr>
      </w:pPr>
      <w:bookmarkStart w:id="83" w:name="tiao_34_kuan_1"/>
      <w:bookmarkEnd w:id="83"/>
      <w:r>
        <w:rPr>
          <w:rFonts w:ascii="宋体" w:hAnsi="宋体" w:cs="宋体"/>
          <w:color w:val="000000"/>
          <w:sz w:val="28"/>
          <w:szCs w:val="28"/>
        </w:rPr>
        <w:fldChar w:fldCharType="begin"/>
      </w:r>
      <w:r>
        <w:rPr>
          <w:rFonts w:ascii="宋体" w:hAnsi="宋体" w:cs="宋体"/>
          <w:color w:val="000000"/>
          <w:sz w:val="28"/>
          <w:szCs w:val="28"/>
        </w:rPr>
        <w:instrText xml:space="preserve"> HYPERLINK "javascript:void(0);" </w:instrText>
      </w:r>
      <w:r>
        <w:rPr>
          <w:rFonts w:ascii="宋体" w:hAnsi="宋体" w:cs="宋体"/>
          <w:color w:val="000000"/>
          <w:sz w:val="28"/>
          <w:szCs w:val="28"/>
        </w:rPr>
        <w:fldChar w:fldCharType="separate"/>
      </w:r>
      <w:bookmarkStart w:id="84" w:name="tiao35_kuan2"/>
      <w:r>
        <w:rPr>
          <w:rFonts w:ascii="宋体" w:hAnsi="宋体" w:cs="宋体"/>
          <w:color w:val="000000"/>
          <w:sz w:val="28"/>
          <w:szCs w:val="28"/>
        </w:rPr>
        <w:fldChar w:fldCharType="end"/>
      </w:r>
      <w:bookmarkEnd w:id="84"/>
      <w:bookmarkStart w:id="85" w:name="sort4_zhang_4"/>
      <w:bookmarkEnd w:id="85"/>
    </w:p>
    <w:p>
      <w:pPr>
        <w:adjustRightInd w:val="0"/>
        <w:snapToGrid w:val="0"/>
        <w:spacing w:line="360" w:lineRule="auto"/>
        <w:jc w:val="center"/>
        <w:rPr>
          <w:rFonts w:ascii="黑体" w:hAnsi="黑体" w:eastAsia="黑体" w:cs="宋体"/>
          <w:color w:val="000000"/>
          <w:sz w:val="28"/>
          <w:szCs w:val="28"/>
        </w:rPr>
      </w:pPr>
      <w:r>
        <w:rPr>
          <w:rFonts w:ascii="黑体" w:hAnsi="黑体" w:eastAsia="黑体" w:cs="宋体"/>
          <w:b/>
          <w:bCs/>
          <w:color w:val="000000"/>
          <w:sz w:val="28"/>
          <w:szCs w:val="28"/>
        </w:rPr>
        <w:t>第四章　保障</w:t>
      </w:r>
      <w:bookmarkStart w:id="86" w:name="tiao_36"/>
      <w:bookmarkEnd w:id="86"/>
      <w:r>
        <w:rPr>
          <w:rFonts w:hint="eastAsia" w:ascii="黑体" w:hAnsi="黑体" w:eastAsia="黑体" w:cs="宋体"/>
          <w:b/>
          <w:bCs/>
          <w:color w:val="000000"/>
          <w:sz w:val="28"/>
          <w:szCs w:val="28"/>
        </w:rPr>
        <w:t>措施</w:t>
      </w:r>
    </w:p>
    <w:p>
      <w:pPr>
        <w:adjustRightInd w:val="0"/>
        <w:snapToGrid w:val="0"/>
        <w:spacing w:line="360" w:lineRule="auto"/>
        <w:ind w:firstLine="562" w:firstLineChars="200"/>
        <w:rPr>
          <w:rFonts w:ascii="宋体" w:hAnsi="宋体" w:cs="宋体"/>
          <w:color w:val="000000"/>
          <w:sz w:val="28"/>
          <w:szCs w:val="28"/>
        </w:rPr>
      </w:pPr>
      <w:r>
        <w:rPr>
          <w:rFonts w:ascii="宋体" w:hAnsi="宋体" w:cs="宋体"/>
          <w:b/>
          <w:bCs/>
          <w:color w:val="000000"/>
          <w:sz w:val="28"/>
          <w:szCs w:val="28"/>
        </w:rPr>
        <w:t>第</w:t>
      </w:r>
      <w:r>
        <w:rPr>
          <w:rFonts w:hint="eastAsia" w:ascii="宋体" w:hAnsi="宋体" w:cs="宋体"/>
          <w:b/>
          <w:bCs/>
          <w:color w:val="000000"/>
          <w:sz w:val="28"/>
          <w:szCs w:val="28"/>
        </w:rPr>
        <w:t>二十四</w:t>
      </w:r>
      <w:r>
        <w:rPr>
          <w:rFonts w:ascii="宋体" w:hAnsi="宋体" w:cs="宋体"/>
          <w:b/>
          <w:bCs/>
          <w:color w:val="000000"/>
          <w:sz w:val="28"/>
          <w:szCs w:val="28"/>
        </w:rPr>
        <w:t>条</w:t>
      </w:r>
      <w:bookmarkStart w:id="87" w:name="tiao_36_kuan_1"/>
      <w:bookmarkEnd w:id="87"/>
      <w:r>
        <w:rPr>
          <w:rFonts w:hint="eastAsia" w:ascii="黑体" w:hAnsi="黑体" w:eastAsia="黑体" w:cs="Times New Roman"/>
          <w:sz w:val="28"/>
          <w:szCs w:val="28"/>
        </w:rPr>
        <w:t>【经费保障】</w:t>
      </w:r>
      <w:r>
        <w:rPr>
          <w:rFonts w:ascii="宋体" w:hAnsi="宋体" w:cs="宋体"/>
          <w:color w:val="000000"/>
          <w:sz w:val="28"/>
          <w:szCs w:val="28"/>
        </w:rPr>
        <w:t>龙港市人民政府应当对社区治理工作给予经费保障，列入同级财政预算统筹安排。</w:t>
      </w:r>
    </w:p>
    <w:p>
      <w:pPr>
        <w:adjustRightInd w:val="0"/>
        <w:snapToGrid w:val="0"/>
        <w:spacing w:line="360" w:lineRule="auto"/>
        <w:ind w:firstLine="560" w:firstLineChars="200"/>
        <w:rPr>
          <w:rFonts w:ascii="宋体" w:hAnsi="宋体" w:cs="宋体"/>
          <w:color w:val="000000"/>
          <w:sz w:val="28"/>
          <w:szCs w:val="28"/>
        </w:rPr>
      </w:pPr>
      <w:r>
        <w:rPr>
          <w:rFonts w:ascii="宋体" w:hAnsi="宋体" w:cs="宋体"/>
          <w:color w:val="000000"/>
          <w:sz w:val="28"/>
          <w:szCs w:val="28"/>
        </w:rPr>
        <w:t>鼓励依法设立社区基金（会），按照规定接收和管理社会捐赠，用于支持社区治理。</w:t>
      </w:r>
      <w:r>
        <w:fldChar w:fldCharType="begin"/>
      </w:r>
      <w:r>
        <w:instrText xml:space="preserve"> HYPERLINK "javascript:void(0);" </w:instrText>
      </w:r>
      <w:r>
        <w:fldChar w:fldCharType="separate"/>
      </w:r>
      <w:bookmarkStart w:id="88" w:name="tiao36_kuan1"/>
      <w:r>
        <w:fldChar w:fldCharType="end"/>
      </w:r>
      <w:bookmarkEnd w:id="88"/>
      <w:bookmarkStart w:id="89" w:name="tiao_36_kuan_2"/>
      <w:bookmarkEnd w:id="89"/>
      <w:r>
        <w:rPr>
          <w:rFonts w:ascii="宋体" w:hAnsi="宋体" w:cs="宋体"/>
          <w:color w:val="000000"/>
          <w:sz w:val="28"/>
          <w:szCs w:val="28"/>
        </w:rPr>
        <w:fldChar w:fldCharType="begin"/>
      </w:r>
      <w:r>
        <w:rPr>
          <w:rFonts w:ascii="宋体" w:hAnsi="宋体" w:cs="宋体"/>
          <w:color w:val="000000"/>
          <w:sz w:val="28"/>
          <w:szCs w:val="28"/>
        </w:rPr>
        <w:instrText xml:space="preserve"> HYPERLINK "javascript:void(0);" </w:instrText>
      </w:r>
      <w:r>
        <w:rPr>
          <w:rFonts w:ascii="宋体" w:hAnsi="宋体" w:cs="宋体"/>
          <w:color w:val="000000"/>
          <w:sz w:val="28"/>
          <w:szCs w:val="28"/>
        </w:rPr>
        <w:fldChar w:fldCharType="separate"/>
      </w:r>
      <w:bookmarkStart w:id="90" w:name="tiao36_kuan2"/>
      <w:r>
        <w:rPr>
          <w:rFonts w:ascii="宋体" w:hAnsi="宋体" w:cs="宋体"/>
          <w:color w:val="000000"/>
          <w:sz w:val="28"/>
          <w:szCs w:val="28"/>
        </w:rPr>
        <w:fldChar w:fldCharType="end"/>
      </w:r>
      <w:bookmarkEnd w:id="90"/>
      <w:bookmarkStart w:id="91" w:name="tiao_38_kuan_1"/>
      <w:bookmarkEnd w:id="91"/>
      <w:bookmarkStart w:id="92" w:name="tiao_37"/>
      <w:bookmarkEnd w:id="92"/>
      <w:r>
        <w:rPr>
          <w:rFonts w:ascii="宋体" w:hAnsi="宋体" w:cs="宋体"/>
          <w:color w:val="000000"/>
          <w:sz w:val="28"/>
          <w:szCs w:val="28"/>
        </w:rPr>
        <w:fldChar w:fldCharType="begin"/>
      </w:r>
      <w:r>
        <w:rPr>
          <w:rFonts w:ascii="宋体" w:hAnsi="宋体" w:cs="宋体"/>
          <w:color w:val="000000"/>
          <w:sz w:val="28"/>
          <w:szCs w:val="28"/>
        </w:rPr>
        <w:instrText xml:space="preserve"> HYPERLINK "javascript:void(0);" </w:instrText>
      </w:r>
      <w:r>
        <w:rPr>
          <w:rFonts w:ascii="宋体" w:hAnsi="宋体" w:cs="宋体"/>
          <w:color w:val="000000"/>
          <w:sz w:val="28"/>
          <w:szCs w:val="28"/>
        </w:rPr>
        <w:fldChar w:fldCharType="separate"/>
      </w:r>
      <w:bookmarkStart w:id="93" w:name="tiao38_kuan1"/>
      <w:r>
        <w:rPr>
          <w:rFonts w:ascii="宋体" w:hAnsi="宋体" w:cs="宋体"/>
          <w:color w:val="000000"/>
          <w:sz w:val="28"/>
          <w:szCs w:val="28"/>
        </w:rPr>
        <w:fldChar w:fldCharType="end"/>
      </w:r>
      <w:bookmarkEnd w:id="93"/>
      <w:bookmarkStart w:id="94" w:name="tiao_38_kuan_2"/>
      <w:bookmarkEnd w:id="94"/>
    </w:p>
    <w:p>
      <w:pPr>
        <w:adjustRightInd w:val="0"/>
        <w:snapToGrid w:val="0"/>
        <w:spacing w:line="360" w:lineRule="auto"/>
        <w:ind w:firstLine="562" w:firstLineChars="200"/>
        <w:rPr>
          <w:rFonts w:ascii="宋体" w:hAnsi="宋体" w:cs="宋体"/>
          <w:color w:val="000000"/>
          <w:sz w:val="28"/>
          <w:szCs w:val="28"/>
        </w:rPr>
      </w:pPr>
      <w:r>
        <w:rPr>
          <w:rFonts w:ascii="宋体" w:hAnsi="宋体" w:cs="宋体"/>
          <w:b/>
          <w:bCs/>
          <w:color w:val="000000"/>
          <w:sz w:val="28"/>
          <w:szCs w:val="28"/>
        </w:rPr>
        <w:t>第</w:t>
      </w:r>
      <w:r>
        <w:rPr>
          <w:rFonts w:hint="eastAsia" w:ascii="宋体" w:hAnsi="宋体" w:cs="宋体"/>
          <w:b/>
          <w:bCs/>
          <w:color w:val="000000"/>
          <w:sz w:val="28"/>
          <w:szCs w:val="28"/>
        </w:rPr>
        <w:t>二十五</w:t>
      </w:r>
      <w:r>
        <w:rPr>
          <w:rFonts w:ascii="宋体" w:hAnsi="宋体" w:cs="宋体"/>
          <w:b/>
          <w:bCs/>
          <w:color w:val="000000"/>
          <w:sz w:val="28"/>
          <w:szCs w:val="28"/>
        </w:rPr>
        <w:t>条</w:t>
      </w:r>
      <w:bookmarkStart w:id="95" w:name="tiao_39_kuan_1"/>
      <w:bookmarkEnd w:id="95"/>
      <w:r>
        <w:rPr>
          <w:rFonts w:hint="eastAsia" w:ascii="黑体" w:hAnsi="黑体" w:eastAsia="黑体" w:cs="Times New Roman"/>
          <w:sz w:val="28"/>
          <w:szCs w:val="28"/>
        </w:rPr>
        <w:t>【人才保障】</w:t>
      </w:r>
      <w:r>
        <w:rPr>
          <w:rFonts w:ascii="宋体" w:hAnsi="宋体" w:cs="宋体"/>
          <w:color w:val="000000"/>
          <w:sz w:val="28"/>
          <w:szCs w:val="28"/>
        </w:rPr>
        <w:t>龙港市人民政府应当制定社区工作队伍建设专项规划并且组织实施。</w:t>
      </w:r>
      <w:r>
        <w:fldChar w:fldCharType="begin"/>
      </w:r>
      <w:r>
        <w:instrText xml:space="preserve"> HYPERLINK "javascript:void(0);" </w:instrText>
      </w:r>
      <w:r>
        <w:fldChar w:fldCharType="separate"/>
      </w:r>
      <w:bookmarkStart w:id="96" w:name="tiao39_kuan1"/>
      <w:r>
        <w:fldChar w:fldCharType="end"/>
      </w:r>
      <w:bookmarkEnd w:id="96"/>
      <w:bookmarkStart w:id="97" w:name="tiao_40_kuan_1"/>
      <w:bookmarkEnd w:id="97"/>
      <w:bookmarkStart w:id="98" w:name="tiao_39_kuan_2"/>
      <w:bookmarkEnd w:id="98"/>
      <w:r>
        <w:rPr>
          <w:rFonts w:ascii="宋体" w:hAnsi="宋体" w:cs="宋体"/>
          <w:color w:val="000000"/>
          <w:sz w:val="28"/>
          <w:szCs w:val="28"/>
        </w:rPr>
        <w:t>建立社区</w:t>
      </w:r>
      <w:r>
        <w:rPr>
          <w:rFonts w:hint="eastAsia" w:ascii="宋体" w:hAnsi="宋体" w:cs="宋体"/>
          <w:color w:val="000000"/>
          <w:sz w:val="28"/>
          <w:szCs w:val="28"/>
        </w:rPr>
        <w:t>专职</w:t>
      </w:r>
      <w:r>
        <w:rPr>
          <w:rFonts w:ascii="宋体" w:hAnsi="宋体" w:cs="宋体"/>
          <w:color w:val="000000"/>
          <w:sz w:val="28"/>
          <w:szCs w:val="28"/>
        </w:rPr>
        <w:t>工作者岗位开发、薪酬待遇、培训培养、考核评价、晋升辞退等制度，促进社区工作者专业化培养、职业化发展，构建结构合理、素质优良、专业高效的社区工作者队伍。</w:t>
      </w:r>
    </w:p>
    <w:p>
      <w:pPr>
        <w:adjustRightInd w:val="0"/>
        <w:snapToGrid w:val="0"/>
        <w:spacing w:line="360" w:lineRule="auto"/>
        <w:ind w:firstLine="560" w:firstLineChars="200"/>
        <w:rPr>
          <w:rFonts w:ascii="宋体" w:hAnsi="宋体" w:cs="宋体"/>
          <w:color w:val="000000"/>
          <w:sz w:val="28"/>
          <w:szCs w:val="28"/>
        </w:rPr>
      </w:pPr>
      <w:r>
        <w:rPr>
          <w:rFonts w:ascii="宋体" w:hAnsi="宋体" w:cs="宋体"/>
          <w:color w:val="000000"/>
          <w:sz w:val="28"/>
          <w:szCs w:val="28"/>
        </w:rPr>
        <w:t>社区</w:t>
      </w:r>
      <w:r>
        <w:rPr>
          <w:rFonts w:hint="eastAsia" w:ascii="宋体" w:hAnsi="宋体" w:cs="宋体"/>
          <w:color w:val="000000"/>
          <w:sz w:val="28"/>
          <w:szCs w:val="28"/>
        </w:rPr>
        <w:t>专职</w:t>
      </w:r>
      <w:r>
        <w:rPr>
          <w:rFonts w:ascii="宋体" w:hAnsi="宋体" w:cs="宋体"/>
          <w:color w:val="000000"/>
          <w:sz w:val="28"/>
          <w:szCs w:val="28"/>
        </w:rPr>
        <w:t>工作者应当面向社会公开招聘，同等条件下，优先聘用居民委员会工作骨干、优秀网格工作人员、长期从事社区服务的志愿者。</w:t>
      </w:r>
      <w:r>
        <w:fldChar w:fldCharType="begin"/>
      </w:r>
      <w:r>
        <w:instrText xml:space="preserve"> HYPERLINK "javascript:void(0);" </w:instrText>
      </w:r>
      <w:r>
        <w:fldChar w:fldCharType="separate"/>
      </w:r>
      <w:bookmarkStart w:id="99" w:name="tiao39_kuan2"/>
      <w:r>
        <w:fldChar w:fldCharType="end"/>
      </w:r>
      <w:bookmarkEnd w:id="99"/>
      <w:bookmarkStart w:id="100" w:name="tiao_40"/>
      <w:bookmarkEnd w:id="100"/>
      <w:r>
        <w:rPr>
          <w:rFonts w:ascii="宋体" w:hAnsi="宋体" w:cs="宋体"/>
          <w:color w:val="000000"/>
          <w:sz w:val="28"/>
          <w:szCs w:val="28"/>
        </w:rPr>
        <w:fldChar w:fldCharType="begin"/>
      </w:r>
      <w:r>
        <w:rPr>
          <w:rFonts w:ascii="宋体" w:hAnsi="宋体" w:cs="宋体"/>
          <w:color w:val="000000"/>
          <w:sz w:val="28"/>
          <w:szCs w:val="28"/>
        </w:rPr>
        <w:instrText xml:space="preserve"> HYPERLINK "javascript:void(0);" </w:instrText>
      </w:r>
      <w:r>
        <w:rPr>
          <w:rFonts w:ascii="宋体" w:hAnsi="宋体" w:cs="宋体"/>
          <w:color w:val="000000"/>
          <w:sz w:val="28"/>
          <w:szCs w:val="28"/>
        </w:rPr>
        <w:fldChar w:fldCharType="separate"/>
      </w:r>
      <w:bookmarkStart w:id="101" w:name="tiao40_kuan1"/>
      <w:r>
        <w:rPr>
          <w:rFonts w:ascii="宋体" w:hAnsi="宋体" w:cs="宋体"/>
          <w:color w:val="000000"/>
          <w:sz w:val="28"/>
          <w:szCs w:val="28"/>
        </w:rPr>
        <w:fldChar w:fldCharType="end"/>
      </w:r>
      <w:bookmarkEnd w:id="101"/>
      <w:bookmarkStart w:id="102" w:name="tiao_40_kuan_2"/>
      <w:bookmarkEnd w:id="102"/>
    </w:p>
    <w:p>
      <w:pPr>
        <w:adjustRightInd w:val="0"/>
        <w:snapToGrid w:val="0"/>
        <w:spacing w:line="360" w:lineRule="auto"/>
        <w:ind w:firstLine="562" w:firstLineChars="200"/>
        <w:rPr>
          <w:rFonts w:ascii="宋体" w:hAnsi="宋体" w:cs="宋体"/>
          <w:color w:val="000000"/>
          <w:sz w:val="28"/>
          <w:szCs w:val="28"/>
        </w:rPr>
      </w:pPr>
      <w:bookmarkStart w:id="103" w:name="tiao_41"/>
      <w:bookmarkEnd w:id="103"/>
      <w:r>
        <w:rPr>
          <w:rFonts w:ascii="宋体" w:hAnsi="宋体" w:cs="宋体"/>
          <w:b/>
          <w:bCs/>
          <w:color w:val="000000"/>
          <w:sz w:val="28"/>
          <w:szCs w:val="28"/>
        </w:rPr>
        <w:t>第</w:t>
      </w:r>
      <w:r>
        <w:rPr>
          <w:rFonts w:hint="eastAsia" w:ascii="宋体" w:hAnsi="宋体" w:cs="宋体"/>
          <w:b/>
          <w:bCs/>
          <w:color w:val="000000"/>
          <w:sz w:val="28"/>
          <w:szCs w:val="28"/>
        </w:rPr>
        <w:t>二十六</w:t>
      </w:r>
      <w:r>
        <w:rPr>
          <w:rFonts w:ascii="宋体" w:hAnsi="宋体" w:cs="宋体"/>
          <w:b/>
          <w:bCs/>
          <w:color w:val="000000"/>
          <w:sz w:val="28"/>
          <w:szCs w:val="28"/>
        </w:rPr>
        <w:t>条</w:t>
      </w:r>
      <w:bookmarkStart w:id="104" w:name="tiao_41_kuan_1"/>
      <w:bookmarkEnd w:id="104"/>
      <w:r>
        <w:rPr>
          <w:rFonts w:hint="eastAsia" w:ascii="黑体" w:hAnsi="黑体" w:eastAsia="黑体" w:cs="Times New Roman"/>
          <w:sz w:val="28"/>
          <w:szCs w:val="28"/>
        </w:rPr>
        <w:t>【考核机制】</w:t>
      </w:r>
      <w:r>
        <w:rPr>
          <w:rFonts w:ascii="宋体" w:hAnsi="宋体" w:cs="宋体"/>
          <w:color w:val="000000"/>
          <w:sz w:val="28"/>
          <w:szCs w:val="28"/>
        </w:rPr>
        <w:t>龙港市人民政府建立</w:t>
      </w:r>
      <w:r>
        <w:rPr>
          <w:rFonts w:hint="eastAsia" w:ascii="宋体" w:hAnsi="宋体" w:cs="宋体"/>
          <w:color w:val="000000"/>
          <w:sz w:val="28"/>
          <w:szCs w:val="28"/>
        </w:rPr>
        <w:t>、</w:t>
      </w:r>
      <w:r>
        <w:rPr>
          <w:rFonts w:ascii="宋体" w:hAnsi="宋体" w:cs="宋体"/>
          <w:color w:val="000000"/>
          <w:sz w:val="28"/>
          <w:szCs w:val="28"/>
        </w:rPr>
        <w:t>完善符合社区实际的双向考核机制，制定以群众满意度为主要标准的考核办法和指标体系，将社区工作纳入年度考核目标，重点考核为民服务、社会管理、社会稳定和社会保障等方面工作。</w:t>
      </w:r>
      <w:r>
        <w:fldChar w:fldCharType="begin"/>
      </w:r>
      <w:r>
        <w:instrText xml:space="preserve"> HYPERLINK "javascript:void(0);" </w:instrText>
      </w:r>
      <w:r>
        <w:fldChar w:fldCharType="separate"/>
      </w:r>
      <w:bookmarkStart w:id="105" w:name="tiao41_kuan1"/>
      <w:r>
        <w:fldChar w:fldCharType="end"/>
      </w:r>
      <w:bookmarkEnd w:id="105"/>
      <w:bookmarkStart w:id="106" w:name="tiao_41_kuan_2"/>
      <w:bookmarkEnd w:id="106"/>
    </w:p>
    <w:p>
      <w:pPr>
        <w:adjustRightInd w:val="0"/>
        <w:snapToGrid w:val="0"/>
        <w:spacing w:line="360" w:lineRule="auto"/>
        <w:ind w:firstLine="560" w:firstLineChars="200"/>
        <w:rPr>
          <w:rFonts w:ascii="宋体" w:hAnsi="宋体" w:cs="宋体"/>
          <w:color w:val="000000"/>
          <w:sz w:val="28"/>
          <w:szCs w:val="28"/>
        </w:rPr>
      </w:pPr>
      <w:r>
        <w:rPr>
          <w:rFonts w:ascii="宋体" w:hAnsi="宋体" w:cs="宋体"/>
          <w:color w:val="000000"/>
          <w:sz w:val="28"/>
          <w:szCs w:val="28"/>
        </w:rPr>
        <w:t>考核评价社区工作，应当动员、组织社区居民参与，听取社区居民意见，并且可以委托第三方组织或者机构实施。</w:t>
      </w:r>
      <w:r>
        <w:fldChar w:fldCharType="begin"/>
      </w:r>
      <w:r>
        <w:instrText xml:space="preserve"> HYPERLINK "javascript:void(0);" </w:instrText>
      </w:r>
      <w:r>
        <w:fldChar w:fldCharType="separate"/>
      </w:r>
      <w:bookmarkStart w:id="107" w:name="tiao41_kuan2"/>
      <w:r>
        <w:fldChar w:fldCharType="end"/>
      </w:r>
      <w:bookmarkEnd w:id="107"/>
      <w:bookmarkStart w:id="108" w:name="tiao_42"/>
      <w:bookmarkEnd w:id="108"/>
    </w:p>
    <w:p>
      <w:pPr>
        <w:adjustRightInd w:val="0"/>
        <w:snapToGrid w:val="0"/>
        <w:spacing w:line="360" w:lineRule="auto"/>
        <w:ind w:firstLine="562" w:firstLineChars="200"/>
        <w:rPr>
          <w:rFonts w:ascii="宋体" w:hAnsi="宋体" w:cs="宋体"/>
          <w:color w:val="000000"/>
          <w:sz w:val="28"/>
          <w:szCs w:val="28"/>
        </w:rPr>
      </w:pPr>
      <w:r>
        <w:rPr>
          <w:rFonts w:ascii="宋体" w:hAnsi="宋体" w:cs="宋体"/>
          <w:b/>
          <w:bCs/>
          <w:color w:val="000000"/>
          <w:sz w:val="28"/>
          <w:szCs w:val="28"/>
        </w:rPr>
        <w:t>第</w:t>
      </w:r>
      <w:r>
        <w:rPr>
          <w:rFonts w:hint="eastAsia" w:ascii="宋体" w:hAnsi="宋体" w:cs="宋体"/>
          <w:b/>
          <w:bCs/>
          <w:color w:val="000000"/>
          <w:sz w:val="28"/>
          <w:szCs w:val="28"/>
        </w:rPr>
        <w:t>二十七</w:t>
      </w:r>
      <w:r>
        <w:rPr>
          <w:rFonts w:ascii="宋体" w:hAnsi="宋体" w:cs="宋体"/>
          <w:b/>
          <w:bCs/>
          <w:color w:val="000000"/>
          <w:sz w:val="28"/>
          <w:szCs w:val="28"/>
        </w:rPr>
        <w:t>条</w:t>
      </w:r>
      <w:bookmarkStart w:id="109" w:name="tiao_42_kuan_1"/>
      <w:bookmarkEnd w:id="109"/>
      <w:r>
        <w:rPr>
          <w:rFonts w:hint="eastAsia" w:ascii="黑体" w:hAnsi="黑体" w:eastAsia="黑体" w:cs="Times New Roman"/>
          <w:sz w:val="28"/>
          <w:szCs w:val="28"/>
        </w:rPr>
        <w:t>【激励机制】</w:t>
      </w:r>
      <w:r>
        <w:rPr>
          <w:rFonts w:ascii="宋体" w:hAnsi="宋体" w:cs="宋体"/>
          <w:color w:val="000000"/>
          <w:sz w:val="28"/>
          <w:szCs w:val="28"/>
        </w:rPr>
        <w:t>龙港市人民政府应当建立、完善激励机制，对社区工作成绩突出的社区</w:t>
      </w:r>
      <w:r>
        <w:rPr>
          <w:rFonts w:hint="eastAsia" w:ascii="宋体" w:hAnsi="宋体" w:cs="宋体"/>
          <w:color w:val="000000"/>
          <w:sz w:val="28"/>
          <w:szCs w:val="28"/>
        </w:rPr>
        <w:t>居民委员会</w:t>
      </w:r>
      <w:r>
        <w:rPr>
          <w:rFonts w:ascii="宋体" w:hAnsi="宋体" w:cs="宋体"/>
          <w:color w:val="000000"/>
          <w:sz w:val="28"/>
          <w:szCs w:val="28"/>
        </w:rPr>
        <w:t>、驻社区单位、</w:t>
      </w:r>
      <w:r>
        <w:rPr>
          <w:rFonts w:hint="eastAsia" w:ascii="宋体" w:hAnsi="宋体" w:cs="宋体"/>
          <w:color w:val="000000"/>
          <w:sz w:val="28"/>
          <w:szCs w:val="28"/>
        </w:rPr>
        <w:t>社区</w:t>
      </w:r>
      <w:r>
        <w:rPr>
          <w:rFonts w:ascii="宋体" w:hAnsi="宋体" w:cs="宋体"/>
          <w:color w:val="000000"/>
          <w:sz w:val="28"/>
          <w:szCs w:val="28"/>
        </w:rPr>
        <w:t>社会组织、社区工作者和志愿者进行表彰奖励。</w:t>
      </w:r>
      <w:r>
        <w:fldChar w:fldCharType="begin"/>
      </w:r>
      <w:r>
        <w:instrText xml:space="preserve"> HYPERLINK "javascript:void(0);" </w:instrText>
      </w:r>
      <w:r>
        <w:fldChar w:fldCharType="separate"/>
      </w:r>
      <w:bookmarkStart w:id="110" w:name="tiao42_kuan1"/>
      <w:r>
        <w:fldChar w:fldCharType="end"/>
      </w:r>
      <w:bookmarkEnd w:id="110"/>
      <w:bookmarkStart w:id="111" w:name="tiao_42_kuan_2"/>
      <w:bookmarkEnd w:id="111"/>
    </w:p>
    <w:p>
      <w:pPr>
        <w:adjustRightInd w:val="0"/>
        <w:snapToGrid w:val="0"/>
        <w:spacing w:line="360" w:lineRule="auto"/>
        <w:ind w:firstLine="560" w:firstLineChars="200"/>
        <w:rPr>
          <w:rFonts w:ascii="宋体" w:hAnsi="宋体" w:cs="宋体"/>
          <w:color w:val="000000"/>
          <w:sz w:val="28"/>
          <w:szCs w:val="28"/>
        </w:rPr>
      </w:pPr>
      <w:r>
        <w:rPr>
          <w:rFonts w:ascii="宋体" w:hAnsi="宋体" w:cs="宋体"/>
          <w:color w:val="000000"/>
          <w:sz w:val="28"/>
          <w:szCs w:val="28"/>
        </w:rPr>
        <w:t>龙港市人民政府应当建立社区工作者考核办法，考核结果作为工作实绩认定和职务晋升的重要依据。</w:t>
      </w:r>
      <w:r>
        <w:fldChar w:fldCharType="begin"/>
      </w:r>
      <w:r>
        <w:instrText xml:space="preserve"> HYPERLINK "javascript:void(0);" </w:instrText>
      </w:r>
      <w:r>
        <w:fldChar w:fldCharType="separate"/>
      </w:r>
      <w:bookmarkStart w:id="112" w:name="tiao42_kuan2"/>
      <w:r>
        <w:fldChar w:fldCharType="end"/>
      </w:r>
      <w:bookmarkEnd w:id="112"/>
      <w:bookmarkStart w:id="113" w:name="tiao_43"/>
      <w:bookmarkEnd w:id="113"/>
    </w:p>
    <w:p>
      <w:pPr>
        <w:adjustRightInd w:val="0"/>
        <w:snapToGrid w:val="0"/>
        <w:spacing w:line="360" w:lineRule="auto"/>
        <w:ind w:firstLine="562" w:firstLineChars="200"/>
        <w:rPr>
          <w:rFonts w:ascii="宋体" w:hAnsi="宋体" w:cs="宋体"/>
          <w:color w:val="000000"/>
          <w:sz w:val="28"/>
          <w:szCs w:val="28"/>
        </w:rPr>
      </w:pPr>
      <w:r>
        <w:rPr>
          <w:rFonts w:ascii="宋体" w:hAnsi="宋体" w:cs="宋体"/>
          <w:b/>
          <w:bCs/>
          <w:color w:val="000000"/>
          <w:sz w:val="28"/>
          <w:szCs w:val="28"/>
        </w:rPr>
        <w:t>第</w:t>
      </w:r>
      <w:r>
        <w:rPr>
          <w:rFonts w:hint="eastAsia" w:ascii="宋体" w:hAnsi="宋体" w:cs="宋体"/>
          <w:b/>
          <w:bCs/>
          <w:color w:val="000000"/>
          <w:sz w:val="28"/>
          <w:szCs w:val="28"/>
        </w:rPr>
        <w:t>二十八</w:t>
      </w:r>
      <w:r>
        <w:rPr>
          <w:rFonts w:ascii="宋体" w:hAnsi="宋体" w:cs="宋体"/>
          <w:b/>
          <w:bCs/>
          <w:color w:val="000000"/>
          <w:sz w:val="28"/>
          <w:szCs w:val="28"/>
        </w:rPr>
        <w:t>条</w:t>
      </w:r>
      <w:bookmarkStart w:id="114" w:name="tiao_43_kuan_1"/>
      <w:bookmarkEnd w:id="114"/>
      <w:r>
        <w:rPr>
          <w:rFonts w:hint="eastAsia" w:ascii="黑体" w:hAnsi="黑体" w:eastAsia="黑体" w:cs="Times New Roman"/>
          <w:sz w:val="28"/>
          <w:szCs w:val="28"/>
        </w:rPr>
        <w:t>【监督机制】</w:t>
      </w:r>
      <w:r>
        <w:rPr>
          <w:rFonts w:ascii="宋体" w:hAnsi="宋体" w:cs="宋体"/>
          <w:color w:val="000000"/>
          <w:sz w:val="28"/>
          <w:szCs w:val="28"/>
        </w:rPr>
        <w:t>龙港市人民政府建立健全社区服务管理信息公开和挂牌联系等制度，公开服务、管理和考核等内容，接受社区居民、</w:t>
      </w:r>
      <w:r>
        <w:rPr>
          <w:rFonts w:hint="eastAsia" w:ascii="宋体" w:hAnsi="宋体" w:cs="宋体"/>
          <w:color w:val="000000"/>
          <w:sz w:val="28"/>
          <w:szCs w:val="28"/>
        </w:rPr>
        <w:t>社区</w:t>
      </w:r>
      <w:r>
        <w:rPr>
          <w:rFonts w:ascii="宋体" w:hAnsi="宋体" w:cs="宋体"/>
          <w:color w:val="000000"/>
          <w:sz w:val="28"/>
          <w:szCs w:val="28"/>
        </w:rPr>
        <w:t>居民委员会、驻社区单位和</w:t>
      </w:r>
      <w:r>
        <w:rPr>
          <w:rFonts w:hint="eastAsia" w:ascii="宋体" w:hAnsi="宋体" w:cs="宋体"/>
          <w:color w:val="000000"/>
          <w:sz w:val="28"/>
          <w:szCs w:val="28"/>
        </w:rPr>
        <w:t>社区</w:t>
      </w:r>
      <w:r>
        <w:rPr>
          <w:rFonts w:ascii="宋体" w:hAnsi="宋体" w:cs="宋体"/>
          <w:color w:val="000000"/>
          <w:sz w:val="28"/>
          <w:szCs w:val="28"/>
        </w:rPr>
        <w:t>社会组织的监督。</w:t>
      </w:r>
      <w:r>
        <w:fldChar w:fldCharType="begin"/>
      </w:r>
      <w:r>
        <w:instrText xml:space="preserve"> HYPERLINK "javascript:void(0);" </w:instrText>
      </w:r>
      <w:r>
        <w:fldChar w:fldCharType="separate"/>
      </w:r>
      <w:bookmarkStart w:id="115" w:name="tiao43_kuan1"/>
      <w:r>
        <w:fldChar w:fldCharType="end"/>
      </w:r>
      <w:bookmarkEnd w:id="115"/>
      <w:bookmarkStart w:id="116" w:name="tiao_44"/>
      <w:bookmarkEnd w:id="116"/>
    </w:p>
    <w:p>
      <w:pPr>
        <w:adjustRightInd w:val="0"/>
        <w:snapToGrid w:val="0"/>
        <w:spacing w:line="360" w:lineRule="auto"/>
        <w:ind w:firstLine="562" w:firstLineChars="200"/>
        <w:rPr>
          <w:rFonts w:ascii="Calibri" w:hAnsi="Calibri" w:cs="Times New Roman"/>
          <w:sz w:val="28"/>
          <w:szCs w:val="28"/>
        </w:rPr>
      </w:pPr>
      <w:r>
        <w:rPr>
          <w:rFonts w:ascii="宋体" w:hAnsi="宋体" w:cs="宋体"/>
          <w:b/>
          <w:bCs/>
          <w:color w:val="000000"/>
          <w:sz w:val="28"/>
          <w:szCs w:val="28"/>
        </w:rPr>
        <w:t>第</w:t>
      </w:r>
      <w:r>
        <w:rPr>
          <w:rFonts w:hint="eastAsia" w:ascii="宋体" w:hAnsi="宋体" w:cs="宋体"/>
          <w:b/>
          <w:bCs/>
          <w:color w:val="000000"/>
          <w:sz w:val="28"/>
          <w:szCs w:val="28"/>
        </w:rPr>
        <w:t>二十九</w:t>
      </w:r>
      <w:r>
        <w:rPr>
          <w:rFonts w:ascii="宋体" w:hAnsi="宋体" w:cs="宋体"/>
          <w:b/>
          <w:bCs/>
          <w:color w:val="000000"/>
          <w:sz w:val="28"/>
          <w:szCs w:val="28"/>
        </w:rPr>
        <w:t>条</w:t>
      </w:r>
      <w:bookmarkStart w:id="117" w:name="tiao_44_kuan_1"/>
      <w:bookmarkEnd w:id="117"/>
      <w:r>
        <w:rPr>
          <w:rFonts w:hint="eastAsia" w:ascii="黑体" w:hAnsi="黑体" w:eastAsia="黑体" w:cs="Times New Roman"/>
          <w:sz w:val="28"/>
          <w:szCs w:val="28"/>
        </w:rPr>
        <w:t>【违法责任】</w:t>
      </w:r>
      <w:r>
        <w:rPr>
          <w:rFonts w:ascii="Calibri" w:hAnsi="Calibri" w:cs="Times New Roman"/>
          <w:sz w:val="28"/>
          <w:szCs w:val="28"/>
        </w:rPr>
        <w:t>国家机关及其工作人员在社区治理工作中，未依法实施监督管理的，未依法及时受理检举、投诉和控告或者未及时处理的，以及有其他玩忽职守、滥用职权、徇私舞弊行为之一的，由有权机关责令改正、通报批评，对直接负责的主管人员和其他责任人员依法予以处理。</w:t>
      </w:r>
    </w:p>
    <w:p>
      <w:pPr>
        <w:adjustRightInd w:val="0"/>
        <w:snapToGrid w:val="0"/>
        <w:spacing w:line="360" w:lineRule="auto"/>
        <w:ind w:firstLine="560" w:firstLineChars="200"/>
        <w:rPr>
          <w:rFonts w:ascii="宋体" w:hAnsi="宋体" w:cs="宋体"/>
          <w:color w:val="000000"/>
          <w:sz w:val="28"/>
          <w:szCs w:val="28"/>
        </w:rPr>
      </w:pPr>
    </w:p>
    <w:p>
      <w:pPr>
        <w:adjustRightInd w:val="0"/>
        <w:snapToGrid w:val="0"/>
        <w:spacing w:line="360" w:lineRule="auto"/>
        <w:jc w:val="center"/>
        <w:rPr>
          <w:rFonts w:ascii="宋体" w:hAnsi="宋体" w:cs="宋体"/>
          <w:b/>
          <w:bCs/>
          <w:color w:val="000000"/>
          <w:sz w:val="28"/>
          <w:szCs w:val="28"/>
        </w:rPr>
      </w:pPr>
      <w:bookmarkStart w:id="118" w:name="tiao_45_kuan_1"/>
      <w:bookmarkEnd w:id="118"/>
      <w:r>
        <w:rPr>
          <w:rFonts w:ascii="宋体" w:hAnsi="宋体" w:cs="宋体"/>
          <w:b/>
          <w:bCs/>
          <w:color w:val="000000"/>
          <w:sz w:val="28"/>
          <w:szCs w:val="28"/>
        </w:rPr>
        <w:fldChar w:fldCharType="begin"/>
      </w:r>
      <w:r>
        <w:rPr>
          <w:rFonts w:ascii="宋体" w:hAnsi="宋体" w:cs="宋体"/>
          <w:b/>
          <w:bCs/>
          <w:color w:val="000000"/>
          <w:sz w:val="28"/>
          <w:szCs w:val="28"/>
        </w:rPr>
        <w:instrText xml:space="preserve"> HYPERLINK "javascript:void(0);" </w:instrText>
      </w:r>
      <w:r>
        <w:rPr>
          <w:rFonts w:ascii="宋体" w:hAnsi="宋体" w:cs="宋体"/>
          <w:b/>
          <w:bCs/>
          <w:color w:val="000000"/>
          <w:sz w:val="28"/>
          <w:szCs w:val="28"/>
        </w:rPr>
        <w:fldChar w:fldCharType="separate"/>
      </w:r>
      <w:bookmarkStart w:id="119" w:name="tiao45_kuan1"/>
      <w:r>
        <w:rPr>
          <w:rFonts w:ascii="宋体" w:hAnsi="宋体" w:cs="宋体"/>
          <w:b/>
          <w:bCs/>
          <w:color w:val="000000"/>
          <w:sz w:val="28"/>
          <w:szCs w:val="28"/>
        </w:rPr>
        <w:fldChar w:fldCharType="end"/>
      </w:r>
      <w:bookmarkEnd w:id="119"/>
      <w:bookmarkStart w:id="120" w:name="sort5_zhang_5"/>
      <w:bookmarkEnd w:id="120"/>
      <w:r>
        <w:rPr>
          <w:rFonts w:ascii="宋体" w:hAnsi="宋体" w:cs="宋体"/>
          <w:b/>
          <w:bCs/>
          <w:color w:val="000000"/>
          <w:sz w:val="28"/>
          <w:szCs w:val="28"/>
        </w:rPr>
        <w:t>第五章　附 则</w:t>
      </w:r>
    </w:p>
    <w:p>
      <w:pPr>
        <w:adjustRightInd w:val="0"/>
        <w:snapToGrid w:val="0"/>
        <w:spacing w:line="360" w:lineRule="auto"/>
        <w:ind w:firstLine="562" w:firstLineChars="200"/>
        <w:rPr>
          <w:rFonts w:ascii="宋体" w:hAnsi="宋体" w:cs="宋体"/>
          <w:color w:val="000000"/>
          <w:sz w:val="28"/>
          <w:szCs w:val="28"/>
        </w:rPr>
      </w:pPr>
      <w:bookmarkStart w:id="121" w:name="tiao_46"/>
      <w:bookmarkEnd w:id="121"/>
      <w:r>
        <w:rPr>
          <w:rFonts w:ascii="宋体" w:hAnsi="宋体" w:cs="宋体"/>
          <w:b/>
          <w:bCs/>
          <w:color w:val="000000"/>
          <w:sz w:val="28"/>
          <w:szCs w:val="28"/>
        </w:rPr>
        <w:t>第</w:t>
      </w:r>
      <w:r>
        <w:rPr>
          <w:rFonts w:hint="eastAsia" w:ascii="宋体" w:hAnsi="宋体" w:cs="宋体"/>
          <w:b/>
          <w:bCs/>
          <w:color w:val="000000"/>
          <w:sz w:val="28"/>
          <w:szCs w:val="28"/>
        </w:rPr>
        <w:t>三十</w:t>
      </w:r>
      <w:r>
        <w:rPr>
          <w:rFonts w:ascii="宋体" w:hAnsi="宋体" w:cs="宋体"/>
          <w:b/>
          <w:bCs/>
          <w:color w:val="000000"/>
          <w:sz w:val="28"/>
          <w:szCs w:val="28"/>
        </w:rPr>
        <w:t>条</w:t>
      </w:r>
      <w:bookmarkStart w:id="122" w:name="tiao_46_kuan_1"/>
      <w:bookmarkEnd w:id="122"/>
      <w:r>
        <w:rPr>
          <w:rFonts w:hint="eastAsia" w:ascii="黑体" w:hAnsi="黑体" w:eastAsia="黑体" w:cs="Times New Roman"/>
          <w:sz w:val="28"/>
          <w:szCs w:val="28"/>
        </w:rPr>
        <w:t>【施行时间】</w:t>
      </w:r>
      <w:bookmarkStart w:id="123" w:name="tiao_47"/>
      <w:bookmarkEnd w:id="123"/>
      <w:r>
        <w:rPr>
          <w:rFonts w:ascii="宋体" w:hAnsi="宋体" w:cs="宋体"/>
          <w:color w:val="000000"/>
          <w:sz w:val="28"/>
          <w:szCs w:val="28"/>
        </w:rPr>
        <w:t>本条例自  年 月  日起施行。</w:t>
      </w:r>
      <w:r>
        <w:fldChar w:fldCharType="begin"/>
      </w:r>
      <w:r>
        <w:instrText xml:space="preserve"> HYPERLINK "javascript:void(0);" </w:instrText>
      </w:r>
      <w:r>
        <w:fldChar w:fldCharType="separate"/>
      </w:r>
      <w:bookmarkStart w:id="124" w:name="tiao47_kuan1"/>
      <w:r>
        <w:fldChar w:fldCharType="end"/>
      </w:r>
      <w:bookmarkEnd w:id="124"/>
    </w:p>
    <w:p/>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center"/>
    </w:pPr>
    <w:r>
      <w:fldChar w:fldCharType="begin"/>
    </w:r>
    <w:r>
      <w:instrText xml:space="preserve">PAGE   \* MERGEFORMAT</w:instrText>
    </w:r>
    <w:r>
      <w:fldChar w:fldCharType="separate"/>
    </w:r>
    <w:r>
      <w:rPr>
        <w:lang w:val="zh-CN"/>
      </w:rPr>
      <w:t>2</w:t>
    </w:r>
    <w:r>
      <w:fldChar w:fldCharType="end"/>
    </w:r>
  </w:p>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wYWNkMTM0MjY3YzIxNjliNDg2YjZlYmFmZWIzOGMifQ=="/>
  </w:docVars>
  <w:rsids>
    <w:rsidRoot w:val="000974B9"/>
    <w:rsid w:val="00070A3B"/>
    <w:rsid w:val="00087FA4"/>
    <w:rsid w:val="000974B9"/>
    <w:rsid w:val="000A1962"/>
    <w:rsid w:val="001941E9"/>
    <w:rsid w:val="002A64A5"/>
    <w:rsid w:val="002A794B"/>
    <w:rsid w:val="002F0768"/>
    <w:rsid w:val="003106D6"/>
    <w:rsid w:val="00314B96"/>
    <w:rsid w:val="00474EEF"/>
    <w:rsid w:val="004E29B5"/>
    <w:rsid w:val="004E2E7F"/>
    <w:rsid w:val="00537EA3"/>
    <w:rsid w:val="005665C6"/>
    <w:rsid w:val="00631A22"/>
    <w:rsid w:val="006523E6"/>
    <w:rsid w:val="006A0956"/>
    <w:rsid w:val="006B549B"/>
    <w:rsid w:val="00811937"/>
    <w:rsid w:val="008A48CA"/>
    <w:rsid w:val="008B44FD"/>
    <w:rsid w:val="0091747D"/>
    <w:rsid w:val="00947E11"/>
    <w:rsid w:val="00947FA8"/>
    <w:rsid w:val="009E3866"/>
    <w:rsid w:val="00A92C82"/>
    <w:rsid w:val="00AB0BEE"/>
    <w:rsid w:val="00AD01B1"/>
    <w:rsid w:val="00B72CFF"/>
    <w:rsid w:val="00CF1BD7"/>
    <w:rsid w:val="00D329E1"/>
    <w:rsid w:val="00DE7E60"/>
    <w:rsid w:val="00E36FA7"/>
    <w:rsid w:val="00E558F7"/>
    <w:rsid w:val="00EF3496"/>
    <w:rsid w:val="00F1077F"/>
    <w:rsid w:val="00F8483E"/>
    <w:rsid w:val="0D714345"/>
    <w:rsid w:val="160F0139"/>
    <w:rsid w:val="53474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4"/>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ind w:firstLine="200" w:firstLineChars="200"/>
      <w:jc w:val="left"/>
    </w:pPr>
    <w:rPr>
      <w:rFonts w:ascii="Calibri" w:hAnsi="Calibri" w:cs="Times New Roman"/>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ind w:firstLine="200" w:firstLineChars="200"/>
      <w:jc w:val="center"/>
    </w:pPr>
    <w:rPr>
      <w:rFonts w:ascii="Calibri" w:hAnsi="Calibri" w:cs="Times New Roman"/>
      <w:sz w:val="18"/>
      <w:szCs w:val="18"/>
    </w:rPr>
  </w:style>
  <w:style w:type="character" w:customStyle="1" w:styleId="6">
    <w:name w:val="页脚 字符"/>
    <w:basedOn w:val="5"/>
    <w:link w:val="2"/>
    <w:qFormat/>
    <w:uiPriority w:val="99"/>
    <w:rPr>
      <w:rFonts w:ascii="Calibri" w:hAnsi="Calibri" w:eastAsia="宋体" w:cs="Times New Roman"/>
      <w:sz w:val="18"/>
      <w:szCs w:val="18"/>
    </w:rPr>
  </w:style>
  <w:style w:type="character" w:customStyle="1" w:styleId="7">
    <w:name w:val="页眉 字符"/>
    <w:basedOn w:val="5"/>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3420</Words>
  <Characters>3420</Characters>
  <Lines>35</Lines>
  <Paragraphs>9</Paragraphs>
  <TotalTime>160</TotalTime>
  <ScaleCrop>false</ScaleCrop>
  <LinksUpToDate>false</LinksUpToDate>
  <CharactersWithSpaces>3451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2022-05-31T11:43:00Z</dcterms:created>
  <dc:creator>z hr</dc:creator>
  <cp:lastModifiedBy>吴越桑榆</cp:lastModifiedBy>
  <dcterms:modified xsi:type="dcterms:W3CDTF">2022-07-06T03:21:24Z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D0ADABFE4D0D4070B7CDC8ECBA3B7459</vt:lpwstr>
  </property>
</Properties>
</file>