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Style w:val="8"/>
          <w:rFonts w:hint="eastAsia" w:ascii="方正小标宋简体" w:hAnsi="方正小标宋简体" w:eastAsia="方正小标宋简体" w:cs="方正小标宋简体"/>
          <w:b w:val="0"/>
          <w:bCs/>
          <w:color w:val="333333"/>
          <w:kern w:val="44"/>
          <w:sz w:val="44"/>
          <w:szCs w:val="44"/>
          <w:shd w:val="clear" w:color="auto" w:fill="FFFFFF"/>
          <w:lang w:val="en-US" w:eastAsia="zh-CN" w:bidi="ar"/>
        </w:rPr>
      </w:pPr>
      <w:r>
        <w:rPr>
          <w:rStyle w:val="8"/>
          <w:rFonts w:hint="eastAsia" w:ascii="方正小标宋简体" w:hAnsi="方正小标宋简体" w:eastAsia="方正小标宋简体" w:cs="方正小标宋简体"/>
          <w:b w:val="0"/>
          <w:bCs/>
          <w:color w:val="333333"/>
          <w:kern w:val="44"/>
          <w:sz w:val="44"/>
          <w:szCs w:val="44"/>
          <w:shd w:val="clear" w:color="auto" w:fill="FFFFFF"/>
          <w:lang w:val="en-US" w:eastAsia="zh-CN" w:bidi="ar"/>
        </w:rPr>
        <w:t>关于公布规范性文件清理结果的通知</w:t>
      </w:r>
    </w:p>
    <w:p>
      <w:pPr>
        <w:spacing w:line="540" w:lineRule="exact"/>
        <w:jc w:val="center"/>
        <w:rPr>
          <w:rStyle w:val="8"/>
          <w:rFonts w:hint="eastAsia" w:ascii="方正小标宋简体" w:hAnsi="方正小标宋简体" w:eastAsia="方正小标宋简体" w:cs="方正小标宋简体"/>
          <w:b w:val="0"/>
          <w:bCs/>
          <w:color w:val="333333"/>
          <w:kern w:val="44"/>
          <w:sz w:val="44"/>
          <w:szCs w:val="44"/>
          <w:shd w:val="clear" w:color="auto" w:fill="FFFFFF"/>
          <w:lang w:val="en-US" w:eastAsia="zh-CN" w:bidi="ar"/>
        </w:rPr>
      </w:pPr>
      <w:bookmarkStart w:id="0" w:name="_GoBack"/>
      <w:r>
        <w:rPr>
          <w:rStyle w:val="8"/>
          <w:rFonts w:hint="eastAsia" w:ascii="方正小标宋简体" w:hAnsi="方正小标宋简体" w:eastAsia="方正小标宋简体" w:cs="方正小标宋简体"/>
          <w:b w:val="0"/>
          <w:bCs/>
          <w:color w:val="333333"/>
          <w:kern w:val="44"/>
          <w:sz w:val="44"/>
          <w:szCs w:val="44"/>
          <w:shd w:val="clear" w:color="auto" w:fill="FFFFFF"/>
          <w:lang w:val="en-US" w:eastAsia="zh-CN" w:bidi="ar"/>
        </w:rPr>
        <w:t>（征求意见稿）</w:t>
      </w:r>
    </w:p>
    <w:bookmarkEnd w:id="0"/>
    <w:p>
      <w:pPr>
        <w:tabs>
          <w:tab w:val="left" w:pos="2055"/>
          <w:tab w:val="left" w:pos="3645"/>
        </w:tabs>
        <w:spacing w:line="540" w:lineRule="exact"/>
        <w:rPr>
          <w:rFonts w:eastAsia="仿宋_GB2312"/>
          <w:sz w:val="30"/>
          <w:szCs w:val="30"/>
        </w:rPr>
      </w:pPr>
      <w:r>
        <w:rPr>
          <w:rFonts w:eastAsia="仿宋_GB2312"/>
          <w:sz w:val="30"/>
          <w:szCs w:val="30"/>
        </w:rPr>
        <w:t>各镇乡人民政府、街道办事处，区政府各部门、各直属单位：</w:t>
      </w:r>
    </w:p>
    <w:p>
      <w:pPr>
        <w:widowControl/>
        <w:shd w:val="clear" w:color="auto" w:fill="FFFFFF"/>
        <w:spacing w:line="540" w:lineRule="exact"/>
        <w:ind w:firstLine="600" w:firstLineChars="200"/>
        <w:rPr>
          <w:rFonts w:eastAsia="仿宋_GB2312"/>
          <w:sz w:val="30"/>
          <w:szCs w:val="30"/>
        </w:rPr>
      </w:pPr>
      <w:r>
        <w:rPr>
          <w:rFonts w:eastAsia="仿宋_GB2312"/>
          <w:sz w:val="30"/>
          <w:szCs w:val="30"/>
        </w:rPr>
        <w:t>根据《浙江省行政规范性文件管理办法》</w:t>
      </w:r>
      <w:r>
        <w:rPr>
          <w:rFonts w:hint="eastAsia" w:eastAsia="仿宋_GB2312"/>
          <w:sz w:val="30"/>
          <w:szCs w:val="30"/>
        </w:rPr>
        <w:t>的</w:t>
      </w:r>
      <w:r>
        <w:rPr>
          <w:rFonts w:eastAsia="仿宋_GB2312"/>
          <w:sz w:val="30"/>
          <w:szCs w:val="30"/>
        </w:rPr>
        <w:t>要求，区政府对</w:t>
      </w:r>
      <w:r>
        <w:rPr>
          <w:rFonts w:hint="eastAsia" w:eastAsia="仿宋_GB2312"/>
          <w:sz w:val="30"/>
          <w:szCs w:val="30"/>
          <w:lang w:val="en-US" w:eastAsia="zh-CN"/>
        </w:rPr>
        <w:t>2021</w:t>
      </w:r>
      <w:r>
        <w:rPr>
          <w:rFonts w:eastAsia="仿宋_GB2312"/>
          <w:sz w:val="30"/>
          <w:szCs w:val="30"/>
        </w:rPr>
        <w:t>年</w:t>
      </w:r>
      <w:r>
        <w:rPr>
          <w:rFonts w:hint="eastAsia" w:eastAsia="仿宋_GB2312"/>
          <w:sz w:val="30"/>
          <w:szCs w:val="30"/>
          <w:lang w:val="en-US" w:eastAsia="zh-CN"/>
        </w:rPr>
        <w:t>12</w:t>
      </w:r>
      <w:r>
        <w:rPr>
          <w:rFonts w:eastAsia="仿宋_GB2312"/>
          <w:sz w:val="30"/>
          <w:szCs w:val="30"/>
        </w:rPr>
        <w:t>月31日前以区政府以及区政府办公室名义制定发布的行政规范性文件进行了清理，现将清理结果通知如下：</w:t>
      </w:r>
    </w:p>
    <w:p>
      <w:pPr>
        <w:widowControl/>
        <w:shd w:val="clear" w:color="auto" w:fill="FFFFFF"/>
        <w:spacing w:line="540" w:lineRule="exact"/>
        <w:ind w:firstLine="600" w:firstLineChars="200"/>
        <w:rPr>
          <w:rFonts w:eastAsia="仿宋_GB2312"/>
          <w:sz w:val="30"/>
          <w:szCs w:val="30"/>
        </w:rPr>
      </w:pPr>
      <w:r>
        <w:rPr>
          <w:rFonts w:eastAsia="仿宋_GB2312"/>
          <w:sz w:val="30"/>
          <w:szCs w:val="30"/>
        </w:rPr>
        <w:t>一、确认</w:t>
      </w:r>
      <w:r>
        <w:rPr>
          <w:rFonts w:hint="eastAsia" w:eastAsia="仿宋_GB2312"/>
          <w:sz w:val="30"/>
          <w:szCs w:val="30"/>
          <w:lang w:eastAsia="zh-CN"/>
        </w:rPr>
        <w:t>《</w:t>
      </w:r>
      <w:r>
        <w:rPr>
          <w:rFonts w:eastAsia="仿宋_GB2312"/>
          <w:sz w:val="30"/>
          <w:szCs w:val="30"/>
        </w:rPr>
        <w:t>金华市金东区人民政府关于印发金东区文物保护管理办法的通知</w:t>
      </w:r>
      <w:r>
        <w:rPr>
          <w:rFonts w:hint="eastAsia" w:eastAsia="仿宋_GB2312"/>
          <w:sz w:val="30"/>
          <w:szCs w:val="30"/>
          <w:lang w:eastAsia="zh-CN"/>
        </w:rPr>
        <w:t>》（</w:t>
      </w:r>
      <w:r>
        <w:rPr>
          <w:rFonts w:eastAsia="仿宋_GB2312"/>
          <w:sz w:val="30"/>
          <w:szCs w:val="30"/>
        </w:rPr>
        <w:t>金区政</w:t>
      </w:r>
      <w:r>
        <w:rPr>
          <w:rFonts w:hint="eastAsia" w:eastAsia="仿宋_GB2312"/>
          <w:sz w:val="30"/>
          <w:szCs w:val="30"/>
          <w:lang w:eastAsia="zh-CN"/>
        </w:rPr>
        <w:t>〔</w:t>
      </w:r>
      <w:r>
        <w:rPr>
          <w:rFonts w:eastAsia="仿宋_GB2312"/>
          <w:sz w:val="30"/>
          <w:szCs w:val="30"/>
        </w:rPr>
        <w:t>2002</w:t>
      </w:r>
      <w:r>
        <w:rPr>
          <w:rFonts w:hint="eastAsia" w:eastAsia="仿宋_GB2312"/>
          <w:sz w:val="30"/>
          <w:szCs w:val="30"/>
          <w:lang w:eastAsia="zh-CN"/>
        </w:rPr>
        <w:t>〕</w:t>
      </w:r>
      <w:r>
        <w:rPr>
          <w:rFonts w:eastAsia="仿宋_GB2312"/>
          <w:sz w:val="30"/>
          <w:szCs w:val="30"/>
        </w:rPr>
        <w:t>56号</w:t>
      </w:r>
      <w:r>
        <w:rPr>
          <w:rFonts w:hint="eastAsia" w:eastAsia="仿宋_GB2312"/>
          <w:sz w:val="30"/>
          <w:szCs w:val="30"/>
          <w:lang w:eastAsia="zh-CN"/>
        </w:rPr>
        <w:t>）</w:t>
      </w:r>
      <w:r>
        <w:rPr>
          <w:rFonts w:eastAsia="仿宋_GB2312"/>
          <w:sz w:val="30"/>
          <w:szCs w:val="30"/>
        </w:rPr>
        <w:t>等</w:t>
      </w:r>
      <w:r>
        <w:rPr>
          <w:rFonts w:hint="eastAsia" w:eastAsia="仿宋_GB2312"/>
          <w:sz w:val="30"/>
          <w:szCs w:val="30"/>
          <w:lang w:val="en-US" w:eastAsia="zh-CN"/>
        </w:rPr>
        <w:t>98</w:t>
      </w:r>
      <w:r>
        <w:rPr>
          <w:rFonts w:eastAsia="仿宋_GB2312"/>
          <w:sz w:val="30"/>
          <w:szCs w:val="30"/>
        </w:rPr>
        <w:t>件规范性文件继续有效（见附件1）。</w:t>
      </w:r>
    </w:p>
    <w:p>
      <w:pPr>
        <w:widowControl/>
        <w:shd w:val="clear" w:color="auto" w:fill="FFFFFF"/>
        <w:spacing w:line="540" w:lineRule="exact"/>
        <w:ind w:firstLine="600" w:firstLineChars="200"/>
        <w:rPr>
          <w:rFonts w:eastAsia="仿宋_GB2312"/>
          <w:sz w:val="30"/>
          <w:szCs w:val="30"/>
        </w:rPr>
      </w:pPr>
      <w:r>
        <w:rPr>
          <w:rFonts w:eastAsia="仿宋_GB2312"/>
          <w:sz w:val="30"/>
          <w:szCs w:val="30"/>
        </w:rPr>
        <w:t>二、废止《</w:t>
      </w:r>
      <w:r>
        <w:rPr>
          <w:rFonts w:hint="eastAsia" w:eastAsia="仿宋_GB2312"/>
          <w:sz w:val="30"/>
          <w:szCs w:val="30"/>
          <w:lang w:val="en-US" w:eastAsia="zh-CN"/>
        </w:rPr>
        <w:t>金华市金东区人民政府办公室关于印发金东区农村公路养护管理办法的通知</w:t>
      </w:r>
      <w:r>
        <w:rPr>
          <w:rFonts w:eastAsia="仿宋_GB2312"/>
          <w:sz w:val="30"/>
          <w:szCs w:val="30"/>
        </w:rPr>
        <w:t>》（</w:t>
      </w:r>
      <w:r>
        <w:rPr>
          <w:rFonts w:hint="eastAsia" w:eastAsia="仿宋_GB2312"/>
          <w:sz w:val="30"/>
          <w:szCs w:val="30"/>
          <w:lang w:val="en-US" w:eastAsia="zh-CN"/>
        </w:rPr>
        <w:t>金区政办〔2007〕66号</w:t>
      </w:r>
      <w:r>
        <w:rPr>
          <w:rFonts w:eastAsia="仿宋_GB2312"/>
          <w:sz w:val="30"/>
          <w:szCs w:val="30"/>
        </w:rPr>
        <w:t>）等</w:t>
      </w:r>
      <w:r>
        <w:rPr>
          <w:rFonts w:hint="eastAsia" w:eastAsia="仿宋_GB2312"/>
          <w:sz w:val="30"/>
          <w:szCs w:val="30"/>
          <w:lang w:val="en-US" w:eastAsia="zh-CN"/>
        </w:rPr>
        <w:t>23</w:t>
      </w:r>
      <w:r>
        <w:rPr>
          <w:rFonts w:eastAsia="仿宋_GB2312"/>
          <w:sz w:val="30"/>
          <w:szCs w:val="30"/>
        </w:rPr>
        <w:t>件规范性文件（见附件2）。</w:t>
      </w:r>
    </w:p>
    <w:p>
      <w:pPr>
        <w:widowControl/>
        <w:shd w:val="clear" w:color="auto" w:fill="FFFFFF"/>
        <w:spacing w:line="540" w:lineRule="exact"/>
        <w:ind w:firstLine="600" w:firstLineChars="200"/>
        <w:rPr>
          <w:rFonts w:eastAsia="仿宋_GB2312"/>
          <w:sz w:val="30"/>
          <w:szCs w:val="30"/>
        </w:rPr>
      </w:pPr>
      <w:r>
        <w:rPr>
          <w:rFonts w:eastAsia="仿宋_GB2312"/>
          <w:sz w:val="30"/>
          <w:szCs w:val="30"/>
        </w:rPr>
        <w:t>三、待修改的规范性文件为《金华市金东区人民政府质量奖评审管理办法》（金区政办〔2021〕35号）等</w:t>
      </w:r>
      <w:r>
        <w:rPr>
          <w:rFonts w:hint="eastAsia" w:eastAsia="仿宋_GB2312"/>
          <w:sz w:val="30"/>
          <w:szCs w:val="30"/>
          <w:lang w:val="en-US" w:eastAsia="zh-CN"/>
        </w:rPr>
        <w:t>2</w:t>
      </w:r>
      <w:r>
        <w:rPr>
          <w:rFonts w:eastAsia="仿宋_GB2312"/>
          <w:sz w:val="30"/>
          <w:szCs w:val="30"/>
        </w:rPr>
        <w:t>件（见附件3）。</w:t>
      </w:r>
    </w:p>
    <w:p>
      <w:pPr>
        <w:widowControl/>
        <w:shd w:val="clear" w:color="auto" w:fill="FFFFFF"/>
        <w:spacing w:line="540" w:lineRule="exact"/>
        <w:ind w:firstLine="600" w:firstLineChars="200"/>
        <w:rPr>
          <w:rFonts w:eastAsia="仿宋_GB2312"/>
          <w:sz w:val="30"/>
          <w:szCs w:val="30"/>
        </w:rPr>
      </w:pPr>
      <w:r>
        <w:rPr>
          <w:rFonts w:eastAsia="仿宋_GB2312"/>
          <w:sz w:val="30"/>
          <w:szCs w:val="30"/>
        </w:rPr>
        <w:t>上述废止的规范性文件，自本通知下发之日起不再执行。待修改的规范性文件，于本通知下发之日起三个月内制定完毕，另行下文公布。</w:t>
      </w:r>
    </w:p>
    <w:p>
      <w:pPr>
        <w:widowControl/>
        <w:shd w:val="clear" w:color="auto" w:fill="FFFFFF"/>
        <w:spacing w:line="540" w:lineRule="exact"/>
        <w:rPr>
          <w:rFonts w:eastAsia="仿宋_GB2312"/>
          <w:sz w:val="30"/>
          <w:szCs w:val="30"/>
        </w:rPr>
      </w:pPr>
    </w:p>
    <w:p>
      <w:pPr>
        <w:widowControl/>
        <w:shd w:val="clear" w:color="auto" w:fill="FFFFFF"/>
        <w:spacing w:line="540" w:lineRule="exact"/>
        <w:jc w:val="left"/>
        <w:rPr>
          <w:rFonts w:eastAsia="仿宋_GB2312"/>
          <w:sz w:val="30"/>
          <w:szCs w:val="30"/>
        </w:rPr>
      </w:pPr>
      <w:r>
        <w:rPr>
          <w:rFonts w:eastAsia="仿宋_GB2312"/>
          <w:sz w:val="30"/>
          <w:szCs w:val="30"/>
        </w:rPr>
        <w:t>附件：1、继续有效的规范性文件目录</w:t>
      </w:r>
      <w:r>
        <w:rPr>
          <w:rFonts w:eastAsia="仿宋_GB2312"/>
          <w:sz w:val="30"/>
          <w:szCs w:val="30"/>
        </w:rPr>
        <w:br w:type="textWrapping"/>
      </w:r>
      <w:r>
        <w:rPr>
          <w:rFonts w:eastAsia="仿宋_GB2312"/>
          <w:sz w:val="30"/>
          <w:szCs w:val="30"/>
        </w:rPr>
        <w:t>         2、废止的规范性文件目录</w:t>
      </w:r>
      <w:r>
        <w:rPr>
          <w:rFonts w:eastAsia="仿宋_GB2312"/>
          <w:sz w:val="30"/>
          <w:szCs w:val="30"/>
        </w:rPr>
        <w:br w:type="textWrapping"/>
      </w:r>
      <w:r>
        <w:rPr>
          <w:rFonts w:eastAsia="仿宋_GB2312"/>
          <w:sz w:val="30"/>
          <w:szCs w:val="30"/>
        </w:rPr>
        <w:t>         3、待修改的规范性文件目录</w:t>
      </w:r>
    </w:p>
    <w:p>
      <w:pPr>
        <w:pStyle w:val="2"/>
      </w:pPr>
    </w:p>
    <w:p>
      <w:pPr>
        <w:pStyle w:val="2"/>
        <w:jc w:val="right"/>
        <w:rPr>
          <w:rFonts w:hint="eastAsia" w:eastAsia="仿宋_GB2312" w:asciiTheme="minorHAnsi" w:hAnsiTheme="minorHAnsi" w:cstheme="minorBidi"/>
          <w:kern w:val="2"/>
          <w:sz w:val="30"/>
          <w:szCs w:val="30"/>
          <w:lang w:val="en-US" w:eastAsia="zh-CN" w:bidi="ar-SA"/>
        </w:rPr>
      </w:pPr>
      <w:r>
        <w:rPr>
          <w:rFonts w:hint="eastAsia" w:eastAsia="仿宋_GB2312" w:asciiTheme="minorHAnsi" w:hAnsiTheme="minorHAnsi" w:cstheme="minorBidi"/>
          <w:kern w:val="2"/>
          <w:sz w:val="30"/>
          <w:szCs w:val="30"/>
          <w:lang w:val="en-US" w:eastAsia="zh-CN" w:bidi="ar-SA"/>
        </w:rPr>
        <w:t>金华市金东区司法局</w:t>
      </w:r>
    </w:p>
    <w:p>
      <w:pPr>
        <w:jc w:val="right"/>
        <w:rPr>
          <w:rFonts w:eastAsia="仿宋_GB2312"/>
          <w:bCs/>
          <w:sz w:val="32"/>
          <w:szCs w:val="32"/>
        </w:rPr>
      </w:pPr>
      <w:r>
        <w:rPr>
          <w:rFonts w:hint="eastAsia" w:eastAsia="仿宋_GB2312" w:asciiTheme="minorHAnsi" w:hAnsiTheme="minorHAnsi" w:cstheme="minorBidi"/>
          <w:kern w:val="2"/>
          <w:sz w:val="30"/>
          <w:szCs w:val="30"/>
          <w:lang w:val="en-US" w:eastAsia="zh-CN" w:bidi="ar-SA"/>
        </w:rPr>
        <w:t>2022年6月2</w:t>
      </w:r>
      <w:r>
        <w:rPr>
          <w:rFonts w:hint="eastAsia" w:eastAsia="仿宋_GB2312" w:cstheme="minorBidi"/>
          <w:kern w:val="2"/>
          <w:sz w:val="30"/>
          <w:szCs w:val="30"/>
          <w:lang w:val="en-US" w:eastAsia="zh-CN" w:bidi="ar-SA"/>
        </w:rPr>
        <w:t>4</w:t>
      </w:r>
      <w:r>
        <w:rPr>
          <w:rFonts w:hint="eastAsia" w:eastAsia="仿宋_GB2312" w:asciiTheme="minorHAnsi" w:hAnsiTheme="minorHAnsi" w:cstheme="minorBidi"/>
          <w:kern w:val="2"/>
          <w:sz w:val="30"/>
          <w:szCs w:val="30"/>
          <w:lang w:val="en-US" w:eastAsia="zh-CN" w:bidi="ar-SA"/>
        </w:rPr>
        <w:t>日</w:t>
      </w:r>
    </w:p>
    <w:p>
      <w:pPr>
        <w:pStyle w:val="2"/>
        <w:rPr>
          <w:rFonts w:hint="eastAsia"/>
          <w:lang w:eastAsia="zh-CN"/>
        </w:rPr>
        <w:sectPr>
          <w:pgSz w:w="11906" w:h="16838"/>
          <w:pgMar w:top="1440" w:right="1800" w:bottom="1440" w:left="1800" w:header="851" w:footer="992" w:gutter="0"/>
          <w:cols w:space="425" w:num="1"/>
          <w:docGrid w:type="lines" w:linePitch="312" w:charSpace="0"/>
        </w:sectPr>
      </w:pPr>
    </w:p>
    <w:p>
      <w:pPr>
        <w:widowControl/>
        <w:shd w:val="clear" w:color="auto" w:fill="FFFFFF"/>
        <w:spacing w:line="480" w:lineRule="exact"/>
        <w:jc w:val="left"/>
        <w:rPr>
          <w:rFonts w:hint="eastAsia" w:ascii="Times New Roman" w:hAnsi="Times New Roman" w:eastAsia="黑体" w:cs="Times New Roman"/>
          <w:bCs/>
          <w:kern w:val="36"/>
          <w:sz w:val="32"/>
          <w:szCs w:val="32"/>
          <w:lang w:val="en-US" w:eastAsia="zh-CN"/>
        </w:rPr>
      </w:pPr>
      <w:r>
        <w:rPr>
          <w:rFonts w:hint="eastAsia" w:ascii="Times New Roman" w:hAnsi="Times New Roman" w:eastAsia="黑体" w:cs="Times New Roman"/>
          <w:bCs/>
          <w:kern w:val="36"/>
          <w:sz w:val="32"/>
          <w:szCs w:val="32"/>
          <w:lang w:eastAsia="zh-CN"/>
        </w:rPr>
        <w:t>附件</w:t>
      </w:r>
      <w:r>
        <w:rPr>
          <w:rFonts w:hint="eastAsia" w:ascii="Times New Roman" w:hAnsi="Times New Roman" w:eastAsia="黑体" w:cs="Times New Roman"/>
          <w:bCs/>
          <w:kern w:val="36"/>
          <w:sz w:val="32"/>
          <w:szCs w:val="32"/>
          <w:lang w:val="en-US" w:eastAsia="zh-CN"/>
        </w:rPr>
        <w:t>1：</w:t>
      </w:r>
    </w:p>
    <w:p>
      <w:pPr>
        <w:pStyle w:val="2"/>
        <w:rPr>
          <w:rFonts w:hint="eastAsia"/>
          <w:lang w:val="en-US" w:eastAsia="zh-CN"/>
        </w:rPr>
      </w:pPr>
    </w:p>
    <w:p>
      <w:pPr>
        <w:widowControl/>
        <w:shd w:val="clear" w:color="auto" w:fill="FFFFFF"/>
        <w:spacing w:line="480" w:lineRule="exact"/>
        <w:jc w:val="center"/>
        <w:rPr>
          <w:rFonts w:hint="eastAsia" w:eastAsia="方正小标宋简体" w:cs="方正小标宋简体"/>
          <w:bCs/>
          <w:color w:val="000000"/>
          <w:kern w:val="36"/>
          <w:sz w:val="44"/>
          <w:szCs w:val="44"/>
        </w:rPr>
      </w:pPr>
      <w:r>
        <w:rPr>
          <w:rFonts w:hint="eastAsia" w:eastAsia="方正小标宋简体" w:cs="方正小标宋简体"/>
          <w:bCs/>
          <w:color w:val="000000"/>
          <w:kern w:val="36"/>
          <w:sz w:val="44"/>
          <w:szCs w:val="44"/>
        </w:rPr>
        <w:t>金华市金东区人民政府</w:t>
      </w:r>
      <w:r>
        <w:rPr>
          <w:rFonts w:hint="eastAsia" w:eastAsia="方正小标宋简体" w:cs="方正小标宋简体"/>
          <w:bCs/>
          <w:color w:val="000000"/>
          <w:kern w:val="0"/>
          <w:sz w:val="44"/>
          <w:szCs w:val="44"/>
        </w:rPr>
        <w:t>决定继续有效</w:t>
      </w:r>
      <w:r>
        <w:rPr>
          <w:rFonts w:hint="eastAsia" w:eastAsia="方正小标宋简体" w:cs="方正小标宋简体"/>
          <w:bCs/>
          <w:color w:val="000000"/>
          <w:kern w:val="36"/>
          <w:sz w:val="44"/>
          <w:szCs w:val="44"/>
        </w:rPr>
        <w:t>的行政规范性文件目录（</w:t>
      </w:r>
      <w:r>
        <w:rPr>
          <w:rFonts w:hint="eastAsia" w:eastAsia="方正小标宋简体" w:cs="方正小标宋简体"/>
          <w:bCs/>
          <w:color w:val="000000"/>
          <w:kern w:val="36"/>
          <w:sz w:val="44"/>
          <w:szCs w:val="44"/>
          <w:lang w:val="en-US" w:eastAsia="zh-CN"/>
        </w:rPr>
        <w:t>98</w:t>
      </w:r>
      <w:r>
        <w:rPr>
          <w:rFonts w:hint="eastAsia" w:eastAsia="方正小标宋简体" w:cs="方正小标宋简体"/>
          <w:bCs/>
          <w:color w:val="000000"/>
          <w:kern w:val="36"/>
          <w:sz w:val="44"/>
          <w:szCs w:val="44"/>
        </w:rPr>
        <w:t>件）</w:t>
      </w:r>
    </w:p>
    <w:tbl>
      <w:tblPr>
        <w:tblStyle w:val="6"/>
        <w:tblpPr w:leftFromText="180" w:rightFromText="180" w:vertAnchor="text" w:horzAnchor="page" w:tblpX="1762" w:tblpY="836"/>
        <w:tblOverlap w:val="never"/>
        <w:tblW w:w="132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08" w:type="dxa"/>
          <w:bottom w:w="15" w:type="dxa"/>
          <w:right w:w="108" w:type="dxa"/>
        </w:tblCellMar>
      </w:tblPr>
      <w:tblGrid>
        <w:gridCol w:w="1079"/>
        <w:gridCol w:w="9413"/>
        <w:gridCol w:w="2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75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文件名称</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金华市金东区人民政府关于印发金东区文物保护管理办法的通知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金区政〔2002〕56号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《金华市金东区劳动模范评选规定》</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金华市金东区人民政府办公室关于印发金东区农村公路养护专项资金管理办法的通知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金区政办〔2007〕71号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金华市金东区人民政府办公室关于印发金东区企业投资项目并联审批试行办法的通知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金区政办〔2008〕22号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金华市金东区人民政府关于印发金东区深化投资项目审批代理制实施意见的通知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金区政〔2009〕42号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金华市金东区人民政府关于印发金华市金东区政府采购和招投标管理暂行办法的通知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金区政〔2010〕13号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金华市金东区人民政府关于进一步加强工业用地管理的若干意见</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金华市金东区人民政府办公室关于印发农村饮用水工程长效管理办法（试行）的通知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金区政办〔2010〕65号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金华市金东区人民政府办公室关于印发农村饮用水工程长效管理考核办法（试行）的通知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金区政办〔2010〕66号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金华市金东区人民政府关于加快质量强区建设的实施意见</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金华市金东区人民政府办公室关于印发金东区重大建设项目前期工作管理暂行办法通知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金华市金东区人民政府办公室关于印发金东区支持鼓励引导个体工商户转型升级为企业的实施意见的通知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金区政办〔2013〕38号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金华市金东区人民政府办公室关于印发金东区食品领域违法行为举报奖励办法的通知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金区政办〔2013〕39号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金华市金东区人民政府办公室关于印发金东区保护发展森林资源目标责任制实施意见的通知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金区政办〔2013〕52号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金华市金东区人民政府办公室关于印发金东区规范工业企业厂房出租管理行为的实施意见（试行）的通知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金区政办〔2013〕60号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金华市金东区人民政府关于开展征地拆迁阳光工程建设的实施意见</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金区政〔2013〕39号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金华市金东区人民政府办公室关于印发水库洁水渔业管理办法的通知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金区政办〔2014〕35号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关于加强国有资产管理的若干意见</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金区政〔2015〕62号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关于推进金东区智能制造（无人机）产业园建设相关意见</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金区政〔2016〕29号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关于推进工业用地节约集约利用的实施意见</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金区政〔2016〕35号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关于开展企业分类帮扶工作的意见</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金区政办〔2016〕31号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金东区临时建筑管理实施办法（试行）》</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金区政办〔2016〕33号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关于印发金东区户籍制度改革工作的实施方案的通知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金区政办〔2016〕34号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关于印发《金东区土地整治工作管理规定》的通知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金区政办〔2016〕44号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关于批转金东国土分局等三部门《金东区耕地保护补偿机制实施细则》的通知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金区政办〔2016〕48号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关于印发《金东区建设占用耕地耕作层剥离和再利用暂行办法》的通知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金区政办〔2016〕51号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关于印发全面推进政务服务“最多跑一次”改革工作实施方案的通知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金区政〔2017〕15号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关于印发金东区“十三五”淘汰烧结类墙材轮窑生产工艺工作方案的通知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金区政办〔2017〕53号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关于印发金华市金东区商贸业发展 “十三五”规划的通知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auto"/>
                <w:kern w:val="0"/>
                <w:sz w:val="24"/>
                <w:szCs w:val="24"/>
                <w:u w:val="none"/>
                <w:lang w:val="en-US" w:eastAsia="zh-CN" w:bidi="ar"/>
              </w:rPr>
              <w:t>金区政办〔2017〕9号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关于印发提升全区消防安全工作实施意见的通知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金区政〔2017〕63号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关于印发金东区网格化、等级化城市管理实施方案的通知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金区政〔2017〕64号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关于印发“放心消费在金东”行动实施方案的通知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金区政办〔2017〕60号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关于印发金华市金东区教育奖励实施方案的通知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金区政〔2017〕53号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关于深入开展“金东无欠薪”行动的通知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金区政办〔2017〕65号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关于印发金东区解决老农保遗留问题工作方案的通知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金区政办〔2017〕73号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关于印发金东区杨卜山水闸放水预警方案的通知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金区政办〔2017〕78号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关于印发金华市金东区饮用水水源突发环境事件应急预案的通知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金区政办〔2017〕76号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关于印发金东区违法建设防控治理机制的通知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金区政〔2018〕25号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关于印发金东区工业园区“二次开发”工作实施意见的通知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关于印发金东区美丽社区（小区）创建考核办法的通知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关于印发金东区农村基础设施长效管理办法的通知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关于印发金东区电梯安全责任保险实施方案的通知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关于印发金东区规范取用水资源专项行动实施方案的通知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关于印发金东区加快推进企业投资项目“标准地+承诺制”改革实施细则（试行）的通知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关于印发《金东区推进中小学教师“区管校聘”工作实施意见（试行）》的通知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关于加快推进工业转型升级实现高质量发展的若干意见</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金区政〔2018〕73号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关于印发金东区农民培训项目和资金管理办法（试行）的通知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关于印发金东区进一步推进“先照后证”改革加强事中事后监管实施方案的通知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关于印发金东区农村公厕改造工作实施方案的通知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关于印发金东区消防安全责任制实施意见的通知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关于印发金东区服务业重点企业认定管理办法的通知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关于印发金东区成品油市场专项整治工作方案的通知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关于深化金东区国有企业负责人薪酬制度改革实施意见的通知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金区政〔2018〕68号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关于印发《金华市金东区工业项目准入管理办法（修订稿）》的通知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金区政〔2018〕71号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关于印发金东区创建全国文明城市农贸市场改造提升工作方案的通知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关于印发金东区“标准地”企业投资项目信用评价及联合奖惩办法（试行）的通知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关于印发金东区进一步深化企业投资项目“最多跑一次”“最多100天”改革实施方案的通知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金区政〔2018〕88号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关于印发金东区加强强弱电管线建设管理若干意见的通知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关于印发金东区投资建设项目中介机构服务管理试行办法的通知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关于印发金东区农药废弃包装物回收和集中处置实施办法的通知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金区政办〔2018〕67号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关于印发金东区工程建设和农村产权流转交易招标投标管理办法的通知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金区政〔2019〕33号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金华市金东区人民政府办公室关于印发金东区区级行政事业单位账户管理和公款竞争性存放管理暂行办法的通知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金区政办〔2019〕17号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金华市金东区人民政府办公室关于印发金华市金东区林业股份制改革工作实施意见的通知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金区政办〔2019〕20号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金东区关于列入“专精特新”板块的中小企业培育入库申报办法</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金区政办〔2019〕32号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金东区农村饮用水工程运行管理办法</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金区政〔2019〕61号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关于发布陆生野生动物禁猎区和禁猎期的通告</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金区政〔2019〕2号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金东区深化政府投资项目审批制度改革实施意见（试行）</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金区政办〔2019〕38号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关于进一步深入推进企业投资项目“最多跑一次”改革工作的实施意见</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金区政办〔2019〕37号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关于进一步加强单位治安保卫工作的通知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金区政办〔2019〕22号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金东区企业投资工业项目“标准地”事中事后监管信用评价及联合奖惩办法（试行）</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金区政办〔2019〕39号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金东区竞技体育贡献奖励办法</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金区政办〔2019〕41号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金东区企业投资工业项目“标准地”事中事后监管实施细则（试行）</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金区政办〔2019〕40号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金华市金东区重污染天气应急预案</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金华市金东区人民政府办公室关于印发金东区畜禽养殖禁养区划分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调整方案的通知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2020年度金东区金融支持地方经济发展考评奖励办法</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金区政办〔2020〕16号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金东区食品摊贩管理办法</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金区政〔2020〕41号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金义新区（金东区）美丽园区创建实施方案</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金区政办〔2020〕20号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金华市金东区人民政府办公室关于促进3</w:t>
            </w:r>
            <w:r>
              <w:rPr>
                <w:rStyle w:val="12"/>
                <w:lang w:val="en-US" w:eastAsia="zh-CN" w:bidi="ar"/>
              </w:rPr>
              <w:t>岁以下婴幼儿照护服务发展的实施意见</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1"/>
                <w:lang w:val="en-US" w:eastAsia="zh-CN" w:bidi="ar"/>
              </w:rPr>
              <w:t>金区政办〔</w:t>
            </w:r>
            <w:r>
              <w:rPr>
                <w:rFonts w:hint="default" w:ascii="Times New Roman" w:hAnsi="Times New Roman" w:eastAsia="宋体" w:cs="Times New Roman"/>
                <w:i w:val="0"/>
                <w:color w:val="000000"/>
                <w:kern w:val="0"/>
                <w:sz w:val="22"/>
                <w:szCs w:val="22"/>
                <w:u w:val="none"/>
                <w:lang w:val="en-US" w:eastAsia="zh-CN" w:bidi="ar"/>
              </w:rPr>
              <w:t>2020</w:t>
            </w:r>
            <w:r>
              <w:rPr>
                <w:rStyle w:val="12"/>
                <w:lang w:val="en-US" w:eastAsia="zh-CN" w:bidi="ar"/>
              </w:rPr>
              <w:t>〕</w:t>
            </w:r>
            <w:r>
              <w:rPr>
                <w:rStyle w:val="11"/>
                <w:lang w:val="en-US" w:eastAsia="zh-CN" w:bidi="ar"/>
              </w:rPr>
              <w:t>36</w:t>
            </w:r>
            <w:r>
              <w:rPr>
                <w:rStyle w:val="12"/>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金东区促进制造业重点细分行业发展政策意见</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1"/>
                <w:lang w:val="en-US" w:eastAsia="zh-CN" w:bidi="ar"/>
              </w:rPr>
              <w:t>金区政办〔</w:t>
            </w:r>
            <w:r>
              <w:rPr>
                <w:rFonts w:hint="default" w:ascii="Times New Roman" w:hAnsi="Times New Roman" w:eastAsia="宋体" w:cs="Times New Roman"/>
                <w:i w:val="0"/>
                <w:color w:val="000000"/>
                <w:kern w:val="0"/>
                <w:sz w:val="22"/>
                <w:szCs w:val="22"/>
                <w:u w:val="none"/>
                <w:lang w:val="en-US" w:eastAsia="zh-CN" w:bidi="ar"/>
              </w:rPr>
              <w:t>2020</w:t>
            </w:r>
            <w:r>
              <w:rPr>
                <w:rStyle w:val="12"/>
                <w:lang w:val="en-US" w:eastAsia="zh-CN" w:bidi="ar"/>
              </w:rPr>
              <w:t>〕</w:t>
            </w:r>
            <w:r>
              <w:rPr>
                <w:rStyle w:val="11"/>
                <w:lang w:val="en-US" w:eastAsia="zh-CN" w:bidi="ar"/>
              </w:rPr>
              <w:t>34</w:t>
            </w:r>
            <w:r>
              <w:rPr>
                <w:rStyle w:val="12"/>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金东区关于划定水利工程的管理范围和保护范围及河道的管理范围办法的规定</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金区政〔2020〕72号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金东区“内培企业”工业用地招商办法（试行）</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w:t>
            </w:r>
            <w:r>
              <w:rPr>
                <w:rFonts w:hint="default" w:ascii="Times New Roman" w:hAnsi="Times New Roman" w:eastAsia="宋体" w:cs="Times New Roman"/>
                <w:i w:val="0"/>
                <w:color w:val="000000"/>
                <w:kern w:val="0"/>
                <w:sz w:val="22"/>
                <w:szCs w:val="22"/>
                <w:u w:val="none"/>
                <w:lang w:val="en-US" w:eastAsia="zh-CN" w:bidi="ar"/>
              </w:rPr>
              <w:t>2020</w:t>
            </w:r>
            <w:r>
              <w:rPr>
                <w:rStyle w:val="12"/>
                <w:lang w:val="en-US" w:eastAsia="zh-CN" w:bidi="ar"/>
              </w:rPr>
              <w:t>〕</w:t>
            </w:r>
            <w:r>
              <w:rPr>
                <w:rStyle w:val="11"/>
                <w:lang w:val="en-US" w:eastAsia="zh-CN" w:bidi="ar"/>
              </w:rPr>
              <w:t>37</w:t>
            </w:r>
            <w:r>
              <w:rPr>
                <w:rStyle w:val="12"/>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金华市金东区人民政府办公室关于公布规范性文件清理结果的通知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w:t>
            </w:r>
            <w:r>
              <w:rPr>
                <w:rFonts w:hint="default" w:ascii="Times New Roman" w:hAnsi="Times New Roman" w:eastAsia="宋体" w:cs="Times New Roman"/>
                <w:i w:val="0"/>
                <w:color w:val="000000"/>
                <w:kern w:val="0"/>
                <w:sz w:val="22"/>
                <w:szCs w:val="22"/>
                <w:u w:val="none"/>
                <w:lang w:val="en-US" w:eastAsia="zh-CN" w:bidi="ar"/>
              </w:rPr>
              <w:t>2020</w:t>
            </w:r>
            <w:r>
              <w:rPr>
                <w:rStyle w:val="12"/>
                <w:lang w:val="en-US" w:eastAsia="zh-CN" w:bidi="ar"/>
              </w:rPr>
              <w:t>〕</w:t>
            </w:r>
            <w:r>
              <w:rPr>
                <w:rStyle w:val="11"/>
                <w:lang w:val="en-US" w:eastAsia="zh-CN" w:bidi="ar"/>
              </w:rPr>
              <w:t>38</w:t>
            </w:r>
            <w:r>
              <w:rPr>
                <w:rStyle w:val="12"/>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金东区区属国有企业违规经营投资责任追究暂行办法</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金区政〔2021〕25号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金义新区（金东区）企业投资项目“极简极速”审批改革实施意见（试行）</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金义新区（金东区）加快优质人力资源服务机构集聚的实施办法（试行）</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金华市金东区关于进一步加强塑料污染治理的实施方案</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金华市金东区人民政府关于印发《金义新区（金东区）委托招商管理办法（试行）》的通知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w:t>
            </w:r>
            <w:r>
              <w:rPr>
                <w:rStyle w:val="11"/>
                <w:lang w:val="en-US" w:eastAsia="zh-CN" w:bidi="ar"/>
              </w:rPr>
              <w:t>2021</w:t>
            </w:r>
            <w:r>
              <w:rPr>
                <w:rFonts w:hint="eastAsia" w:ascii="宋体" w:hAnsi="宋体" w:eastAsia="宋体" w:cs="宋体"/>
                <w:i w:val="0"/>
                <w:color w:val="000000"/>
                <w:kern w:val="0"/>
                <w:sz w:val="22"/>
                <w:szCs w:val="22"/>
                <w:u w:val="none"/>
                <w:lang w:val="en-US" w:eastAsia="zh-CN" w:bidi="ar"/>
              </w:rPr>
              <w:t>〕</w:t>
            </w:r>
            <w:r>
              <w:rPr>
                <w:rStyle w:val="11"/>
                <w:lang w:val="en-US" w:eastAsia="zh-CN" w:bidi="ar"/>
              </w:rPr>
              <w:t>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金义新区（金东区）工业企业亩均效益综合评价办法</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金东区工业园区“二次开发”新三年行动计划2.0版</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金义新区（金东区）打造数字化改造十大标杆项目的实施意见（试行）</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金区政办〔2021〕24号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金义新区（金东区）关于促进外资增长的九条意见（试行）</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金区政〔2021〕33号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金东区村民建房审批及管理办法</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关于完善企业投资工业项目标准地“极简极速”审批改革的通知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金义新区（金东区）物流仓储“标准地”改革实施方案（试行）</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关于进一步加强东西部劳务协作工作助力共同富裕示范区县域样本建设的实施意见</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金区政办〔2021〕46号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金东区推进企业股改重组对接多层次资本市场的意见</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金区政〔2021〕80号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金东区农业“标准地”改革实施方案</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金区政〔2021〕52号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08" w:type="dxa"/>
            <w:bottom w:w="15" w:type="dxa"/>
            <w:right w:w="108" w:type="dxa"/>
          </w:tblCellMar>
        </w:tblPrEx>
        <w:trPr>
          <w:trHeight w:val="69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94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关于加强“十四五”期间年森林采伐限额管理的通知</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金区政〔2021〕54号</w:t>
            </w:r>
          </w:p>
        </w:tc>
      </w:tr>
    </w:tbl>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widowControl/>
        <w:shd w:val="clear" w:color="auto" w:fill="FFFFFF"/>
        <w:spacing w:line="480" w:lineRule="exact"/>
        <w:jc w:val="left"/>
        <w:rPr>
          <w:rFonts w:hint="eastAsia" w:ascii="Times New Roman" w:hAnsi="Times New Roman" w:eastAsia="黑体" w:cs="Times New Roman"/>
          <w:bCs/>
          <w:kern w:val="36"/>
          <w:sz w:val="32"/>
          <w:szCs w:val="32"/>
          <w:lang w:val="en-US" w:eastAsia="zh-CN"/>
        </w:rPr>
      </w:pPr>
      <w:r>
        <w:rPr>
          <w:rFonts w:hint="eastAsia" w:ascii="Times New Roman" w:hAnsi="Times New Roman" w:eastAsia="黑体" w:cs="Times New Roman"/>
          <w:bCs/>
          <w:kern w:val="36"/>
          <w:sz w:val="32"/>
          <w:szCs w:val="32"/>
          <w:lang w:eastAsia="zh-CN"/>
        </w:rPr>
        <w:t>附件</w:t>
      </w:r>
      <w:r>
        <w:rPr>
          <w:rFonts w:hint="eastAsia" w:ascii="Times New Roman" w:hAnsi="Times New Roman" w:eastAsia="黑体" w:cs="Times New Roman"/>
          <w:bCs/>
          <w:kern w:val="36"/>
          <w:sz w:val="32"/>
          <w:szCs w:val="32"/>
          <w:lang w:val="en-US" w:eastAsia="zh-CN"/>
        </w:rPr>
        <w:t>2：</w:t>
      </w:r>
    </w:p>
    <w:p>
      <w:pPr>
        <w:widowControl/>
        <w:shd w:val="clear" w:color="auto" w:fill="FFFFFF"/>
        <w:spacing w:line="480" w:lineRule="exact"/>
        <w:jc w:val="center"/>
        <w:rPr>
          <w:rFonts w:hint="eastAsia" w:eastAsia="方正小标宋简体" w:cs="方正小标宋简体"/>
          <w:bCs/>
          <w:color w:val="000000"/>
          <w:kern w:val="36"/>
          <w:sz w:val="44"/>
          <w:szCs w:val="44"/>
        </w:rPr>
      </w:pPr>
    </w:p>
    <w:p>
      <w:pPr>
        <w:widowControl/>
        <w:shd w:val="clear" w:color="auto" w:fill="FFFFFF"/>
        <w:spacing w:line="480" w:lineRule="exact"/>
        <w:jc w:val="center"/>
        <w:rPr>
          <w:rFonts w:hint="eastAsia" w:eastAsia="方正小标宋简体" w:cs="方正小标宋简体"/>
          <w:bCs/>
          <w:color w:val="000000"/>
          <w:kern w:val="0"/>
          <w:sz w:val="44"/>
          <w:szCs w:val="44"/>
        </w:rPr>
      </w:pPr>
      <w:r>
        <w:rPr>
          <w:rFonts w:hint="eastAsia" w:eastAsia="方正小标宋简体" w:cs="方正小标宋简体"/>
          <w:bCs/>
          <w:color w:val="000000"/>
          <w:kern w:val="36"/>
          <w:sz w:val="44"/>
          <w:szCs w:val="44"/>
        </w:rPr>
        <w:t>金东区人民政府决定废止</w:t>
      </w:r>
      <w:r>
        <w:rPr>
          <w:rFonts w:hint="eastAsia" w:eastAsia="方正小标宋简体" w:cs="方正小标宋简体"/>
          <w:bCs/>
          <w:color w:val="000000"/>
          <w:kern w:val="0"/>
          <w:sz w:val="44"/>
          <w:szCs w:val="44"/>
        </w:rPr>
        <w:t>的规范性文件目录（</w:t>
      </w:r>
      <w:r>
        <w:rPr>
          <w:rFonts w:hint="eastAsia" w:eastAsia="方正小标宋简体" w:cs="方正小标宋简体"/>
          <w:bCs/>
          <w:color w:val="000000"/>
          <w:kern w:val="0"/>
          <w:sz w:val="44"/>
          <w:szCs w:val="44"/>
          <w:lang w:val="en-US" w:eastAsia="zh-CN"/>
        </w:rPr>
        <w:t>23</w:t>
      </w:r>
      <w:r>
        <w:rPr>
          <w:rFonts w:hint="eastAsia" w:eastAsia="方正小标宋简体" w:cs="方正小标宋简体"/>
          <w:bCs/>
          <w:color w:val="000000"/>
          <w:kern w:val="0"/>
          <w:sz w:val="44"/>
          <w:szCs w:val="44"/>
        </w:rPr>
        <w:t>件）</w:t>
      </w:r>
    </w:p>
    <w:tbl>
      <w:tblPr>
        <w:tblStyle w:val="6"/>
        <w:tblpPr w:leftFromText="180" w:rightFromText="180" w:vertAnchor="text" w:horzAnchor="page" w:tblpX="1401" w:tblpY="1074"/>
        <w:tblOverlap w:val="never"/>
        <w:tblW w:w="13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7184"/>
        <w:gridCol w:w="2999"/>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blHeader/>
        </w:trPr>
        <w:tc>
          <w:tcPr>
            <w:tcW w:w="863" w:type="dxa"/>
            <w:vAlign w:val="center"/>
          </w:tcPr>
          <w:p>
            <w:pPr>
              <w:keepNext w:val="0"/>
              <w:keepLines w:val="0"/>
              <w:widowControl/>
              <w:suppressLineNumbers w:val="0"/>
              <w:jc w:val="center"/>
              <w:textAlignment w:val="center"/>
              <w:rPr>
                <w:rFonts w:eastAsia="仿宋_GB2312"/>
                <w:color w:val="000000"/>
                <w:kern w:val="0"/>
                <w:sz w:val="24"/>
              </w:rPr>
            </w:pPr>
            <w:r>
              <w:rPr>
                <w:rFonts w:hint="eastAsia" w:ascii="宋体" w:hAnsi="宋体" w:eastAsia="宋体" w:cs="宋体"/>
                <w:b/>
                <w:i w:val="0"/>
                <w:color w:val="000000"/>
                <w:kern w:val="0"/>
                <w:sz w:val="24"/>
                <w:szCs w:val="24"/>
                <w:u w:val="none"/>
                <w:lang w:val="en-US" w:eastAsia="zh-CN" w:bidi="ar"/>
              </w:rPr>
              <w:t>序号</w:t>
            </w:r>
          </w:p>
        </w:tc>
        <w:tc>
          <w:tcPr>
            <w:tcW w:w="7184" w:type="dxa"/>
            <w:vAlign w:val="center"/>
          </w:tcPr>
          <w:p>
            <w:pPr>
              <w:keepNext w:val="0"/>
              <w:keepLines w:val="0"/>
              <w:widowControl/>
              <w:suppressLineNumbers w:val="0"/>
              <w:jc w:val="center"/>
              <w:textAlignment w:val="center"/>
              <w:rPr>
                <w:rFonts w:eastAsia="仿宋_GB2312"/>
                <w:color w:val="000000"/>
                <w:kern w:val="0"/>
                <w:sz w:val="24"/>
              </w:rPr>
            </w:pPr>
            <w:r>
              <w:rPr>
                <w:rFonts w:hint="eastAsia" w:ascii="宋体" w:hAnsi="宋体" w:eastAsia="宋体" w:cs="宋体"/>
                <w:b/>
                <w:i w:val="0"/>
                <w:color w:val="000000"/>
                <w:kern w:val="0"/>
                <w:sz w:val="24"/>
                <w:szCs w:val="24"/>
                <w:u w:val="none"/>
                <w:lang w:val="en-US" w:eastAsia="zh-CN" w:bidi="ar"/>
              </w:rPr>
              <w:t>文件名称</w:t>
            </w:r>
          </w:p>
        </w:tc>
        <w:tc>
          <w:tcPr>
            <w:tcW w:w="2999" w:type="dxa"/>
            <w:vAlign w:val="center"/>
          </w:tcPr>
          <w:p>
            <w:pPr>
              <w:keepNext w:val="0"/>
              <w:keepLines w:val="0"/>
              <w:widowControl/>
              <w:suppressLineNumbers w:val="0"/>
              <w:jc w:val="center"/>
              <w:textAlignment w:val="center"/>
              <w:rPr>
                <w:rFonts w:eastAsia="仿宋_GB2312"/>
                <w:color w:val="000000"/>
                <w:kern w:val="0"/>
                <w:sz w:val="24"/>
              </w:rPr>
            </w:pPr>
            <w:r>
              <w:rPr>
                <w:rFonts w:hint="eastAsia" w:ascii="宋体" w:hAnsi="宋体" w:eastAsia="宋体" w:cs="宋体"/>
                <w:b/>
                <w:i w:val="0"/>
                <w:color w:val="000000"/>
                <w:kern w:val="0"/>
                <w:sz w:val="24"/>
                <w:szCs w:val="24"/>
                <w:u w:val="none"/>
                <w:lang w:val="en-US" w:eastAsia="zh-CN" w:bidi="ar"/>
              </w:rPr>
              <w:t>文号</w:t>
            </w:r>
          </w:p>
        </w:tc>
        <w:tc>
          <w:tcPr>
            <w:tcW w:w="2560" w:type="dxa"/>
            <w:vAlign w:val="center"/>
          </w:tcPr>
          <w:p>
            <w:pPr>
              <w:keepNext w:val="0"/>
              <w:keepLines w:val="0"/>
              <w:widowControl/>
              <w:suppressLineNumbers w:val="0"/>
              <w:jc w:val="center"/>
              <w:textAlignment w:val="center"/>
              <w:rPr>
                <w:rFonts w:hint="eastAsia" w:eastAsia="仿宋_GB2312"/>
                <w:b/>
                <w:bCs/>
                <w:color w:val="000000"/>
                <w:kern w:val="0"/>
                <w:sz w:val="24"/>
              </w:rPr>
            </w:pPr>
            <w:r>
              <w:rPr>
                <w:rFonts w:hint="eastAsia" w:ascii="宋体" w:hAnsi="宋体" w:eastAsia="宋体" w:cs="宋体"/>
                <w:b/>
                <w:i w:val="0"/>
                <w:color w:val="000000"/>
                <w:kern w:val="0"/>
                <w:sz w:val="24"/>
                <w:szCs w:val="24"/>
                <w:u w:val="none"/>
                <w:lang w:val="en-US" w:eastAsia="zh-CN" w:bidi="ar"/>
              </w:rPr>
              <w:t>清理情况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hint="eastAsia" w:eastAsia="仿宋_GB2312"/>
                <w:color w:val="auto"/>
                <w:sz w:val="24"/>
              </w:rPr>
            </w:pPr>
            <w:r>
              <w:rPr>
                <w:rFonts w:hint="eastAsia" w:ascii="宋体" w:hAnsi="宋体" w:eastAsia="宋体" w:cs="宋体"/>
                <w:i w:val="0"/>
                <w:color w:val="auto"/>
                <w:kern w:val="0"/>
                <w:sz w:val="24"/>
                <w:szCs w:val="24"/>
                <w:u w:val="none"/>
                <w:lang w:val="en-US" w:eastAsia="zh-CN" w:bidi="ar"/>
              </w:rPr>
              <w:t>1</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金华市金东区人民政府办公室关于印发金东区农村公路养护管理办法的通知</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金区政办〔2007〕66号</w:t>
            </w:r>
          </w:p>
        </w:tc>
        <w:tc>
          <w:tcPr>
            <w:tcW w:w="2560"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金区政办〔2022〕11号新文件颁布，（金区政办〔2007〕66号）同时废止。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hint="eastAsia" w:eastAsia="仿宋_GB2312"/>
                <w:color w:val="auto"/>
                <w:sz w:val="24"/>
              </w:rPr>
            </w:pPr>
            <w:r>
              <w:rPr>
                <w:rFonts w:hint="eastAsia" w:ascii="宋体" w:hAnsi="宋体" w:eastAsia="宋体" w:cs="宋体"/>
                <w:i w:val="0"/>
                <w:color w:val="auto"/>
                <w:kern w:val="0"/>
                <w:sz w:val="24"/>
                <w:szCs w:val="24"/>
                <w:u w:val="none"/>
                <w:lang w:val="en-US" w:eastAsia="zh-CN" w:bidi="ar"/>
              </w:rPr>
              <w:t>2</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金华市金东区人民政府关于印发金华市金东区政府质量奖评审管理办法的通知</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金区政〔2012〕48号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金区政办〔2021〕35号文件发布，废止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863" w:type="dxa"/>
            <w:vAlign w:val="center"/>
          </w:tcPr>
          <w:p>
            <w:pPr>
              <w:keepNext w:val="0"/>
              <w:keepLines w:val="0"/>
              <w:widowControl/>
              <w:suppressLineNumbers w:val="0"/>
              <w:jc w:val="center"/>
              <w:textAlignment w:val="center"/>
              <w:rPr>
                <w:rFonts w:hint="eastAsia" w:eastAsia="仿宋_GB2312"/>
                <w:color w:val="auto"/>
                <w:sz w:val="24"/>
              </w:rPr>
            </w:pPr>
            <w:r>
              <w:rPr>
                <w:rFonts w:hint="eastAsia" w:ascii="宋体" w:hAnsi="宋体" w:eastAsia="宋体" w:cs="宋体"/>
                <w:i w:val="0"/>
                <w:color w:val="auto"/>
                <w:kern w:val="0"/>
                <w:sz w:val="24"/>
                <w:szCs w:val="24"/>
                <w:u w:val="none"/>
                <w:lang w:val="en-US" w:eastAsia="zh-CN" w:bidi="ar"/>
              </w:rPr>
              <w:t>3</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《金东区服务业重点企业认定管理办法》</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金区政办〔2013〕33号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金区政办〔2018〕40号文件发布，废止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hint="eastAsia" w:eastAsia="仿宋_GB2312"/>
                <w:color w:val="auto"/>
                <w:sz w:val="24"/>
              </w:rPr>
            </w:pPr>
            <w:r>
              <w:rPr>
                <w:rFonts w:hint="eastAsia" w:ascii="宋体" w:hAnsi="宋体" w:eastAsia="宋体" w:cs="宋体"/>
                <w:i w:val="0"/>
                <w:color w:val="auto"/>
                <w:kern w:val="0"/>
                <w:sz w:val="24"/>
                <w:szCs w:val="24"/>
                <w:u w:val="none"/>
                <w:lang w:val="en-US" w:eastAsia="zh-CN" w:bidi="ar"/>
              </w:rPr>
              <w:t>4</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《金东区工程建设项目招标投标管理办法》</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金区政〔2014〕57号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金区政〔2019〕33号颁布，废止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hint="eastAsia" w:eastAsia="仿宋_GB2312"/>
                <w:color w:val="auto"/>
                <w:sz w:val="24"/>
              </w:rPr>
            </w:pPr>
            <w:r>
              <w:rPr>
                <w:rFonts w:hint="eastAsia" w:ascii="宋体" w:hAnsi="宋体" w:eastAsia="宋体" w:cs="宋体"/>
                <w:i w:val="0"/>
                <w:color w:val="auto"/>
                <w:kern w:val="0"/>
                <w:sz w:val="24"/>
                <w:szCs w:val="24"/>
                <w:u w:val="none"/>
                <w:lang w:val="en-US" w:eastAsia="zh-CN" w:bidi="ar"/>
              </w:rPr>
              <w:t>5</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《金东区财政性资金竞争性存放管理暂行办法》</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金区政办〔2015〕105号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金区政办〔2019〕17号颁布。废止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hint="eastAsia" w:eastAsia="仿宋_GB2312"/>
                <w:color w:val="auto"/>
                <w:sz w:val="24"/>
              </w:rPr>
            </w:pPr>
            <w:r>
              <w:rPr>
                <w:rFonts w:hint="eastAsia" w:ascii="宋体" w:hAnsi="宋体" w:eastAsia="宋体" w:cs="宋体"/>
                <w:i w:val="0"/>
                <w:color w:val="auto"/>
                <w:kern w:val="0"/>
                <w:sz w:val="24"/>
                <w:szCs w:val="24"/>
                <w:u w:val="none"/>
                <w:lang w:val="en-US" w:eastAsia="zh-CN" w:bidi="ar"/>
              </w:rPr>
              <w:t>6</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《金华市金东区人民政府办公室关于加强“十三五”期间年森林采伐限额管理的通知》</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金区政办〔2016〕79 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金区政〔2021〕54号颁布，废止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hint="eastAsia" w:eastAsia="仿宋_GB2312"/>
                <w:color w:val="auto"/>
                <w:sz w:val="24"/>
              </w:rPr>
            </w:pPr>
            <w:r>
              <w:rPr>
                <w:rFonts w:hint="eastAsia" w:ascii="宋体" w:hAnsi="宋体" w:eastAsia="宋体" w:cs="宋体"/>
                <w:i w:val="0"/>
                <w:color w:val="auto"/>
                <w:kern w:val="0"/>
                <w:sz w:val="24"/>
                <w:szCs w:val="24"/>
                <w:u w:val="none"/>
                <w:lang w:val="en-US" w:eastAsia="zh-CN" w:bidi="ar"/>
              </w:rPr>
              <w:t>7</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《金东区第三方代理招商工作奖励办法（试行）》</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金区政办〔2016〕87号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废止，金华市金东区人民政府关于印发《金义新区（金东区）委托招商管理办法（试行）》颁布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hint="eastAsia" w:eastAsia="仿宋_GB2312"/>
                <w:color w:val="auto"/>
                <w:sz w:val="24"/>
              </w:rPr>
            </w:pPr>
            <w:r>
              <w:rPr>
                <w:rFonts w:hint="eastAsia" w:ascii="宋体" w:hAnsi="宋体" w:eastAsia="宋体" w:cs="宋体"/>
                <w:i w:val="0"/>
                <w:color w:val="auto"/>
                <w:kern w:val="0"/>
                <w:sz w:val="24"/>
                <w:szCs w:val="24"/>
                <w:u w:val="none"/>
                <w:lang w:val="en-US" w:eastAsia="zh-CN" w:bidi="ar"/>
              </w:rPr>
              <w:t>8</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关于印发金东区推动工业“两翻番三提升”实施意见（2018-2021年）的通知</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金区政办〔2018〕17号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hint="eastAsia" w:eastAsia="仿宋_GB2312"/>
                <w:color w:val="auto"/>
                <w:sz w:val="24"/>
              </w:rPr>
            </w:pPr>
            <w:r>
              <w:rPr>
                <w:rFonts w:hint="eastAsia" w:ascii="宋体" w:hAnsi="宋体" w:eastAsia="宋体" w:cs="宋体"/>
                <w:i w:val="0"/>
                <w:color w:val="auto"/>
                <w:kern w:val="0"/>
                <w:sz w:val="24"/>
                <w:szCs w:val="24"/>
                <w:u w:val="none"/>
                <w:lang w:val="en-US" w:eastAsia="zh-CN" w:bidi="ar"/>
              </w:rPr>
              <w:t>9</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关于印发金东区农村家宴放心厨房建设实施方案（2018-2020年）的通知</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金区政办〔2018〕39号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10</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关于印发金东区小微企业园建设三年行动计划（2018-2020年）的通知</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金区政办〔2018〕54号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11</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关于印发金东区“小微企业三年成长计划”实施方案（2018-2020）的通知</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金区政办〔2018〕63号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12</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关于印发金东区城镇生活垃圾分类工作实施方案（2018-2020年）的通知</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金区政〔2018〕94号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13</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金华市金东区人民政府办公室关于印发金东区农业“标准地”改革实施方案（试行）的通知</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金区政办〔2019〕31号</w:t>
            </w:r>
          </w:p>
        </w:tc>
        <w:tc>
          <w:tcPr>
            <w:tcW w:w="2560"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金区政〔2021〕52号颁布，废止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14</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关于印发金东区《金华市金东区批发零售业改造提升行动方案（2018-2022）》的通知</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金区政〔2019〕36号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15</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《关于深入实施“创新强区”战略的若干意见的通知》</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金区政〔2019〕47号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《关于进一步推进“创新强区”战略实施意见的通知》金区政〔2022〕6号内容覆盖，废止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16</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关于印发金华市金东区烧结类砖瓦企业淘汰整合提升工作方案的通知</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金区政办〔2020〕7号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17</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《金义新区（金东区）工业企业亩均效益综合评价办法（试行）》</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金区政办〔2020〕22号</w:t>
            </w:r>
          </w:p>
        </w:tc>
        <w:tc>
          <w:tcPr>
            <w:tcW w:w="2560"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金区政办〔2021〕27号颁布，废止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18</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金义新区（金东区）支持金融机构集聚的若干意见</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金区政办〔2020〕33号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19</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金义新区（金东区）工业项目准入实施细则（试行）</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金区政〔2020〕66号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20</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金华市金东区人民政府关于印发《金东区2021年度松材线虫病防治方案》的通知</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金区政〔2021〕8号</w:t>
            </w:r>
          </w:p>
        </w:tc>
        <w:tc>
          <w:tcPr>
            <w:tcW w:w="2560"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过时效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21</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金义新区（金东区）内培企业“双百行动”实施意见（试行）</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金区政办〔2021〕21号</w:t>
            </w:r>
          </w:p>
        </w:tc>
        <w:tc>
          <w:tcPr>
            <w:tcW w:w="2560"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废止，被要求整改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22</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金义新区（金东区）闲置工业用地盘地行动方案</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金区政办〔2021〕22号</w:t>
            </w:r>
          </w:p>
        </w:tc>
        <w:tc>
          <w:tcPr>
            <w:tcW w:w="2560"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废止，被要求整改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863" w:type="dxa"/>
            <w:vAlign w:val="center"/>
          </w:tcPr>
          <w:p>
            <w:pPr>
              <w:keepNext w:val="0"/>
              <w:keepLines w:val="0"/>
              <w:widowControl/>
              <w:suppressLineNumbers w:val="0"/>
              <w:jc w:val="center"/>
              <w:textAlignment w:val="center"/>
              <w:rPr>
                <w:rFonts w:eastAsia="仿宋_GB2312"/>
                <w:color w:val="auto"/>
                <w:sz w:val="24"/>
              </w:rPr>
            </w:pPr>
            <w:r>
              <w:rPr>
                <w:rFonts w:hint="eastAsia" w:ascii="宋体" w:hAnsi="宋体" w:eastAsia="宋体" w:cs="宋体"/>
                <w:i w:val="0"/>
                <w:color w:val="auto"/>
                <w:kern w:val="0"/>
                <w:sz w:val="24"/>
                <w:szCs w:val="24"/>
                <w:u w:val="none"/>
                <w:lang w:val="en-US" w:eastAsia="zh-CN" w:bidi="ar"/>
              </w:rPr>
              <w:t>23</w:t>
            </w:r>
          </w:p>
        </w:tc>
        <w:tc>
          <w:tcPr>
            <w:tcW w:w="7184"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金华市金东区人民政府关于综合行政执法事项划转的通告</w:t>
            </w:r>
          </w:p>
        </w:tc>
        <w:tc>
          <w:tcPr>
            <w:tcW w:w="2999"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金区政告〔2021〕4号</w:t>
            </w:r>
          </w:p>
        </w:tc>
        <w:tc>
          <w:tcPr>
            <w:tcW w:w="2560"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废止，由金区政告〔2022〕1号内容覆盖</w:t>
            </w:r>
          </w:p>
        </w:tc>
      </w:tr>
    </w:tbl>
    <w:p>
      <w:pPr>
        <w:tabs>
          <w:tab w:val="left" w:pos="6886"/>
        </w:tabs>
        <w:jc w:val="left"/>
        <w:rPr>
          <w:rFonts w:hint="eastAsia" w:ascii="Times New Roman" w:hAnsi="Times New Roman" w:eastAsia="黑体" w:cs="Times New Roman"/>
          <w:bCs/>
          <w:kern w:val="36"/>
          <w:sz w:val="32"/>
          <w:szCs w:val="32"/>
          <w:lang w:val="en-US" w:eastAsia="zh-CN"/>
        </w:rPr>
      </w:pPr>
      <w:r>
        <w:rPr>
          <w:rFonts w:hint="eastAsia" w:ascii="Times New Roman" w:hAnsi="Times New Roman" w:eastAsia="黑体" w:cs="Times New Roman"/>
          <w:bCs/>
          <w:kern w:val="36"/>
          <w:sz w:val="32"/>
          <w:szCs w:val="32"/>
          <w:lang w:val="en-US" w:eastAsia="zh-CN"/>
        </w:rPr>
        <w:t>附件3：</w:t>
      </w:r>
    </w:p>
    <w:p>
      <w:pPr>
        <w:pStyle w:val="2"/>
        <w:rPr>
          <w:rFonts w:hint="eastAsia"/>
          <w:lang w:val="en-US" w:eastAsia="zh-CN"/>
        </w:rPr>
      </w:pPr>
    </w:p>
    <w:p>
      <w:pPr>
        <w:tabs>
          <w:tab w:val="left" w:pos="6886"/>
        </w:tabs>
        <w:jc w:val="center"/>
        <w:rPr>
          <w:rFonts w:hint="eastAsia" w:eastAsia="方正小标宋简体" w:cs="方正小标宋简体"/>
          <w:color w:val="000000"/>
          <w:sz w:val="44"/>
          <w:szCs w:val="44"/>
        </w:rPr>
      </w:pPr>
      <w:r>
        <w:rPr>
          <w:rFonts w:hint="eastAsia" w:eastAsia="方正小标宋简体" w:cs="方正小标宋简体"/>
          <w:color w:val="000000"/>
          <w:sz w:val="44"/>
          <w:szCs w:val="44"/>
        </w:rPr>
        <w:t>部分条款修改的行政规范性文件目录（</w:t>
      </w:r>
      <w:r>
        <w:rPr>
          <w:rFonts w:hint="eastAsia" w:eastAsia="方正小标宋简体" w:cs="方正小标宋简体"/>
          <w:color w:val="000000"/>
          <w:sz w:val="44"/>
          <w:szCs w:val="44"/>
          <w:lang w:val="en-US" w:eastAsia="zh-CN"/>
        </w:rPr>
        <w:t>2</w:t>
      </w:r>
      <w:r>
        <w:rPr>
          <w:rFonts w:hint="eastAsia" w:eastAsia="方正小标宋简体" w:cs="方正小标宋简体"/>
          <w:color w:val="000000"/>
          <w:sz w:val="44"/>
          <w:szCs w:val="44"/>
        </w:rPr>
        <w:t>件）</w:t>
      </w:r>
    </w:p>
    <w:tbl>
      <w:tblPr>
        <w:tblStyle w:val="6"/>
        <w:tblpPr w:leftFromText="180" w:rightFromText="180" w:vertAnchor="text" w:horzAnchor="page" w:tblpX="1635" w:tblpY="376"/>
        <w:tblOverlap w:val="never"/>
        <w:tblW w:w="13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9436"/>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blHeader/>
        </w:trPr>
        <w:tc>
          <w:tcPr>
            <w:tcW w:w="1009" w:type="dxa"/>
            <w:vAlign w:val="center"/>
          </w:tcPr>
          <w:p>
            <w:pPr>
              <w:keepNext w:val="0"/>
              <w:keepLines w:val="0"/>
              <w:widowControl/>
              <w:suppressLineNumbers w:val="0"/>
              <w:jc w:val="center"/>
              <w:textAlignment w:val="center"/>
              <w:rPr>
                <w:rFonts w:eastAsia="仿宋_GB2312"/>
                <w:color w:val="000000"/>
                <w:kern w:val="0"/>
                <w:sz w:val="24"/>
              </w:rPr>
            </w:pPr>
            <w:r>
              <w:rPr>
                <w:rFonts w:hint="eastAsia" w:ascii="宋体" w:hAnsi="宋体" w:eastAsia="宋体" w:cs="宋体"/>
                <w:b/>
                <w:i w:val="0"/>
                <w:color w:val="000000"/>
                <w:kern w:val="0"/>
                <w:sz w:val="24"/>
                <w:szCs w:val="24"/>
                <w:u w:val="none"/>
                <w:lang w:val="en-US" w:eastAsia="zh-CN" w:bidi="ar"/>
              </w:rPr>
              <w:t>序号</w:t>
            </w:r>
          </w:p>
        </w:tc>
        <w:tc>
          <w:tcPr>
            <w:tcW w:w="9436" w:type="dxa"/>
            <w:vAlign w:val="center"/>
          </w:tcPr>
          <w:p>
            <w:pPr>
              <w:keepNext w:val="0"/>
              <w:keepLines w:val="0"/>
              <w:widowControl/>
              <w:suppressLineNumbers w:val="0"/>
              <w:jc w:val="center"/>
              <w:textAlignment w:val="center"/>
              <w:rPr>
                <w:rFonts w:eastAsia="仿宋_GB2312"/>
                <w:color w:val="000000"/>
                <w:kern w:val="0"/>
                <w:sz w:val="24"/>
              </w:rPr>
            </w:pPr>
            <w:r>
              <w:rPr>
                <w:rFonts w:hint="eastAsia" w:ascii="宋体" w:hAnsi="宋体" w:eastAsia="宋体" w:cs="宋体"/>
                <w:b/>
                <w:i w:val="0"/>
                <w:color w:val="000000"/>
                <w:kern w:val="0"/>
                <w:sz w:val="24"/>
                <w:szCs w:val="24"/>
                <w:u w:val="none"/>
                <w:lang w:val="en-US" w:eastAsia="zh-CN" w:bidi="ar"/>
              </w:rPr>
              <w:t>文件名称</w:t>
            </w:r>
          </w:p>
        </w:tc>
        <w:tc>
          <w:tcPr>
            <w:tcW w:w="2905" w:type="dxa"/>
            <w:vAlign w:val="center"/>
          </w:tcPr>
          <w:p>
            <w:pPr>
              <w:keepNext w:val="0"/>
              <w:keepLines w:val="0"/>
              <w:widowControl/>
              <w:suppressLineNumbers w:val="0"/>
              <w:jc w:val="center"/>
              <w:textAlignment w:val="center"/>
              <w:rPr>
                <w:rFonts w:eastAsia="仿宋_GB2312"/>
                <w:color w:val="000000"/>
                <w:kern w:val="0"/>
                <w:sz w:val="24"/>
              </w:rPr>
            </w:pPr>
            <w:r>
              <w:rPr>
                <w:rFonts w:hint="eastAsia" w:ascii="宋体" w:hAnsi="宋体" w:eastAsia="宋体" w:cs="宋体"/>
                <w:b/>
                <w:i w:val="0"/>
                <w:color w:val="000000"/>
                <w:kern w:val="0"/>
                <w:sz w:val="24"/>
                <w:szCs w:val="24"/>
                <w:u w:val="none"/>
                <w:lang w:val="en-US" w:eastAsia="zh-CN" w:bidi="ar"/>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009" w:type="dxa"/>
            <w:vAlign w:val="center"/>
          </w:tcPr>
          <w:p>
            <w:pPr>
              <w:keepNext w:val="0"/>
              <w:keepLines w:val="0"/>
              <w:widowControl/>
              <w:suppressLineNumbers w:val="0"/>
              <w:jc w:val="center"/>
              <w:textAlignment w:val="center"/>
              <w:rPr>
                <w:rFonts w:hint="eastAsia" w:eastAsia="仿宋_GB2312"/>
                <w:color w:val="auto"/>
                <w:sz w:val="24"/>
              </w:rPr>
            </w:pPr>
            <w:r>
              <w:rPr>
                <w:rFonts w:hint="eastAsia" w:ascii="宋体" w:hAnsi="宋体" w:eastAsia="宋体" w:cs="宋体"/>
                <w:i w:val="0"/>
                <w:color w:val="auto"/>
                <w:kern w:val="0"/>
                <w:sz w:val="24"/>
                <w:szCs w:val="24"/>
                <w:u w:val="none"/>
                <w:lang w:val="en-US" w:eastAsia="zh-CN" w:bidi="ar"/>
              </w:rPr>
              <w:t>1</w:t>
            </w:r>
          </w:p>
        </w:tc>
        <w:tc>
          <w:tcPr>
            <w:tcW w:w="9436"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金华市金东区人民政府关于进一步加强知识产权工作的若干意见</w:t>
            </w:r>
          </w:p>
        </w:tc>
        <w:tc>
          <w:tcPr>
            <w:tcW w:w="2905"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金区政〔2020〕76号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009" w:type="dxa"/>
            <w:vAlign w:val="center"/>
          </w:tcPr>
          <w:p>
            <w:pPr>
              <w:keepNext w:val="0"/>
              <w:keepLines w:val="0"/>
              <w:widowControl/>
              <w:suppressLineNumbers w:val="0"/>
              <w:jc w:val="center"/>
              <w:textAlignment w:val="center"/>
              <w:rPr>
                <w:rFonts w:hint="eastAsia" w:eastAsia="仿宋_GB2312"/>
                <w:color w:val="auto"/>
                <w:sz w:val="24"/>
              </w:rPr>
            </w:pPr>
            <w:r>
              <w:rPr>
                <w:rFonts w:hint="eastAsia" w:ascii="宋体" w:hAnsi="宋体" w:eastAsia="宋体" w:cs="宋体"/>
                <w:i w:val="0"/>
                <w:color w:val="auto"/>
                <w:kern w:val="0"/>
                <w:sz w:val="24"/>
                <w:szCs w:val="24"/>
                <w:u w:val="none"/>
                <w:lang w:val="en-US" w:eastAsia="zh-CN" w:bidi="ar"/>
              </w:rPr>
              <w:t>2</w:t>
            </w:r>
          </w:p>
        </w:tc>
        <w:tc>
          <w:tcPr>
            <w:tcW w:w="9436" w:type="dxa"/>
            <w:vAlign w:val="center"/>
          </w:tcPr>
          <w:p>
            <w:pPr>
              <w:keepNext w:val="0"/>
              <w:keepLines w:val="0"/>
              <w:widowControl/>
              <w:suppressLineNumbers w:val="0"/>
              <w:jc w:val="left"/>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金华市金东区人民政府质量奖评审管理办法</w:t>
            </w:r>
          </w:p>
        </w:tc>
        <w:tc>
          <w:tcPr>
            <w:tcW w:w="2905" w:type="dxa"/>
            <w:vAlign w:val="center"/>
          </w:tcPr>
          <w:p>
            <w:pPr>
              <w:keepNext w:val="0"/>
              <w:keepLines w:val="0"/>
              <w:widowControl/>
              <w:suppressLineNumbers w:val="0"/>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金区政办〔2021〕35号</w:t>
            </w:r>
          </w:p>
        </w:tc>
      </w:tr>
    </w:tbl>
    <w:p>
      <w:pPr>
        <w:widowControl/>
        <w:shd w:val="clear" w:color="auto" w:fill="FFFFFF"/>
        <w:spacing w:line="480" w:lineRule="exact"/>
        <w:jc w:val="left"/>
        <w:rPr>
          <w:rFonts w:hint="default" w:ascii="Times New Roman" w:hAnsi="Times New Roman" w:eastAsia="黑体" w:cs="Times New Roman"/>
          <w:bCs/>
          <w:kern w:val="36"/>
          <w:sz w:val="32"/>
          <w:szCs w:val="32"/>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font-weight : 400">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0MjI2MjU2YjgyNmQxOTNmMzI2YWNjN2IxYWM1ODUifQ=="/>
  </w:docVars>
  <w:rsids>
    <w:rsidRoot w:val="006B258B"/>
    <w:rsid w:val="006B258B"/>
    <w:rsid w:val="00B94503"/>
    <w:rsid w:val="1A803335"/>
    <w:rsid w:val="25E79BE4"/>
    <w:rsid w:val="3FDD4AFF"/>
    <w:rsid w:val="41F34F0B"/>
    <w:rsid w:val="4EDD772C"/>
    <w:rsid w:val="7AEF487F"/>
    <w:rsid w:val="9FFF2808"/>
    <w:rsid w:val="DB9F71A4"/>
    <w:rsid w:val="DFDFB419"/>
    <w:rsid w:val="EC7D89BB"/>
    <w:rsid w:val="EFEFEDF4"/>
    <w:rsid w:val="F172F00A"/>
    <w:rsid w:val="F4D669C3"/>
    <w:rsid w:val="F5DF26B2"/>
    <w:rsid w:val="FD7F7185"/>
    <w:rsid w:val="FEBD4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400" w:leftChars="200" w:hanging="200" w:hangingChars="200"/>
    </w:pPr>
    <w:rPr>
      <w:rFonts w:ascii="仿宋_GB2312" w:eastAsia="仿宋_GB2312"/>
      <w:sz w:val="32"/>
      <w:szCs w:val="32"/>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font21"/>
    <w:basedOn w:val="7"/>
    <w:qFormat/>
    <w:uiPriority w:val="0"/>
    <w:rPr>
      <w:rFonts w:ascii="font-weight : 400" w:hAnsi="font-weight : 400" w:eastAsia="font-weight : 400" w:cs="font-weight : 400"/>
      <w:color w:val="000000"/>
      <w:sz w:val="22"/>
      <w:szCs w:val="22"/>
      <w:u w:val="none"/>
    </w:rPr>
  </w:style>
  <w:style w:type="character" w:customStyle="1" w:styleId="12">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5700</Words>
  <Characters>6475</Characters>
  <Lines>3</Lines>
  <Paragraphs>1</Paragraphs>
  <TotalTime>8</TotalTime>
  <ScaleCrop>false</ScaleCrop>
  <LinksUpToDate>false</LinksUpToDate>
  <CharactersWithSpaces>6523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2019-10-24T18:15:00Z</dcterms:created>
  <dc:creator>admin</dc:creator>
  <cp:lastModifiedBy>丹</cp:lastModifiedBy>
  <dcterms:modified xsi:type="dcterms:W3CDTF">2022-06-24T01:49:06Z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37B69CDE1C224DC38AB5EEF0ACD9AD66</vt:lpwstr>
  </property>
</Properties>
</file>