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bidi="ar"/>
        </w:rPr>
        <w:t>宁波市城市地名专项规划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》起草说明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组织编制的《宁波市城市地名专项规划（征求意见稿》征求意见函有关情况说明如下：</w:t>
      </w:r>
    </w:p>
    <w:p>
      <w:pPr>
        <w:tabs>
          <w:tab w:val="left" w:pos="230"/>
        </w:tabs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一、起草背景和依据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进一步加强地名管理，保护和弘扬地名文化，使地名与国土空间规划更好的结合，提高地名命名的法制化、科学化、规范化水平，解决和减少地名命名更名时的片面性、盲目性，克服地名重名同音、文化内涵低等弊病，使地名更好地为我市经济社会的协调发展服务，特委托编制本规划。 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val="e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（一）通名规划。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val="en" w:bidi="ar"/>
        </w:rPr>
        <w:t>通名采词的原则，道路、桥梁、轨道交通、住宅区、建筑物（群）、水体、公共空间通名采词要求。</w:t>
      </w:r>
    </w:p>
    <w:p>
      <w:pPr>
        <w:pStyle w:val="2"/>
        <w:adjustRightInd w:val="0"/>
        <w:snapToGrid w:val="0"/>
        <w:spacing w:before="0" w:after="0" w:line="580" w:lineRule="exact"/>
        <w:ind w:firstLine="640" w:firstLineChars="200"/>
        <w:rPr>
          <w:rFonts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" w:bidi="ar"/>
        </w:rPr>
      </w:pPr>
      <w:r>
        <w:rPr>
          <w:rFonts w:hint="eastAsia" w:ascii="黑体" w:hAnsi="黑体" w:eastAsia="黑体" w:cs="黑体"/>
          <w:b w:val="0"/>
          <w:color w:val="000000"/>
          <w:kern w:val="0"/>
          <w:sz w:val="32"/>
          <w:szCs w:val="32"/>
          <w:shd w:val="clear" w:color="auto" w:fill="FFFFFF"/>
          <w:lang w:bidi="ar"/>
        </w:rPr>
        <w:t>（二）专名规划。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" w:bidi="ar"/>
        </w:rPr>
        <w:t>专名采词的原则，道路、桥梁、广场绿地、住宅区、建筑物（群）、水体、公共空间专名采词要求。</w:t>
      </w:r>
    </w:p>
    <w:p>
      <w:pPr>
        <w:pStyle w:val="5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" w:bidi="ar"/>
        </w:rPr>
      </w:pPr>
      <w:r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  <w:lang w:val="en" w:bidi="ar"/>
        </w:rPr>
        <w:t>（三）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" w:bidi="ar"/>
        </w:rPr>
        <w:t>地名分区及道路桥梁规划</w:t>
      </w:r>
      <w:r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  <w:lang w:val="en" w:bidi="ar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" w:bidi="ar"/>
        </w:rPr>
        <w:t>地名分区和分区命名导则，城市主次干道和跨江桥梁的命名方案。</w:t>
      </w:r>
    </w:p>
    <w:p>
      <w:pPr>
        <w:pStyle w:val="4"/>
        <w:adjustRightInd w:val="0"/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val="en" w:bidi="ar"/>
        </w:rPr>
      </w:pPr>
      <w:r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" w:bidi="ar"/>
        </w:rPr>
        <w:t>（四）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" w:bidi="ar"/>
        </w:rPr>
        <w:t>地名标志和地名优化规划</w:t>
      </w:r>
      <w:r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" w:bidi="ar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val="en" w:bidi="ar"/>
        </w:rPr>
        <w:t>地名标志的内容、设置和管理要求，城市道路名称优化和同名地名调整原则。</w:t>
      </w:r>
    </w:p>
    <w:p>
      <w:pPr>
        <w:pStyle w:val="5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" w:bidi="ar"/>
        </w:rPr>
      </w:pPr>
      <w:r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  <w:lang w:val="en" w:bidi="ar"/>
        </w:rPr>
        <w:t>（五）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" w:bidi="ar"/>
        </w:rPr>
        <w:t>地名文化保护</w:t>
      </w:r>
      <w:r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  <w:lang w:val="en" w:bidi="ar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" w:bidi="ar"/>
        </w:rPr>
        <w:t>宁波地名文化的体系特征，保护目标和策略，保护内容和保障措施。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市政府批准后实施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C25FF"/>
    <w:rsid w:val="00263F34"/>
    <w:rsid w:val="00280BCC"/>
    <w:rsid w:val="0058093A"/>
    <w:rsid w:val="006F2600"/>
    <w:rsid w:val="00C246AB"/>
    <w:rsid w:val="0EB0BACB"/>
    <w:rsid w:val="3CB939D8"/>
    <w:rsid w:val="61AC25FF"/>
    <w:rsid w:val="777F8D31"/>
    <w:rsid w:val="ED1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51</TotalTime>
  <ScaleCrop>false</ScaleCrop>
  <LinksUpToDate>false</LinksUpToDate>
  <CharactersWithSpaces>738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2021-09-27T08:14:00Z</dcterms:created>
  <dc:creator>Administrator</dc:creator>
  <cp:lastModifiedBy>nbsmzj</cp:lastModifiedBy>
  <dcterms:modified xsi:type="dcterms:W3CDTF">2021-09-27T11:07:08Z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