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8"/>
      </w:pPr>
      <w:r>
        <w:rPr>
          <w:rFonts w:ascii="Times New Roman"/>
        </w:rPr>
        <w:t>ICS</w:t>
      </w:r>
      <w:r>
        <w:rPr>
          <w:rFonts w:hint="eastAsia" w:ascii="MS Mincho" w:hAnsi="MS Mincho" w:eastAsia="MS Mincho" w:cs="MS Mincho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此处填写1SO号</w:t>
      </w:r>
      <w:r>
        <w:fldChar w:fldCharType="end"/>
      </w:r>
      <w:bookmarkEnd w:id="0"/>
    </w:p>
    <w:p>
      <w:pPr>
        <w:pStyle w:val="118"/>
      </w:pPr>
      <w:bookmarkStart w:id="1" w:name="WXFLH"/>
      <w: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点击此处添加中国标准文献分类号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此处填写中国标准文献号</w:t>
      </w:r>
      <w:r>
        <w:fldChar w:fldCharType="end"/>
      </w:r>
      <w:bookmarkEnd w:id="1"/>
    </w:p>
    <w:tbl>
      <w:tblPr>
        <w:tblStyle w:val="34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8"/>
            </w:pPr>
            <w:r>
              <w:pict>
                <v:rect id="BAH" o:spid="_x0000_s1039" o:spt="1" style="position:absolute;left:0pt;margin-left:-5.25pt;margin-top:0pt;height:15.6pt;width:68.25pt;z-index:-251657216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</w:p>
        </w:tc>
      </w:tr>
    </w:tbl>
    <w:p>
      <w:pPr>
        <w:pStyle w:val="104"/>
      </w:pPr>
      <w:r>
        <w:t>DB</w:t>
      </w:r>
      <w:r>
        <w:rPr>
          <w:rFonts w:hint="eastAsia"/>
        </w:rPr>
        <w:t>3306</w:t>
      </w:r>
    </w:p>
    <w:p>
      <w:pPr>
        <w:pStyle w:val="105"/>
      </w:pPr>
      <w:bookmarkStart w:id="2" w:name="c4"/>
      <w:r>
        <w:fldChar w:fldCharType="begin">
          <w:ffData>
            <w:name w:val="c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浙江省绍兴市</w:t>
      </w:r>
      <w:r>
        <w:fldChar w:fldCharType="end"/>
      </w:r>
      <w:bookmarkEnd w:id="2"/>
      <w:r>
        <w:rPr>
          <w:rFonts w:hint="eastAsia"/>
        </w:rPr>
        <w:t>地方标准</w:t>
      </w:r>
    </w:p>
    <w:p>
      <w:pPr>
        <w:pStyle w:val="42"/>
        <w:rPr>
          <w:rFonts w:hAnsi="黑体"/>
        </w:rPr>
      </w:pPr>
      <w:r>
        <w:rPr>
          <w:rFonts w:ascii="Times New Roman"/>
        </w:rPr>
        <w:t xml:space="preserve">DB </w:t>
      </w:r>
      <w:bookmarkStart w:id="3" w:name="StdNo0"/>
      <w:r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int="eastAsia" w:hAnsi="黑体"/>
        </w:rPr>
        <w:t>33</w:t>
      </w:r>
      <w:r>
        <w:rPr>
          <w:rFonts w:hAnsi="黑体"/>
        </w:rPr>
        <w:fldChar w:fldCharType="end"/>
      </w:r>
      <w:bookmarkEnd w:id="3"/>
      <w:r>
        <w:rPr>
          <w:rFonts w:hint="eastAsia" w:hAnsi="黑体"/>
        </w:rPr>
        <w:t>06</w:t>
      </w:r>
      <w:r>
        <w:rPr>
          <w:rFonts w:hAnsi="黑体"/>
        </w:rPr>
        <w:t>/</w:t>
      </w:r>
      <w:r>
        <w:rPr>
          <w:rFonts w:hint="eastAsia" w:hAnsi="黑体"/>
        </w:rPr>
        <w:t>T</w:t>
      </w:r>
      <w:bookmarkStart w:id="4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Ansi="黑体"/>
        </w:rPr>
        <w:t>XXXXX</w:t>
      </w:r>
      <w:r>
        <w:rPr>
          <w:rFonts w:hAnsi="黑体"/>
        </w:rPr>
        <w:fldChar w:fldCharType="end"/>
      </w:r>
      <w:bookmarkEnd w:id="4"/>
      <w:r>
        <w:rPr>
          <w:rFonts w:hAnsi="黑体"/>
        </w:rPr>
        <w:t>—</w:t>
      </w:r>
      <w:bookmarkStart w:id="5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int="eastAsia" w:hAnsi="黑体"/>
        </w:rPr>
        <w:t>2020</w:t>
      </w:r>
      <w:r>
        <w:rPr>
          <w:rFonts w:hAnsi="黑体"/>
        </w:rPr>
        <w:fldChar w:fldCharType="end"/>
      </w:r>
      <w:bookmarkEnd w:id="5"/>
    </w:p>
    <w:tbl>
      <w:tblPr>
        <w:tblStyle w:val="34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1"/>
            </w:pPr>
            <w:bookmarkStart w:id="6" w:name="DT"/>
            <w:r>
              <w:pict>
                <v:rect id="DT" o:spid="_x0000_s1036" o:spt="1" style="position:absolute;left:0pt;margin-left:372.8pt;margin-top:2.7pt;height:18pt;width:90pt;z-index:-251658240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</v:rect>
              </w:pict>
            </w:r>
            <w:bookmarkEnd w:id="6"/>
          </w:p>
        </w:tc>
      </w:tr>
    </w:tbl>
    <w:p>
      <w:pPr>
        <w:pStyle w:val="42"/>
        <w:rPr>
          <w:rFonts w:hAnsi="黑体"/>
        </w:rPr>
      </w:pPr>
    </w:p>
    <w:p>
      <w:pPr>
        <w:pStyle w:val="42"/>
        <w:rPr>
          <w:rFonts w:hAnsi="黑体"/>
        </w:rPr>
      </w:pPr>
    </w:p>
    <w:p>
      <w:pPr>
        <w:pStyle w:val="73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大棚南瓜栽培技术规程</w:t>
      </w:r>
      <w:r>
        <w:rPr>
          <w:rFonts w:hint="eastAsia"/>
          <w:lang w:val="en-US" w:eastAsia="zh-CN"/>
        </w:rPr>
        <w:t xml:space="preserve"> </w:t>
      </w:r>
    </w:p>
    <w:p>
      <w:pPr>
        <w:pStyle w:val="73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Cultivation technical regulation of Squash for agricultural greenhouse </w:t>
      </w:r>
    </w:p>
    <w:p>
      <w:pPr>
        <w:pStyle w:val="73"/>
        <w:rPr>
          <w:rFonts w:hint="eastAsia"/>
          <w:lang w:eastAsia="zh-CN"/>
        </w:rPr>
      </w:pPr>
    </w:p>
    <w:p>
      <w:pPr>
        <w:pStyle w:val="125"/>
        <w:framePr w:hAnchor="page" w:x="1411" w:y="14071"/>
      </w:pPr>
      <w:r>
        <w:rPr>
          <w:rFonts w:hint="eastAsia" w:ascii="黑体"/>
        </w:rPr>
        <w:t>2020</w:t>
      </w:r>
      <w:r>
        <w:rPr>
          <w:rFonts w:ascii="黑体"/>
        </w:rPr>
        <w:t>-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hint="eastAsia" w:ascii="黑体"/>
        </w:rPr>
        <w:t>XX</w:t>
      </w:r>
      <w:r>
        <w:rPr>
          <w:rFonts w:ascii="黑体"/>
        </w:rPr>
        <w:fldChar w:fldCharType="end"/>
      </w:r>
      <w:r>
        <w:rPr>
          <w:rFonts w:ascii="黑体"/>
        </w:rPr>
        <w:t>-</w:t>
      </w:r>
      <w:bookmarkStart w:id="7" w:name="FD"/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7"/>
      <w:r>
        <w:rPr>
          <w:rFonts w:hint="eastAsia"/>
        </w:rPr>
        <w:t>发布</w:t>
      </w:r>
      <w:r>
        <w:pict>
          <v:line id="_x0000_s1034" o:spid="_x0000_s1034" o:spt="20" style="position:absolute;left:0pt;margin-left:66.8pt;margin-top:-1382pt;height:0pt;width:481.9pt;mso-position-vertical-relative:page;z-index:25165619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  <w10:anchorlock/>
          </v:line>
        </w:pict>
      </w:r>
    </w:p>
    <w:p>
      <w:pPr>
        <w:pStyle w:val="126"/>
        <w:framePr w:w="3061" w:vAnchor="page" w:hAnchor="page" w:x="8846" w:y="14116"/>
        <w:ind w:right="560"/>
        <w:jc w:val="both"/>
      </w:pPr>
      <w:r>
        <w:rPr>
          <w:rFonts w:hint="eastAsia" w:ascii="黑体"/>
        </w:rPr>
        <w:t>2020</w:t>
      </w:r>
      <w:r>
        <w:rPr>
          <w:rFonts w:ascii="黑体"/>
        </w:rPr>
        <w:t>-</w:t>
      </w:r>
      <w:bookmarkStart w:id="8" w:name="SM"/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8"/>
      <w:r>
        <w:rPr>
          <w:rFonts w:ascii="黑体"/>
        </w:rPr>
        <w:t>-</w:t>
      </w:r>
      <w:bookmarkStart w:id="9" w:name="SD"/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9"/>
      <w:r>
        <w:rPr>
          <w:rFonts w:hint="eastAsia"/>
        </w:rPr>
        <w:t>实施</w:t>
      </w:r>
    </w:p>
    <w:p>
      <w:pPr>
        <w:pStyle w:val="106"/>
      </w:pPr>
      <w:bookmarkStart w:id="10" w:name="fm"/>
      <w:r>
        <w:fldChar w:fldCharType="begin">
          <w:ffData>
            <w:name w:val="fm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</w:rPr>
        <w:t>绍兴市市场监督管理局</w:t>
      </w:r>
      <w:r>
        <w:fldChar w:fldCharType="end"/>
      </w:r>
      <w:bookmarkEnd w:id="10"/>
      <w:r>
        <w:rPr>
          <w:rFonts w:hint="eastAsia" w:ascii="MS Mincho" w:hAnsi="MS Mincho" w:eastAsia="MS Mincho" w:cs="MS Mincho"/>
        </w:rPr>
        <w:t>   </w:t>
      </w:r>
      <w:r>
        <w:rPr>
          <w:rStyle w:val="68"/>
          <w:rFonts w:hint="eastAsia"/>
        </w:rPr>
        <w:t>发布</w:t>
      </w:r>
    </w:p>
    <w:p>
      <w:pPr>
        <w:pStyle w:val="20"/>
        <w:sectPr>
          <w:headerReference r:id="rId3" w:type="default"/>
          <w:footerReference r:id="rId4" w:type="default"/>
          <w:pgSz w:w="11906" w:h="16838"/>
          <w:pgMar w:top="567" w:right="850" w:bottom="1134" w:left="1418" w:header="0" w:footer="0" w:gutter="0"/>
          <w:pgNumType w:start="1"/>
          <w:cols w:space="425" w:num="1"/>
          <w:docGrid w:type="lines" w:linePitch="312" w:charSpace="0"/>
        </w:sectPr>
      </w:pPr>
      <w:r>
        <w:rPr>
          <w:sz w:val="21"/>
        </w:rPr>
        <w:pict>
          <v:line id="_x0000_s1041" o:spid="_x0000_s1041" o:spt="20" style="position:absolute;left:0pt;margin-left:-2.15pt;margin-top:707.65pt;height:0.05pt;width:480pt;z-index:251660288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pict>
          <v:line id="_x0000_s1035" o:spid="_x0000_s1035" o:spt="20" style="position:absolute;left:0pt;margin-left:-0.05pt;margin-top:184.25pt;height:0pt;width:481.9pt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45"/>
      </w:pPr>
      <w:bookmarkStart w:id="11" w:name="_Toc7135"/>
      <w:bookmarkStart w:id="12" w:name="_Toc38983392"/>
      <w:r>
        <w:rPr>
          <w:rFonts w:hint="eastAsia"/>
        </w:rPr>
        <w:t>目</w:t>
      </w:r>
      <w:bookmarkStart w:id="13" w:name="BKML"/>
      <w:r>
        <w:rPr>
          <w:rFonts w:hint="eastAsia" w:ascii="MS Mincho" w:hAnsi="MS Mincho" w:eastAsia="MS Mincho" w:cs="MS Mincho"/>
        </w:rPr>
        <w:t>  </w:t>
      </w:r>
      <w:r>
        <w:rPr>
          <w:rFonts w:hint="eastAsia"/>
        </w:rPr>
        <w:t>次</w:t>
      </w:r>
      <w:bookmarkEnd w:id="11"/>
      <w:bookmarkEnd w:id="13"/>
    </w:p>
    <w:p>
      <w:pPr>
        <w:pStyle w:val="16"/>
        <w:tabs>
          <w:tab w:val="right" w:leader="dot" w:pos="9354"/>
          <w:tab w:val="clear" w:pos="9241"/>
        </w:tabs>
      </w:pPr>
      <w:r>
        <w:fldChar w:fldCharType="begin"/>
      </w:r>
      <w:r>
        <w:instrText xml:space="preserve">TOC \o "1-3" \h \u </w:instrText>
      </w:r>
      <w:r>
        <w:fldChar w:fldCharType="separate"/>
      </w:r>
    </w:p>
    <w:p>
      <w:pPr>
        <w:pStyle w:val="25"/>
        <w:tabs>
          <w:tab w:val="right" w:leader="dot" w:pos="9354"/>
          <w:tab w:val="clear" w:pos="9241"/>
        </w:tabs>
      </w:pPr>
      <w:r>
        <w:fldChar w:fldCharType="begin"/>
      </w:r>
      <w:r>
        <w:instrText xml:space="preserve"> HYPERLINK \l _Toc30044 </w:instrText>
      </w:r>
      <w: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 xml:space="preserve">1 </w:t>
      </w:r>
      <w:r>
        <w:rPr>
          <w:rFonts w:hint="eastAsia"/>
        </w:rPr>
        <w:t>范围</w:t>
      </w:r>
      <w:r>
        <w:tab/>
      </w:r>
      <w:r>
        <w:fldChar w:fldCharType="begin"/>
      </w:r>
      <w:r>
        <w:instrText xml:space="preserve"> PAGEREF _Toc30044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5"/>
        <w:tabs>
          <w:tab w:val="right" w:leader="dot" w:pos="9354"/>
          <w:tab w:val="clear" w:pos="9241"/>
        </w:tabs>
      </w:pPr>
      <w:r>
        <w:fldChar w:fldCharType="begin"/>
      </w:r>
      <w:r>
        <w:instrText xml:space="preserve"> HYPERLINK \l _Toc5028 </w:instrText>
      </w:r>
      <w: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 xml:space="preserve">2 </w:t>
      </w:r>
      <w:r>
        <w:rPr>
          <w:rFonts w:hint="eastAsia"/>
        </w:rPr>
        <w:t>规范性引用文件</w:t>
      </w:r>
      <w:r>
        <w:tab/>
      </w:r>
      <w:r>
        <w:fldChar w:fldCharType="begin"/>
      </w:r>
      <w:r>
        <w:instrText xml:space="preserve"> PAGEREF _Toc5028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5"/>
        <w:tabs>
          <w:tab w:val="right" w:leader="dot" w:pos="9354"/>
          <w:tab w:val="clear" w:pos="9241"/>
        </w:tabs>
      </w:pPr>
      <w:r>
        <w:fldChar w:fldCharType="begin"/>
      </w:r>
      <w:r>
        <w:instrText xml:space="preserve"> HYPERLINK \l _Toc10722 </w:instrText>
      </w:r>
      <w:r>
        <w:fldChar w:fldCharType="separate"/>
      </w:r>
      <w:r>
        <w:rPr>
          <w:rFonts w:hint="eastAsia" w:ascii="黑体" w:hAnsi="Times New Roman" w:eastAsia="黑体"/>
          <w:i w:val="0"/>
          <w:szCs w:val="21"/>
        </w:rPr>
        <w:t xml:space="preserve">3 </w:t>
      </w:r>
      <w:r>
        <w:rPr>
          <w:rFonts w:hint="eastAsia"/>
        </w:rPr>
        <w:t>术语和定义</w:t>
      </w:r>
      <w:r>
        <w:tab/>
      </w:r>
      <w:r>
        <w:fldChar w:fldCharType="begin"/>
      </w:r>
      <w:r>
        <w:instrText xml:space="preserve"> PAGEREF _Toc10722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5"/>
        <w:tabs>
          <w:tab w:val="right" w:leader="dot" w:pos="9354"/>
          <w:tab w:val="clear" w:pos="9241"/>
        </w:tabs>
      </w:pPr>
      <w:r>
        <w:fldChar w:fldCharType="begin"/>
      </w:r>
      <w:r>
        <w:instrText xml:space="preserve"> HYPERLINK \l _Toc14931 </w:instrText>
      </w:r>
      <w:r>
        <w:fldChar w:fldCharType="separate"/>
      </w:r>
      <w:r>
        <w:rPr>
          <w:rFonts w:hint="eastAsia" w:ascii="宋体" w:hAnsi="宋体" w:eastAsia="宋体" w:cs="宋体"/>
          <w:bCs/>
          <w:lang w:val="en-US" w:eastAsia="zh-CN"/>
        </w:rPr>
        <w:t xml:space="preserve">4 </w:t>
      </w:r>
      <w:r>
        <w:rPr>
          <w:rFonts w:hint="eastAsia" w:ascii="宋体" w:hAnsi="宋体" w:eastAsia="宋体" w:cs="宋体"/>
          <w:bCs/>
        </w:rPr>
        <w:t>产地环境</w:t>
      </w:r>
      <w:r>
        <w:tab/>
      </w:r>
      <w:r>
        <w:fldChar w:fldCharType="begin"/>
      </w:r>
      <w:r>
        <w:instrText xml:space="preserve"> PAGEREF _Toc14931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9354"/>
          <w:tab w:val="clear" w:pos="9241"/>
        </w:tabs>
      </w:pPr>
      <w:r>
        <w:fldChar w:fldCharType="begin"/>
      </w:r>
      <w:r>
        <w:instrText xml:space="preserve"> HYPERLINK \l _Toc30587 </w:instrText>
      </w:r>
      <w:r>
        <w:fldChar w:fldCharType="separate"/>
      </w:r>
      <w:r>
        <w:rPr>
          <w:rFonts w:hint="eastAsia" w:ascii="宋体" w:hAnsi="宋体" w:eastAsia="宋体" w:cs="宋体"/>
          <w:bCs/>
          <w:kern w:val="0"/>
          <w:szCs w:val="21"/>
        </w:rPr>
        <w:t xml:space="preserve">5 </w:t>
      </w:r>
      <w:r>
        <w:rPr>
          <w:rFonts w:hint="eastAsia"/>
        </w:rPr>
        <w:t>产地技术</w:t>
      </w:r>
      <w:r>
        <w:rPr>
          <w:rFonts w:hint="eastAsia"/>
          <w:lang w:eastAsia="zh-CN"/>
        </w:rPr>
        <w:t>要求</w:t>
      </w:r>
      <w:r>
        <w:tab/>
      </w:r>
      <w:r>
        <w:fldChar w:fldCharType="begin"/>
      </w:r>
      <w:r>
        <w:instrText xml:space="preserve"> PAGEREF _Toc30587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9354"/>
          <w:tab w:val="clear" w:pos="9241"/>
        </w:tabs>
      </w:pPr>
      <w:r>
        <w:fldChar w:fldCharType="begin"/>
      </w:r>
      <w:r>
        <w:instrText xml:space="preserve"> HYPERLINK \l _Toc3224 </w:instrText>
      </w:r>
      <w:r>
        <w:fldChar w:fldCharType="separate"/>
      </w:r>
      <w:r>
        <w:rPr>
          <w:rFonts w:hint="eastAsia" w:ascii="宋体" w:hAnsi="宋体" w:eastAsia="宋体" w:cs="宋体"/>
          <w:bCs/>
          <w:kern w:val="0"/>
          <w:szCs w:val="21"/>
        </w:rPr>
        <w:t xml:space="preserve">6 </w:t>
      </w:r>
      <w:r>
        <w:rPr>
          <w:rFonts w:hint="eastAsia"/>
          <w:lang w:eastAsia="zh-CN"/>
        </w:rPr>
        <w:t>播种育苗</w:t>
      </w:r>
      <w:r>
        <w:tab/>
      </w:r>
      <w:r>
        <w:fldChar w:fldCharType="begin"/>
      </w:r>
      <w:r>
        <w:instrText xml:space="preserve"> PAGEREF _Toc3224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9354"/>
          <w:tab w:val="clear" w:pos="9241"/>
        </w:tabs>
      </w:pPr>
      <w:r>
        <w:fldChar w:fldCharType="begin"/>
      </w:r>
      <w:r>
        <w:instrText xml:space="preserve"> HYPERLINK \l _Toc11640 </w:instrText>
      </w:r>
      <w:r>
        <w:fldChar w:fldCharType="separate"/>
      </w:r>
      <w:r>
        <w:rPr>
          <w:rFonts w:hint="eastAsia" w:ascii="宋体" w:hAnsi="宋体" w:eastAsia="宋体" w:cs="宋体"/>
          <w:bCs/>
          <w:kern w:val="0"/>
          <w:szCs w:val="21"/>
        </w:rPr>
        <w:t xml:space="preserve">7 </w:t>
      </w:r>
      <w:r>
        <w:rPr>
          <w:rFonts w:hint="eastAsia"/>
        </w:rPr>
        <w:t>定植及田间管理</w:t>
      </w:r>
      <w:r>
        <w:tab/>
      </w:r>
      <w:r>
        <w:fldChar w:fldCharType="begin"/>
      </w:r>
      <w:r>
        <w:instrText xml:space="preserve"> PAGEREF _Toc11640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9354"/>
          <w:tab w:val="clear" w:pos="9241"/>
        </w:tabs>
      </w:pPr>
      <w:r>
        <w:fldChar w:fldCharType="begin"/>
      </w:r>
      <w:r>
        <w:instrText xml:space="preserve"> HYPERLINK \l _Toc7966 </w:instrText>
      </w:r>
      <w:r>
        <w:fldChar w:fldCharType="separate"/>
      </w:r>
      <w:r>
        <w:rPr>
          <w:rFonts w:hint="eastAsia" w:ascii="宋体" w:hAnsi="宋体" w:eastAsia="宋体" w:cs="宋体"/>
          <w:bCs/>
          <w:kern w:val="0"/>
          <w:szCs w:val="21"/>
        </w:rPr>
        <w:t xml:space="preserve">8 </w:t>
      </w:r>
      <w:r>
        <w:rPr>
          <w:rFonts w:hint="eastAsia"/>
        </w:rPr>
        <w:t>病虫害防治</w:t>
      </w:r>
      <w:r>
        <w:tab/>
      </w:r>
      <w:r>
        <w:fldChar w:fldCharType="begin"/>
      </w:r>
      <w:r>
        <w:instrText xml:space="preserve"> PAGEREF _Toc7966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9354"/>
          <w:tab w:val="clear" w:pos="9241"/>
        </w:tabs>
      </w:pPr>
      <w:r>
        <w:fldChar w:fldCharType="begin"/>
      </w:r>
      <w:r>
        <w:instrText xml:space="preserve"> HYPERLINK \l _Toc11914 </w:instrText>
      </w:r>
      <w:r>
        <w:fldChar w:fldCharType="separate"/>
      </w:r>
      <w:r>
        <w:rPr>
          <w:rFonts w:hint="eastAsia" w:ascii="宋体" w:hAnsi="宋体" w:eastAsia="宋体" w:cs="宋体"/>
          <w:bCs/>
          <w:kern w:val="0"/>
          <w:szCs w:val="21"/>
        </w:rPr>
        <w:t xml:space="preserve">9 </w:t>
      </w:r>
      <w:r>
        <w:rPr>
          <w:rFonts w:hint="eastAsia"/>
        </w:rPr>
        <w:t>采收</w:t>
      </w:r>
      <w:r>
        <w:tab/>
      </w:r>
      <w:r>
        <w:fldChar w:fldCharType="begin"/>
      </w:r>
      <w:r>
        <w:instrText xml:space="preserve"> PAGEREF _Toc11914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6"/>
        <w:tabs>
          <w:tab w:val="right" w:leader="dot" w:pos="9354"/>
          <w:tab w:val="clear" w:pos="9241"/>
        </w:tabs>
      </w:pPr>
      <w:r>
        <w:fldChar w:fldCharType="begin"/>
      </w:r>
      <w:r>
        <w:instrText xml:space="preserve"> HYPERLINK \l _Toc28576 </w:instrText>
      </w:r>
      <w:r>
        <w:fldChar w:fldCharType="separate"/>
      </w:r>
      <w:r>
        <w:rPr>
          <w:rFonts w:hint="eastAsia" w:ascii="宋体" w:hAnsi="宋体" w:eastAsia="宋体" w:cs="宋体"/>
          <w:bCs/>
          <w:kern w:val="0"/>
          <w:szCs w:val="21"/>
        </w:rPr>
        <w:t>1</w:t>
      </w:r>
      <w:r>
        <w:rPr>
          <w:rFonts w:hint="eastAsia" w:ascii="宋体" w:hAnsi="宋体" w:eastAsia="宋体" w:cs="宋体"/>
          <w:bCs/>
          <w:kern w:val="0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bCs/>
          <w:kern w:val="0"/>
          <w:szCs w:val="21"/>
        </w:rPr>
        <w:t xml:space="preserve"> </w:t>
      </w:r>
      <w:r>
        <w:rPr>
          <w:rFonts w:hint="eastAsia"/>
        </w:rPr>
        <w:t>包装与运输</w:t>
      </w:r>
      <w:r>
        <w:tab/>
      </w:r>
      <w:r>
        <w:fldChar w:fldCharType="begin"/>
      </w:r>
      <w:r>
        <w:instrText xml:space="preserve"> PAGEREF _Toc28576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0"/>
      </w:pPr>
      <w:r>
        <w:fldChar w:fldCharType="end"/>
      </w:r>
    </w:p>
    <w:p>
      <w:pPr>
        <w:pStyle w:val="107"/>
      </w:pPr>
      <w:bookmarkStart w:id="14" w:name="_Toc17669"/>
      <w:bookmarkStart w:id="15" w:name="_Toc39061298"/>
      <w:r>
        <w:rPr>
          <w:rFonts w:hint="eastAsia"/>
        </w:rPr>
        <w:t>前</w:t>
      </w:r>
      <w:bookmarkStart w:id="16" w:name="BKQY"/>
      <w:r>
        <w:rPr>
          <w:rFonts w:hint="eastAsia" w:ascii="MS Mincho" w:hAnsi="MS Mincho" w:eastAsia="MS Mincho" w:cs="MS Mincho"/>
        </w:rPr>
        <w:t>  </w:t>
      </w:r>
      <w:r>
        <w:rPr>
          <w:rFonts w:hint="eastAsia"/>
        </w:rPr>
        <w:t>言</w:t>
      </w:r>
      <w:bookmarkEnd w:id="12"/>
      <w:bookmarkEnd w:id="14"/>
      <w:bookmarkEnd w:id="15"/>
      <w:bookmarkEnd w:id="16"/>
    </w:p>
    <w:p>
      <w:pPr>
        <w:pStyle w:val="20"/>
      </w:pPr>
      <w:r>
        <w:rPr>
          <w:rFonts w:hint="eastAsia"/>
        </w:rPr>
        <w:t>本标准依据GB/T 1.1-2009给出的规则起草。</w:t>
      </w:r>
    </w:p>
    <w:p>
      <w:pPr>
        <w:pStyle w:val="20"/>
      </w:pPr>
      <w:r>
        <w:rPr>
          <w:rFonts w:hint="eastAsia"/>
        </w:rPr>
        <w:t>本标准由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绍兴市农业农村局</w:t>
      </w:r>
      <w:r>
        <w:rPr>
          <w:rFonts w:hint="eastAsia"/>
        </w:rPr>
        <w:t>提出并归口。</w:t>
      </w:r>
    </w:p>
    <w:p>
      <w:pPr>
        <w:autoSpaceDE w:val="0"/>
        <w:autoSpaceDN w:val="0"/>
        <w:adjustRightInd w:val="0"/>
        <w:ind w:left="0" w:leftChars="0" w:firstLine="420" w:firstLineChars="200"/>
        <w:jc w:val="left"/>
      </w:pPr>
      <w:r>
        <w:rPr>
          <w:rFonts w:hint="eastAsia"/>
        </w:rPr>
        <w:t>本标准起草单位：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绍兴市农产品检测中心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绍兴市农</w:t>
      </w:r>
      <w:r>
        <w:rPr>
          <w:rFonts w:hint="eastAsia" w:ascii="宋体" w:hAnsi="宋体" w:cs="宋体"/>
          <w:kern w:val="0"/>
          <w:szCs w:val="21"/>
          <w:lang w:eastAsia="zh-CN"/>
        </w:rPr>
        <w:t>业科学研究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院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hint="eastAsia" w:ascii="宋体" w:hAnsi="宋体" w:cs="宋体"/>
          <w:kern w:val="0"/>
          <w:szCs w:val="21"/>
          <w:lang w:eastAsia="zh-CN"/>
        </w:rPr>
        <w:t>绍兴市标准化研究</w:t>
      </w:r>
      <w:bookmarkStart w:id="46" w:name="_GoBack"/>
      <w:bookmarkEnd w:id="46"/>
      <w:r>
        <w:rPr>
          <w:rFonts w:hint="eastAsia" w:ascii="宋体" w:hAnsi="宋体" w:cs="宋体"/>
          <w:kern w:val="0"/>
          <w:szCs w:val="21"/>
          <w:lang w:eastAsia="zh-CN"/>
        </w:rPr>
        <w:t>院、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绍兴新意蔬菜专业合作社、绍兴市丰绿蔬菜专业合作社</w:t>
      </w:r>
      <w:r>
        <w:rPr>
          <w:rFonts w:hint="eastAsia" w:ascii="宋体" w:hAnsi="宋体" w:eastAsia="宋体" w:cs="宋体"/>
          <w:kern w:val="0"/>
          <w:szCs w:val="21"/>
        </w:rPr>
        <w:t>等</w:t>
      </w:r>
      <w:r>
        <w:rPr>
          <w:rFonts w:hint="eastAsia"/>
        </w:rPr>
        <w:t>。</w:t>
      </w:r>
    </w:p>
    <w:p>
      <w:pPr>
        <w:pStyle w:val="20"/>
      </w:pPr>
      <w:r>
        <w:rPr>
          <w:rFonts w:hint="eastAsia"/>
        </w:rPr>
        <w:t>本标准主要起草人：</w:t>
      </w:r>
      <w:r>
        <w:rPr>
          <w:rFonts w:hint="eastAsia" w:hAnsi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等</w:t>
      </w:r>
    </w:p>
    <w:p>
      <w:pPr>
        <w:pStyle w:val="20"/>
        <w:sectPr>
          <w:headerReference r:id="rId5" w:type="default"/>
          <w:footerReference r:id="rId6" w:type="default"/>
          <w:pgSz w:w="11906" w:h="16838"/>
          <w:pgMar w:top="567" w:right="1134" w:bottom="1134" w:left="1418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  <w:r>
        <w:rPr>
          <w:rFonts w:hint="eastAsia"/>
        </w:rPr>
        <w:t>本标准为首次发布。</w:t>
      </w:r>
    </w:p>
    <w:p>
      <w:pPr>
        <w:pStyle w:val="45"/>
      </w:pPr>
      <w:bookmarkStart w:id="17" w:name="_Toc16184"/>
      <w:r>
        <w:rPr>
          <w:rFonts w:hint="eastAsia"/>
        </w:rPr>
        <w:t>标准名称</w:t>
      </w:r>
      <w:bookmarkEnd w:id="17"/>
    </w:p>
    <w:p>
      <w:pPr>
        <w:pStyle w:val="40"/>
        <w:outlineLvl w:val="0"/>
      </w:pPr>
      <w:bookmarkStart w:id="18" w:name="_Toc38983393"/>
      <w:bookmarkStart w:id="19" w:name="_Toc39061299"/>
      <w:bookmarkStart w:id="20" w:name="_Toc30044"/>
      <w:r>
        <w:rPr>
          <w:rFonts w:hint="eastAsia"/>
        </w:rPr>
        <w:t>范围</w:t>
      </w:r>
      <w:bookmarkEnd w:id="18"/>
      <w:bookmarkEnd w:id="19"/>
      <w:bookmarkEnd w:id="20"/>
    </w:p>
    <w:p>
      <w:pPr>
        <w:pStyle w:val="20"/>
      </w:pPr>
      <w:r>
        <w:rPr>
          <w:rFonts w:hint="eastAsia"/>
        </w:rPr>
        <w:t>本标准规定了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大棚南瓜</w:t>
      </w:r>
      <w:r>
        <w:rPr>
          <w:rFonts w:hint="eastAsia" w:ascii="宋体" w:hAnsi="宋体" w:eastAsia="宋体" w:cs="宋体"/>
          <w:kern w:val="0"/>
          <w:szCs w:val="21"/>
        </w:rPr>
        <w:t>的产地环境、产地技术要求、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播种育苗</w:t>
      </w:r>
      <w:r>
        <w:rPr>
          <w:rFonts w:hint="eastAsia" w:ascii="宋体" w:hAnsi="宋体" w:eastAsia="宋体" w:cs="宋体"/>
          <w:kern w:val="0"/>
          <w:szCs w:val="21"/>
        </w:rPr>
        <w:t>、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定植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、</w:t>
      </w:r>
      <w:r>
        <w:rPr>
          <w:rFonts w:hint="eastAsia" w:ascii="宋体" w:hAnsi="宋体" w:eastAsia="宋体" w:cs="宋体"/>
          <w:kern w:val="0"/>
          <w:szCs w:val="21"/>
        </w:rPr>
        <w:t>田间管理、病虫害防治、</w:t>
      </w:r>
      <w:r>
        <w:rPr>
          <w:rFonts w:hint="eastAsia" w:hAnsi="宋体" w:cs="宋体"/>
          <w:kern w:val="0"/>
          <w:szCs w:val="21"/>
          <w:lang w:eastAsia="zh-CN"/>
        </w:rPr>
        <w:t>农药安全使用、</w:t>
      </w:r>
      <w:r>
        <w:rPr>
          <w:rFonts w:hint="eastAsia" w:ascii="宋体" w:hAnsi="宋体" w:eastAsia="宋体" w:cs="宋体"/>
          <w:kern w:val="0"/>
          <w:szCs w:val="21"/>
        </w:rPr>
        <w:t>采收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、包装及运输</w:t>
      </w:r>
      <w:r>
        <w:rPr>
          <w:rFonts w:hint="eastAsia" w:ascii="宋体" w:hAnsi="宋体" w:eastAsia="宋体" w:cs="宋体"/>
          <w:kern w:val="0"/>
          <w:szCs w:val="21"/>
        </w:rPr>
        <w:t>等技术准则</w:t>
      </w:r>
      <w:r>
        <w:rPr>
          <w:rFonts w:hint="eastAsia"/>
        </w:rPr>
        <w:t>。</w:t>
      </w:r>
    </w:p>
    <w:p>
      <w:pPr>
        <w:pStyle w:val="20"/>
      </w:pPr>
      <w:r>
        <w:rPr>
          <w:rFonts w:hint="eastAsia"/>
        </w:rPr>
        <w:t>本标准适用于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大棚南瓜标准化</w:t>
      </w:r>
      <w:r>
        <w:rPr>
          <w:rFonts w:hint="eastAsia" w:hAnsi="宋体" w:cs="宋体"/>
          <w:kern w:val="0"/>
          <w:szCs w:val="21"/>
          <w:lang w:eastAsia="zh-CN"/>
        </w:rPr>
        <w:t>栽培</w:t>
      </w:r>
      <w:r>
        <w:rPr>
          <w:rFonts w:hint="eastAsia"/>
        </w:rPr>
        <w:t>。</w:t>
      </w:r>
    </w:p>
    <w:p>
      <w:pPr>
        <w:pStyle w:val="40"/>
        <w:outlineLvl w:val="0"/>
      </w:pPr>
      <w:bookmarkStart w:id="21" w:name="_Toc5028"/>
      <w:bookmarkStart w:id="22" w:name="_Toc38983394"/>
      <w:bookmarkStart w:id="23" w:name="_Toc39061300"/>
      <w:r>
        <w:rPr>
          <w:rFonts w:hint="eastAsia"/>
        </w:rPr>
        <w:t>规范性引用文件</w:t>
      </w:r>
      <w:bookmarkEnd w:id="21"/>
      <w:bookmarkEnd w:id="22"/>
      <w:bookmarkEnd w:id="23"/>
    </w:p>
    <w:p>
      <w:pPr>
        <w:pStyle w:val="20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240" w:lineRule="auto"/>
        <w:ind w:left="0" w:leftChars="0" w:right="0" w:rightChars="0" w:firstLine="567" w:firstLineChars="270"/>
        <w:jc w:val="left"/>
        <w:textAlignment w:val="auto"/>
        <w:outlineLvl w:val="9"/>
        <w:rPr>
          <w:rFonts w:hint="eastAsia" w:ascii="宋体" w:hAnsi="宋体" w:eastAsia="宋体" w:cs="宋体"/>
          <w:kern w:val="0"/>
          <w:szCs w:val="21"/>
        </w:rPr>
      </w:pPr>
      <w:bookmarkStart w:id="24" w:name="_Toc38983395"/>
      <w:bookmarkEnd w:id="24"/>
      <w:bookmarkStart w:id="25" w:name="OLE_LINK6"/>
      <w:bookmarkStart w:id="26" w:name="_Toc39061301"/>
      <w:r>
        <w:rPr>
          <w:rFonts w:hint="eastAsia" w:ascii="宋体" w:hAnsi="宋体" w:cs="宋体"/>
          <w:kern w:val="0"/>
          <w:szCs w:val="21"/>
          <w:lang w:val="en-US" w:eastAsia="zh-CN"/>
        </w:rPr>
        <w:t>NY</w:t>
      </w:r>
      <w:r>
        <w:rPr>
          <w:rFonts w:hint="eastAsia" w:ascii="宋体" w:hAnsi="宋体" w:eastAsia="宋体" w:cs="宋体"/>
          <w:kern w:val="0"/>
          <w:szCs w:val="21"/>
        </w:rPr>
        <w:t>/T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5010-2016 无公害农产品 种植业产地环境条件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right="0" w:rightChars="0" w:firstLine="567" w:firstLineChars="27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GB 5084</w:t>
      </w:r>
      <w:bookmarkEnd w:id="25"/>
      <w:r>
        <w:rPr>
          <w:rFonts w:hint="eastAsia" w:ascii="宋体" w:hAnsi="宋体" w:eastAsia="宋体" w:cs="宋体"/>
        </w:rPr>
        <w:t xml:space="preserve"> </w:t>
      </w:r>
      <w:r>
        <w:rPr>
          <w:rFonts w:hint="eastAsia" w:hAnsi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农田灌溉水质标准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0" w:leftChars="0" w:right="0" w:rightChars="0" w:firstLine="567" w:firstLineChars="270"/>
        <w:textAlignment w:val="auto"/>
        <w:outlineLvl w:val="9"/>
        <w:rPr>
          <w:rFonts w:hint="eastAsia" w:ascii="宋体" w:hAnsi="宋体" w:eastAsia="宋体" w:cs="宋体"/>
        </w:rPr>
      </w:pPr>
      <w:bookmarkStart w:id="27" w:name="OLE_LINK7"/>
      <w:bookmarkStart w:id="28" w:name="OLE_LINK5"/>
      <w:r>
        <w:rPr>
          <w:rFonts w:hint="eastAsia" w:ascii="宋体" w:hAnsi="宋体" w:eastAsia="宋体" w:cs="宋体"/>
        </w:rPr>
        <w:t>GB 15618</w:t>
      </w:r>
      <w:bookmarkEnd w:id="27"/>
      <w:r>
        <w:rPr>
          <w:rFonts w:hint="eastAsia" w:hAnsi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>土壤环境质量标准</w:t>
      </w:r>
    </w:p>
    <w:p>
      <w:pPr>
        <w:pStyle w:val="20"/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ind w:left="0" w:leftChars="0" w:right="0" w:rightChars="0" w:firstLine="567" w:firstLineChars="27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GB</w:t>
      </w:r>
      <w:r>
        <w:rPr>
          <w:rFonts w:hint="eastAsia" w:ascii="宋体" w:hAnsi="宋体" w:eastAsia="宋体" w:cs="宋体"/>
          <w:kern w:val="0"/>
          <w:szCs w:val="21"/>
        </w:rPr>
        <w:t>/T</w:t>
      </w:r>
      <w:r>
        <w:rPr>
          <w:rFonts w:hint="eastAsia" w:ascii="宋体" w:hAnsi="宋体" w:eastAsia="宋体" w:cs="宋体"/>
        </w:rPr>
        <w:t xml:space="preserve"> </w:t>
      </w:r>
      <w:bookmarkEnd w:id="28"/>
      <w:r>
        <w:rPr>
          <w:rFonts w:hint="eastAsia" w:hAnsi="宋体" w:eastAsia="宋体" w:cs="宋体"/>
          <w:lang w:val="en-US" w:eastAsia="zh-CN"/>
        </w:rPr>
        <w:t>8321</w:t>
      </w:r>
      <w:r>
        <w:rPr>
          <w:rFonts w:hint="eastAsia" w:ascii="宋体" w:hAnsi="宋体" w:eastAsia="宋体" w:cs="宋体"/>
        </w:rPr>
        <w:t xml:space="preserve"> 农药</w:t>
      </w:r>
      <w:r>
        <w:rPr>
          <w:rFonts w:hint="eastAsia" w:hAnsi="宋体" w:eastAsia="宋体" w:cs="宋体"/>
          <w:lang w:eastAsia="zh-CN"/>
        </w:rPr>
        <w:t>合理</w:t>
      </w:r>
      <w:r>
        <w:rPr>
          <w:rFonts w:hint="eastAsia" w:ascii="宋体" w:hAnsi="宋体" w:eastAsia="宋体" w:cs="宋体"/>
        </w:rPr>
        <w:t>使用</w:t>
      </w:r>
      <w:r>
        <w:rPr>
          <w:rFonts w:hint="eastAsia" w:hAnsi="宋体" w:eastAsia="宋体" w:cs="宋体"/>
          <w:lang w:eastAsia="zh-CN"/>
        </w:rPr>
        <w:t>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0" w:leftChars="0" w:right="0" w:rightChars="0" w:firstLine="567" w:firstLineChars="270"/>
        <w:textAlignment w:val="auto"/>
        <w:outlineLvl w:val="9"/>
        <w:rPr>
          <w:rFonts w:hint="eastAsia" w:ascii="宋体" w:hAnsi="宋体" w:eastAsia="宋体" w:cs="宋体"/>
          <w:kern w:val="0"/>
          <w:szCs w:val="21"/>
        </w:rPr>
      </w:pPr>
      <w:bookmarkStart w:id="29" w:name="OLE_LINK10"/>
      <w:bookmarkStart w:id="30" w:name="OLE_LINK11"/>
      <w:r>
        <w:rPr>
          <w:rFonts w:hint="eastAsia" w:ascii="宋体" w:hAnsi="宋体" w:eastAsia="宋体" w:cs="宋体"/>
          <w:kern w:val="0"/>
          <w:szCs w:val="21"/>
        </w:rPr>
        <w:t>GB 2763</w:t>
      </w:r>
      <w:bookmarkEnd w:id="29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食品安全国家标准 食品中农药最大残留限量</w:t>
      </w:r>
      <w:bookmarkEnd w:id="3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0" w:leftChars="0" w:right="0" w:rightChars="0" w:firstLine="567" w:firstLineChars="270"/>
        <w:textAlignment w:val="auto"/>
        <w:outlineLvl w:val="9"/>
        <w:rPr>
          <w:rFonts w:hint="eastAsia" w:ascii="宋体" w:hAnsi="宋体" w:eastAsia="宋体" w:cs="宋体"/>
          <w:kern w:val="0"/>
          <w:szCs w:val="21"/>
        </w:rPr>
      </w:pPr>
      <w:bookmarkStart w:id="31" w:name="OLE_LINK8"/>
      <w:r>
        <w:rPr>
          <w:rFonts w:hint="eastAsia" w:ascii="宋体" w:hAnsi="宋体" w:eastAsia="宋体" w:cs="宋体"/>
          <w:kern w:val="0"/>
          <w:szCs w:val="21"/>
        </w:rPr>
        <w:t>NY/T 496</w:t>
      </w:r>
      <w:bookmarkEnd w:id="31"/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肥料合理使用准则</w:t>
      </w:r>
    </w:p>
    <w:p>
      <w:pPr>
        <w:pStyle w:val="40"/>
        <w:outlineLvl w:val="0"/>
      </w:pPr>
      <w:bookmarkStart w:id="32" w:name="_Toc10722"/>
      <w:r>
        <w:rPr>
          <w:rFonts w:hint="eastAsia"/>
        </w:rPr>
        <w:t>术语和定义</w:t>
      </w:r>
      <w:bookmarkEnd w:id="26"/>
      <w:bookmarkEnd w:id="32"/>
    </w:p>
    <w:p>
      <w:pPr>
        <w:pStyle w:val="20"/>
      </w:pPr>
      <w:r>
        <w:rPr>
          <w:rFonts w:hint="eastAsia"/>
        </w:rPr>
        <w:t xml:space="preserve">下列术语和定义适用于本文件。 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黑体" w:hAnsi="黑体" w:eastAsia="黑体" w:cs="黑体"/>
        </w:rPr>
        <w:t>3.1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bCs/>
          <w:lang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本定义的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南瓜为葫</w:t>
      </w:r>
      <w:r>
        <w:rPr>
          <w:rFonts w:hint="eastAsia" w:ascii="宋体" w:hAnsi="宋体" w:eastAsia="宋体" w:cs="宋体"/>
          <w:bCs/>
          <w:lang w:eastAsia="zh-CN"/>
        </w:rPr>
        <w:t>芦科</w:t>
      </w:r>
      <w:r>
        <w:rPr>
          <w:rFonts w:hint="eastAsia" w:ascii="宋体" w:hAnsi="宋体" w:eastAsia="宋体" w:cs="宋体"/>
          <w:bCs/>
        </w:rPr>
        <w:t>（Cucurbitaceae）</w:t>
      </w:r>
      <w:r>
        <w:rPr>
          <w:rFonts w:hint="eastAsia" w:ascii="宋体" w:hAnsi="宋体" w:eastAsia="宋体" w:cs="宋体"/>
          <w:bCs/>
          <w:lang w:eastAsia="zh-CN"/>
        </w:rPr>
        <w:t>南瓜属的栽培种，包括中国南瓜、印度南瓜和美洲南瓜等</w:t>
      </w:r>
      <w:r>
        <w:rPr>
          <w:rFonts w:hint="eastAsia" w:ascii="宋体" w:hAnsi="宋体" w:cs="宋体"/>
          <w:bCs/>
          <w:lang w:eastAsia="zh-CN"/>
        </w:rPr>
        <w:t>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南瓜根系</w:t>
      </w:r>
      <w:r>
        <w:rPr>
          <w:rFonts w:hint="eastAsia" w:ascii="宋体" w:hAnsi="宋体" w:cs="宋体"/>
          <w:kern w:val="0"/>
          <w:szCs w:val="21"/>
          <w:lang w:eastAsia="zh-CN"/>
        </w:rPr>
        <w:t>较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发达，茎粗大、部分为棱形，</w:t>
      </w:r>
      <w:r>
        <w:rPr>
          <w:rFonts w:hint="eastAsia" w:ascii="宋体" w:hAnsi="宋体" w:eastAsia="宋体" w:cs="宋体"/>
          <w:bCs/>
        </w:rPr>
        <w:t>叶片</w:t>
      </w:r>
      <w:r>
        <w:rPr>
          <w:rFonts w:hint="eastAsia" w:ascii="宋体" w:hAnsi="宋体" w:eastAsia="宋体" w:cs="宋体"/>
          <w:bCs/>
          <w:lang w:eastAsia="zh-CN"/>
        </w:rPr>
        <w:t>互生、肥大，</w:t>
      </w:r>
      <w:r>
        <w:rPr>
          <w:rFonts w:hint="eastAsia" w:ascii="宋体" w:hAnsi="宋体" w:eastAsia="宋体" w:cs="宋体"/>
          <w:bCs/>
        </w:rPr>
        <w:t>花</w:t>
      </w:r>
      <w:r>
        <w:rPr>
          <w:rFonts w:hint="eastAsia" w:ascii="宋体" w:hAnsi="宋体" w:eastAsia="宋体" w:cs="宋体"/>
          <w:bCs/>
          <w:lang w:eastAsia="zh-CN"/>
        </w:rPr>
        <w:t>形较大</w:t>
      </w:r>
      <w:r>
        <w:rPr>
          <w:rFonts w:hint="eastAsia" w:ascii="宋体" w:hAnsi="宋体" w:eastAsia="宋体" w:cs="宋体"/>
          <w:bCs/>
        </w:rPr>
        <w:t>，果形</w:t>
      </w:r>
      <w:r>
        <w:rPr>
          <w:rFonts w:hint="eastAsia" w:ascii="宋体" w:hAnsi="宋体" w:eastAsia="宋体" w:cs="宋体"/>
          <w:bCs/>
          <w:lang w:eastAsia="zh-CN"/>
        </w:rPr>
        <w:t>多为扁圆形</w:t>
      </w:r>
      <w:r>
        <w:rPr>
          <w:rFonts w:hint="eastAsia" w:ascii="宋体" w:hAnsi="宋体" w:eastAsia="宋体" w:cs="宋体"/>
          <w:bCs/>
        </w:rPr>
        <w:t>，果皮以绿色为主</w:t>
      </w:r>
      <w:r>
        <w:rPr>
          <w:rFonts w:hint="eastAsia" w:ascii="宋体" w:hAnsi="宋体" w:eastAsia="宋体" w:cs="宋体"/>
          <w:bCs/>
          <w:lang w:eastAsia="zh-CN"/>
        </w:rPr>
        <w:t>，果肉厚。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3.2 </w:t>
      </w:r>
      <w:r>
        <w:rPr>
          <w:rFonts w:hint="eastAsia" w:ascii="宋体" w:hAnsi="宋体" w:cs="宋体"/>
          <w:kern w:val="0"/>
          <w:szCs w:val="21"/>
          <w:lang w:eastAsia="zh-CN"/>
        </w:rPr>
        <w:t>有机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肥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有机肥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指含有大量动物排泄物、植物残体和微生物的有机物质肥料</w:t>
      </w:r>
      <w:r>
        <w:rPr>
          <w:rFonts w:hint="eastAsia" w:ascii="宋体" w:hAnsi="宋体" w:cs="宋体"/>
          <w:kern w:val="0"/>
          <w:szCs w:val="21"/>
          <w:lang w:eastAsia="zh-CN"/>
        </w:rPr>
        <w:t>，使用前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必须经过发酵腐熟处理，</w:t>
      </w:r>
      <w:r>
        <w:rPr>
          <w:rFonts w:hint="eastAsia" w:ascii="宋体" w:hAnsi="宋体" w:cs="宋体"/>
          <w:kern w:val="0"/>
          <w:szCs w:val="21"/>
          <w:lang w:eastAsia="zh-CN"/>
        </w:rPr>
        <w:t>不得将畜禽粪直接还田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。商品有机肥以禽畜粪便、作物秸秆、工业废弃物等为主要原料，经高温发酵、腐熟、除臭等无害化处理后，按照国家标准制成的有机肥料。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3.3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三元复合肥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ascii="Arial" w:hAnsi="Arial" w:eastAsia="宋体" w:cs="Arial"/>
          <w:i w:val="0"/>
          <w:caps w:val="0"/>
          <w:color w:val="auto"/>
          <w:spacing w:val="0"/>
          <w:sz w:val="21"/>
          <w:szCs w:val="21"/>
          <w:shd w:val="clear" w:fill="FFFFFF"/>
        </w:rPr>
        <w:t>由化学方法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或</w:t>
      </w:r>
      <w:r>
        <w:rPr>
          <w:rFonts w:hint="default" w:ascii="宋体" w:hAnsi="宋体" w:eastAsia="宋体" w:cs="宋体"/>
          <w:color w:val="auto"/>
          <w:kern w:val="0"/>
          <w:szCs w:val="21"/>
          <w:lang w:eastAsia="zh-CN"/>
        </w:rPr>
        <w:fldChar w:fldCharType="begin"/>
      </w:r>
      <w:r>
        <w:rPr>
          <w:rFonts w:hint="default" w:ascii="宋体" w:hAnsi="宋体" w:eastAsia="宋体" w:cs="宋体"/>
          <w:color w:val="auto"/>
          <w:kern w:val="0"/>
          <w:szCs w:val="21"/>
          <w:lang w:eastAsia="zh-CN"/>
        </w:rPr>
        <w:instrText xml:space="preserve"> HYPERLINK "https://baike.so.com/doc/5419962.html" \t "https://baike.so.com/doc/_blank" </w:instrText>
      </w:r>
      <w:r>
        <w:rPr>
          <w:rFonts w:hint="default" w:ascii="宋体" w:hAnsi="宋体" w:eastAsia="宋体" w:cs="宋体"/>
          <w:color w:val="auto"/>
          <w:kern w:val="0"/>
          <w:szCs w:val="21"/>
          <w:lang w:eastAsia="zh-CN"/>
        </w:rPr>
        <w:fldChar w:fldCharType="separate"/>
      </w:r>
      <w:r>
        <w:rPr>
          <w:rFonts w:hint="default" w:ascii="宋体" w:hAnsi="宋体" w:eastAsia="宋体" w:cs="宋体"/>
          <w:color w:val="auto"/>
          <w:kern w:val="0"/>
          <w:szCs w:val="21"/>
          <w:lang w:eastAsia="zh-CN"/>
        </w:rPr>
        <w:t>混合</w:t>
      </w:r>
      <w:r>
        <w:rPr>
          <w:rFonts w:hint="default" w:ascii="宋体" w:hAnsi="宋体" w:eastAsia="宋体" w:cs="宋体"/>
          <w:color w:val="auto"/>
          <w:kern w:val="0"/>
          <w:szCs w:val="21"/>
          <w:lang w:eastAsia="zh-CN"/>
        </w:rPr>
        <w:fldChar w:fldCharType="end"/>
      </w:r>
      <w:r>
        <w:rPr>
          <w:rFonts w:hint="default" w:ascii="宋体" w:hAnsi="宋体" w:eastAsia="宋体" w:cs="宋体"/>
          <w:color w:val="auto"/>
          <w:kern w:val="0"/>
          <w:szCs w:val="21"/>
          <w:lang w:eastAsia="zh-CN"/>
        </w:rPr>
        <w:fldChar w:fldCharType="begin"/>
      </w:r>
      <w:r>
        <w:rPr>
          <w:rFonts w:hint="default" w:ascii="宋体" w:hAnsi="宋体" w:eastAsia="宋体" w:cs="宋体"/>
          <w:color w:val="auto"/>
          <w:kern w:val="0"/>
          <w:szCs w:val="21"/>
          <w:lang w:eastAsia="zh-CN"/>
        </w:rPr>
        <w:instrText xml:space="preserve"> HYPERLINK "https://baike.so.com/doc/5382414-5618769.html" \t "https://baike.so.com/doc/_blank" </w:instrText>
      </w:r>
      <w:r>
        <w:rPr>
          <w:rFonts w:hint="default" w:ascii="宋体" w:hAnsi="宋体" w:eastAsia="宋体" w:cs="宋体"/>
          <w:color w:val="auto"/>
          <w:kern w:val="0"/>
          <w:szCs w:val="21"/>
          <w:lang w:eastAsia="zh-CN"/>
        </w:rPr>
        <w:fldChar w:fldCharType="separate"/>
      </w:r>
      <w:r>
        <w:rPr>
          <w:rFonts w:hint="default" w:ascii="宋体" w:hAnsi="宋体" w:eastAsia="宋体" w:cs="宋体"/>
          <w:color w:val="auto"/>
          <w:kern w:val="0"/>
          <w:szCs w:val="21"/>
          <w:lang w:eastAsia="zh-CN"/>
        </w:rPr>
        <w:t>方法</w:t>
      </w:r>
      <w:r>
        <w:rPr>
          <w:rFonts w:hint="default" w:ascii="宋体" w:hAnsi="宋体" w:eastAsia="宋体" w:cs="宋体"/>
          <w:color w:val="auto"/>
          <w:kern w:val="0"/>
          <w:szCs w:val="21"/>
          <w:lang w:eastAsia="zh-CN"/>
        </w:rPr>
        <w:fldChar w:fldCharType="end"/>
      </w:r>
      <w:r>
        <w:rPr>
          <w:rFonts w:hint="default" w:ascii="宋体" w:hAnsi="宋体" w:eastAsia="宋体" w:cs="宋体"/>
          <w:color w:val="auto"/>
          <w:kern w:val="0"/>
          <w:szCs w:val="21"/>
          <w:lang w:eastAsia="zh-CN"/>
        </w:rPr>
        <w:t>制成的含作物</w:t>
      </w:r>
      <w:r>
        <w:rPr>
          <w:rFonts w:hint="default" w:ascii="宋体" w:hAnsi="宋体" w:eastAsia="宋体" w:cs="宋体"/>
          <w:color w:val="auto"/>
          <w:kern w:val="0"/>
          <w:szCs w:val="21"/>
          <w:lang w:eastAsia="zh-CN"/>
        </w:rPr>
        <w:fldChar w:fldCharType="begin"/>
      </w:r>
      <w:r>
        <w:rPr>
          <w:rFonts w:hint="default" w:ascii="宋体" w:hAnsi="宋体" w:eastAsia="宋体" w:cs="宋体"/>
          <w:color w:val="auto"/>
          <w:kern w:val="0"/>
          <w:szCs w:val="21"/>
          <w:lang w:eastAsia="zh-CN"/>
        </w:rPr>
        <w:instrText xml:space="preserve"> HYPERLINK "https://baike.so.com/doc/3006071-3170109.html" \t "https://baike.so.com/doc/_blank" </w:instrText>
      </w:r>
      <w:r>
        <w:rPr>
          <w:rFonts w:hint="default" w:ascii="宋体" w:hAnsi="宋体" w:eastAsia="宋体" w:cs="宋体"/>
          <w:color w:val="auto"/>
          <w:kern w:val="0"/>
          <w:szCs w:val="21"/>
          <w:lang w:eastAsia="zh-CN"/>
        </w:rPr>
        <w:fldChar w:fldCharType="separate"/>
      </w:r>
      <w:r>
        <w:rPr>
          <w:rFonts w:hint="default" w:ascii="宋体" w:hAnsi="宋体" w:eastAsia="宋体" w:cs="宋体"/>
          <w:color w:val="auto"/>
          <w:kern w:val="0"/>
          <w:szCs w:val="21"/>
          <w:lang w:eastAsia="zh-CN"/>
        </w:rPr>
        <w:t>营养</w:t>
      </w:r>
      <w:r>
        <w:rPr>
          <w:rFonts w:hint="default" w:ascii="宋体" w:hAnsi="宋体" w:eastAsia="宋体" w:cs="宋体"/>
          <w:color w:val="auto"/>
          <w:kern w:val="0"/>
          <w:szCs w:val="21"/>
          <w:lang w:eastAsia="zh-CN"/>
        </w:rPr>
        <w:fldChar w:fldCharType="end"/>
      </w:r>
      <w:r>
        <w:rPr>
          <w:rFonts w:hint="default" w:ascii="宋体" w:hAnsi="宋体" w:eastAsia="宋体" w:cs="宋体"/>
          <w:kern w:val="0"/>
          <w:szCs w:val="21"/>
          <w:lang w:eastAsia="zh-CN"/>
        </w:rPr>
        <w:t>元素氮、磷、钾三种的化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学</w:t>
      </w:r>
      <w:r>
        <w:rPr>
          <w:rFonts w:hint="default" w:ascii="宋体" w:hAnsi="宋体" w:eastAsia="宋体" w:cs="宋体"/>
          <w:kern w:val="0"/>
          <w:szCs w:val="21"/>
          <w:lang w:eastAsia="zh-CN"/>
        </w:rPr>
        <w:t>肥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料</w:t>
      </w:r>
      <w:r>
        <w:rPr>
          <w:rFonts w:hint="default" w:ascii="宋体" w:hAnsi="宋体" w:eastAsia="宋体" w:cs="宋体"/>
          <w:kern w:val="0"/>
          <w:szCs w:val="21"/>
          <w:lang w:eastAsia="zh-CN"/>
        </w:rPr>
        <w:t>。</w:t>
      </w:r>
    </w:p>
    <w:p>
      <w:pPr>
        <w:pStyle w:val="40"/>
        <w:numPr>
          <w:ilvl w:val="0"/>
          <w:numId w:val="0"/>
        </w:numPr>
        <w:adjustRightInd w:val="0"/>
        <w:snapToGrid w:val="0"/>
        <w:spacing w:before="0" w:beforeLines="0" w:after="0" w:afterLines="0" w:line="400" w:lineRule="exact"/>
        <w:ind w:left="0" w:firstLine="422" w:firstLineChars="200"/>
        <w:outlineLvl w:val="0"/>
        <w:rPr>
          <w:rFonts w:hint="eastAsia" w:ascii="宋体" w:hAnsi="宋体" w:eastAsia="宋体" w:cs="宋体"/>
          <w:b/>
          <w:bCs/>
        </w:rPr>
      </w:pPr>
      <w:bookmarkStart w:id="33" w:name="_Toc14931"/>
      <w:r>
        <w:rPr>
          <w:rFonts w:hint="eastAsia" w:ascii="宋体" w:hAnsi="宋体" w:eastAsia="宋体" w:cs="宋体"/>
          <w:b/>
          <w:bCs/>
          <w:lang w:val="en-US" w:eastAsia="zh-CN"/>
        </w:rPr>
        <w:t xml:space="preserve">4 </w:t>
      </w:r>
      <w:r>
        <w:rPr>
          <w:rFonts w:hint="eastAsia" w:ascii="宋体" w:hAnsi="宋体" w:eastAsia="宋体" w:cs="宋体"/>
          <w:b/>
          <w:bCs/>
        </w:rPr>
        <w:t>产地环境</w:t>
      </w:r>
      <w:bookmarkEnd w:id="33"/>
    </w:p>
    <w:p>
      <w:pPr>
        <w:pStyle w:val="37"/>
        <w:numPr>
          <w:ilvl w:val="0"/>
          <w:numId w:val="0"/>
        </w:numPr>
        <w:adjustRightInd w:val="0"/>
        <w:snapToGrid w:val="0"/>
        <w:spacing w:line="400" w:lineRule="exact"/>
        <w:ind w:firstLine="420" w:firstLineChars="200"/>
        <w:rPr>
          <w:rFonts w:hint="eastAsia" w:ascii="宋体" w:hAnsi="宋体" w:eastAsia="宋体" w:cs="宋体"/>
          <w:szCs w:val="21"/>
        </w:rPr>
      </w:pPr>
      <w:bookmarkStart w:id="34" w:name="_Toc23598"/>
      <w:r>
        <w:rPr>
          <w:rFonts w:hint="eastAsia" w:ascii="宋体" w:hAnsi="宋体" w:eastAsia="宋体" w:cs="宋体"/>
          <w:szCs w:val="21"/>
        </w:rPr>
        <w:t>4.1生产基地周边环境应无污染源</w:t>
      </w:r>
      <w:r>
        <w:rPr>
          <w:rFonts w:hint="eastAsia" w:ascii="宋体" w:hAnsi="宋体" w:eastAsia="宋体" w:cs="宋体"/>
          <w:szCs w:val="21"/>
          <w:lang w:eastAsia="zh-CN"/>
        </w:rPr>
        <w:t>，符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合</w:t>
      </w:r>
      <w:bookmarkStart w:id="35" w:name="OLE_LINK4"/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NY/T 5010</w:t>
      </w:r>
      <w:bookmarkEnd w:id="35"/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-2016</w:t>
      </w:r>
      <w:r>
        <w:rPr>
          <w:rFonts w:hint="eastAsia" w:ascii="宋体" w:hAnsi="宋体" w:eastAsia="宋体" w:cs="宋体"/>
          <w:szCs w:val="21"/>
          <w:lang w:val="en-US" w:eastAsia="zh-CN"/>
        </w:rPr>
        <w:t>的规定</w:t>
      </w:r>
      <w:r>
        <w:rPr>
          <w:rFonts w:hint="eastAsia" w:ascii="宋体" w:hAnsi="宋体" w:eastAsia="宋体" w:cs="宋体"/>
          <w:szCs w:val="21"/>
        </w:rPr>
        <w:t>。</w:t>
      </w:r>
      <w:bookmarkEnd w:id="34"/>
    </w:p>
    <w:p>
      <w:pPr>
        <w:pStyle w:val="37"/>
        <w:numPr>
          <w:ilvl w:val="0"/>
          <w:numId w:val="0"/>
        </w:numPr>
        <w:adjustRightInd w:val="0"/>
        <w:snapToGrid w:val="0"/>
        <w:spacing w:line="400" w:lineRule="exact"/>
        <w:ind w:firstLine="420" w:firstLineChars="200"/>
        <w:rPr>
          <w:rFonts w:hint="eastAsia" w:ascii="宋体" w:hAnsi="宋体" w:eastAsia="宋体" w:cs="宋体"/>
          <w:szCs w:val="21"/>
        </w:rPr>
      </w:pPr>
      <w:bookmarkStart w:id="36" w:name="_Toc22277"/>
      <w:r>
        <w:rPr>
          <w:rFonts w:hint="eastAsia" w:ascii="宋体" w:hAnsi="宋体" w:eastAsia="宋体" w:cs="宋体"/>
          <w:szCs w:val="21"/>
        </w:rPr>
        <w:t>4.2 农田土壤环境、灌溉水质、大气质量应符合GB 15618、GB 5084的规定。</w:t>
      </w:r>
      <w:bookmarkEnd w:id="36"/>
    </w:p>
    <w:p>
      <w:pPr>
        <w:autoSpaceDE w:val="0"/>
        <w:autoSpaceDN w:val="0"/>
        <w:adjustRightInd w:val="0"/>
        <w:ind w:firstLine="422" w:firstLineChars="200"/>
        <w:jc w:val="left"/>
        <w:outlineLvl w:val="0"/>
        <w:rPr>
          <w:rFonts w:hint="eastAsia" w:ascii="宋体" w:hAnsi="宋体" w:eastAsia="宋体" w:cs="宋体"/>
          <w:b/>
          <w:bCs/>
          <w:kern w:val="0"/>
          <w:szCs w:val="21"/>
        </w:rPr>
      </w:pPr>
      <w:bookmarkStart w:id="37" w:name="_Toc30587"/>
      <w:r>
        <w:rPr>
          <w:rFonts w:hint="eastAsia" w:ascii="宋体" w:hAnsi="宋体" w:eastAsia="宋体" w:cs="宋体"/>
          <w:b/>
          <w:bCs/>
          <w:kern w:val="0"/>
          <w:szCs w:val="21"/>
        </w:rPr>
        <w:t xml:space="preserve">5 </w:t>
      </w:r>
      <w:r>
        <w:rPr>
          <w:rStyle w:val="132"/>
          <w:rFonts w:hint="eastAsia"/>
        </w:rPr>
        <w:t>产地技术</w:t>
      </w:r>
      <w:r>
        <w:rPr>
          <w:rStyle w:val="132"/>
          <w:rFonts w:hint="eastAsia"/>
          <w:lang w:eastAsia="zh-CN"/>
        </w:rPr>
        <w:t>要求</w:t>
      </w:r>
      <w:bookmarkEnd w:id="37"/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5.1 择地、种植环境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5.1.1 大棚</w:t>
      </w:r>
      <w:r>
        <w:rPr>
          <w:rFonts w:hint="eastAsia" w:ascii="宋体" w:hAnsi="宋体" w:cs="宋体"/>
          <w:kern w:val="0"/>
          <w:szCs w:val="21"/>
          <w:lang w:eastAsia="zh-CN"/>
        </w:rPr>
        <w:t>南瓜生产基地宜选择</w:t>
      </w:r>
      <w:r>
        <w:rPr>
          <w:rFonts w:hint="eastAsia" w:ascii="宋体" w:hAnsi="宋体" w:eastAsia="宋体" w:cs="宋体"/>
          <w:kern w:val="0"/>
          <w:szCs w:val="21"/>
        </w:rPr>
        <w:t>交通方便</w:t>
      </w:r>
      <w:r>
        <w:rPr>
          <w:rFonts w:hint="eastAsia" w:ascii="宋体" w:hAnsi="宋体" w:cs="宋体"/>
          <w:kern w:val="0"/>
          <w:szCs w:val="21"/>
          <w:lang w:eastAsia="zh-CN"/>
        </w:rPr>
        <w:t>、生态良好、</w:t>
      </w:r>
      <w:r>
        <w:rPr>
          <w:rFonts w:hint="eastAsia" w:ascii="宋体" w:hAnsi="宋体" w:eastAsia="宋体" w:cs="宋体"/>
          <w:kern w:val="0"/>
          <w:szCs w:val="21"/>
        </w:rPr>
        <w:t>排水</w:t>
      </w:r>
      <w:r>
        <w:rPr>
          <w:rFonts w:hint="eastAsia" w:ascii="宋体" w:hAnsi="宋体" w:cs="宋体"/>
          <w:kern w:val="0"/>
          <w:szCs w:val="21"/>
          <w:lang w:eastAsia="zh-CN"/>
        </w:rPr>
        <w:t>顺畅、远离污染和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有利于机械作业</w:t>
      </w:r>
      <w:r>
        <w:rPr>
          <w:rFonts w:hint="eastAsia" w:ascii="宋体" w:hAnsi="宋体" w:cs="宋体"/>
          <w:kern w:val="0"/>
          <w:szCs w:val="21"/>
          <w:lang w:eastAsia="zh-CN"/>
        </w:rPr>
        <w:t>的地块。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5.1.2 土壤营养元素、光照、温度、水分、气体和土质等条件参见附录A。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5.2 大棚搭建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5.2.1 搭建大棚 6m宽</w:t>
      </w:r>
      <w:r>
        <w:rPr>
          <w:rFonts w:hint="eastAsia" w:ascii="宋体" w:hAnsi="宋体" w:eastAsia="宋体" w:cs="宋体"/>
          <w:kern w:val="0"/>
          <w:szCs w:val="21"/>
        </w:rPr>
        <w:t>大棚高2.5m，棚肩高1.5m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；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8m宽大棚高3.3m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棚肩高1.8米。</w:t>
      </w:r>
      <w:r>
        <w:rPr>
          <w:rFonts w:hint="eastAsia" w:ascii="宋体" w:hAnsi="宋体" w:eastAsia="宋体" w:cs="宋体"/>
          <w:kern w:val="0"/>
          <w:szCs w:val="21"/>
        </w:rPr>
        <w:t>大棚呈拱形，可选择单栋或连栋大棚，棚间距离1m～1.5m。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钢管</w:t>
      </w:r>
      <w:r>
        <w:rPr>
          <w:rFonts w:hint="eastAsia" w:ascii="宋体" w:hAnsi="宋体"/>
          <w:szCs w:val="21"/>
        </w:rPr>
        <w:t>材质符合GB/T 700，力学性能、焊缝质量和尺寸规格符合GB/T 13793，镀锌层质量符合GB/T 13912</w:t>
      </w:r>
      <w:r>
        <w:rPr>
          <w:rFonts w:hint="eastAsia" w:ascii="宋体" w:hAnsi="宋体"/>
          <w:szCs w:val="21"/>
          <w:lang w:eastAsia="zh-CN"/>
        </w:rPr>
        <w:t>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大棚栽培性能详见</w:t>
      </w:r>
      <w:r>
        <w:rPr>
          <w:rFonts w:hint="eastAsia" w:ascii="宋体" w:hAnsi="宋体" w:eastAsia="宋体" w:cs="宋体"/>
          <w:kern w:val="0"/>
          <w:szCs w:val="21"/>
        </w:rPr>
        <w:t>附录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B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5.2.2  搭建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中棚，冬春季低温时，需要在大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棚内搭建高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1.8m的中棚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，中棚架可以用竹片、</w:t>
      </w:r>
      <w:r>
        <w:rPr>
          <w:rFonts w:hint="eastAsia" w:ascii="宋体" w:hAnsi="宋体" w:eastAsia="宋体" w:cs="宋体"/>
          <w:lang w:val="en-US" w:eastAsia="zh-CN"/>
        </w:rPr>
        <w:t>钢绞线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等为骨架，中间用绳绑定成拱形。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5.2.3  搭建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小拱棚，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每行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用竹片或钢绞线搭一个高约80cm的拱架，上面覆盖薄膜，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一般在冬季秧苗定植后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1个月内使用，增加保温效果，提高秧苗定植成活率。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棚膜采用聚乙烯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PE塑料薄膜，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用于保温、防雨、避风和透光等，目前有防老化、无滴水、红外阻隔等功能性薄膜。大棚膜厚度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0.12mm，中棚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膜厚度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0.04mm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小拱棚膜厚度0.01</w:t>
      </w:r>
      <w:bookmarkStart w:id="38" w:name="OLE_LINK9"/>
      <w:r>
        <w:rPr>
          <w:rFonts w:hint="eastAsia" w:ascii="宋体" w:hAnsi="宋体" w:eastAsia="宋体" w:cs="宋体"/>
          <w:kern w:val="0"/>
          <w:szCs w:val="21"/>
        </w:rPr>
        <w:t>～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0.</w:t>
      </w:r>
      <w:bookmarkEnd w:id="38"/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015mm，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可降解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地膜厚度0.006mm。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5.3 土壤消毒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定植前应对土壤进行全面灭菌消毒，杀灭土壤中的虫卵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、</w:t>
      </w:r>
      <w:r>
        <w:rPr>
          <w:rFonts w:hint="eastAsia" w:ascii="宋体" w:hAnsi="宋体" w:eastAsia="宋体" w:cs="宋体"/>
          <w:kern w:val="0"/>
          <w:szCs w:val="21"/>
        </w:rPr>
        <w:t>幼虫及病菌。可翻耕土壤，利用夏季高温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闷棚</w:t>
      </w:r>
      <w:r>
        <w:rPr>
          <w:rFonts w:hint="eastAsia" w:ascii="宋体" w:hAnsi="宋体" w:eastAsia="宋体" w:cs="宋体"/>
          <w:kern w:val="0"/>
          <w:szCs w:val="21"/>
        </w:rPr>
        <w:t>或冬季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低温冰冻</w:t>
      </w:r>
      <w:r>
        <w:rPr>
          <w:rFonts w:hint="eastAsia" w:ascii="宋体" w:hAnsi="宋体" w:eastAsia="宋体" w:cs="宋体"/>
          <w:kern w:val="0"/>
          <w:szCs w:val="21"/>
        </w:rPr>
        <w:t>；亦可用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45%</w:t>
      </w:r>
      <w:r>
        <w:rPr>
          <w:rFonts w:hint="eastAsia" w:ascii="宋体" w:hAnsi="宋体" w:cs="宋体"/>
          <w:kern w:val="0"/>
          <w:szCs w:val="21"/>
          <w:lang w:eastAsia="zh-CN"/>
        </w:rPr>
        <w:t>敌磺钠可湿性粉剂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Cs w:val="21"/>
        </w:rPr>
        <w:t>00倍</w:t>
      </w:r>
      <w:r>
        <w:rPr>
          <w:rFonts w:hint="eastAsia" w:ascii="宋体" w:hAnsi="宋体" w:cs="宋体"/>
          <w:kern w:val="0"/>
          <w:szCs w:val="21"/>
          <w:lang w:eastAsia="zh-CN"/>
        </w:rPr>
        <w:t>液等</w:t>
      </w:r>
      <w:r>
        <w:rPr>
          <w:rFonts w:hint="eastAsia" w:ascii="宋体" w:hAnsi="宋体" w:eastAsia="宋体" w:cs="宋体"/>
          <w:kern w:val="0"/>
          <w:szCs w:val="21"/>
        </w:rPr>
        <w:t>喷淋土壤灭菌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，或撒施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75kg/667</w:t>
      </w:r>
      <w:r>
        <w:rPr>
          <w:rFonts w:hint="eastAsia" w:ascii="宋体" w:hAnsi="宋体" w:eastAsia="宋体" w:cs="宋体"/>
          <w:kern w:val="0"/>
          <w:szCs w:val="21"/>
        </w:rPr>
        <w:t>m</w:t>
      </w:r>
      <w:r>
        <w:rPr>
          <w:rFonts w:hint="eastAsia" w:ascii="宋体" w:hAnsi="宋体" w:eastAsia="宋体" w:cs="宋体"/>
          <w:kern w:val="0"/>
          <w:sz w:val="14"/>
          <w:szCs w:val="14"/>
          <w:vertAlign w:val="superscript"/>
        </w:rPr>
        <w:t>2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生石灰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5.4 整地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作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畦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5.4.1 定植前深翻土地，去除杂草，翻耕深度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冬季</w:t>
      </w:r>
      <w:r>
        <w:rPr>
          <w:rFonts w:hint="eastAsia" w:ascii="宋体" w:hAnsi="宋体" w:eastAsia="宋体" w:cs="宋体"/>
          <w:kern w:val="0"/>
          <w:szCs w:val="21"/>
        </w:rPr>
        <w:t>为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Cs w:val="21"/>
        </w:rPr>
        <w:t>0cm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、夏秋季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Cs w:val="21"/>
        </w:rPr>
        <w:t>cm。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5.4.2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种植地应深耕细作，原是水田种植的更需深沟高畦，以保证排水便利。6m×30m 的标准大棚作成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Cs w:val="21"/>
        </w:rPr>
        <w:t xml:space="preserve"> 畦，</w:t>
      </w:r>
      <w:r>
        <w:rPr>
          <w:rFonts w:hint="eastAsia" w:ascii="宋体" w:hAnsi="宋体" w:cs="宋体"/>
          <w:kern w:val="0"/>
          <w:szCs w:val="21"/>
          <w:lang w:eastAsia="zh-CN"/>
        </w:rPr>
        <w:t>中间</w:t>
      </w:r>
      <w:r>
        <w:rPr>
          <w:rFonts w:hint="eastAsia" w:ascii="宋体" w:hAnsi="宋体" w:eastAsia="宋体" w:cs="宋体"/>
          <w:kern w:val="0"/>
          <w:szCs w:val="21"/>
        </w:rPr>
        <w:t>畦宽1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Cs w:val="21"/>
        </w:rPr>
        <w:t>0cm，</w:t>
      </w:r>
      <w:r>
        <w:rPr>
          <w:rFonts w:hint="eastAsia" w:ascii="宋体" w:hAnsi="宋体" w:cs="宋体"/>
          <w:kern w:val="0"/>
          <w:szCs w:val="21"/>
          <w:lang w:eastAsia="zh-CN"/>
        </w:rPr>
        <w:t>两边畦宽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1.6-1.7</w:t>
      </w:r>
      <w:r>
        <w:rPr>
          <w:rFonts w:hint="eastAsia" w:ascii="宋体" w:hAnsi="宋体" w:eastAsia="宋体" w:cs="宋体"/>
          <w:kern w:val="0"/>
          <w:szCs w:val="21"/>
        </w:rPr>
        <w:t>cm，沟宽40cm～50cm，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畦</w:t>
      </w:r>
      <w:r>
        <w:rPr>
          <w:rFonts w:hint="eastAsia" w:ascii="宋体" w:hAnsi="宋体" w:eastAsia="宋体" w:cs="宋体"/>
          <w:kern w:val="0"/>
          <w:szCs w:val="21"/>
        </w:rPr>
        <w:t>高20cm～30cm。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8m宽大棚整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畦，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中间两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畦宽1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0cm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，两边畦宽150cm，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沟宽</w:t>
      </w:r>
      <w:r>
        <w:rPr>
          <w:rFonts w:hint="eastAsia" w:ascii="宋体" w:hAnsi="宋体" w:eastAsia="宋体" w:cs="宋体"/>
          <w:kern w:val="0"/>
          <w:szCs w:val="21"/>
        </w:rPr>
        <w:t>40cm～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50cm，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畦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高30cm。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5.5 基肥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基肥包括农家肥</w:t>
      </w:r>
      <w:r>
        <w:rPr>
          <w:rFonts w:hint="eastAsia" w:ascii="宋体" w:hAnsi="宋体" w:cs="宋体"/>
          <w:kern w:val="0"/>
          <w:szCs w:val="21"/>
          <w:lang w:eastAsia="zh-CN"/>
        </w:rPr>
        <w:t>（商品有机肥）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、复合肥</w:t>
      </w:r>
      <w:r>
        <w:rPr>
          <w:rFonts w:hint="eastAsia" w:ascii="宋体" w:hAnsi="宋体" w:eastAsia="宋体" w:cs="宋体"/>
          <w:kern w:val="0"/>
          <w:szCs w:val="21"/>
        </w:rPr>
        <w:t>；定植前应深施基肥，每667m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kern w:val="0"/>
          <w:sz w:val="11"/>
          <w:szCs w:val="1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选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腐熟农家肥</w:t>
      </w:r>
      <w:r>
        <w:rPr>
          <w:rFonts w:hint="eastAsia" w:ascii="宋体" w:hAnsi="宋体" w:eastAsia="宋体" w:cs="宋体"/>
          <w:kern w:val="0"/>
          <w:szCs w:val="21"/>
        </w:rPr>
        <w:t>（厩肥、土杂肥、绿肥）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1"/>
          <w:szCs w:val="21"/>
        </w:rPr>
        <w:t>00kg～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1"/>
          <w:szCs w:val="21"/>
        </w:rPr>
        <w:t>000kg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</w:rPr>
        <w:t>加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5-15-15的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三元复合肥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kg，混拌均匀施用。在整地作畦时深施15cm～20cm 土层以下，与土壤充分混匀。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经过高温闷棚的土壤，可在土壤中增施益生菌。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5.6 铺设地膜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为保温、保湿、保肥，促使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快速生长，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越冬和早春栽培</w:t>
      </w:r>
      <w:r>
        <w:rPr>
          <w:rFonts w:hint="eastAsia" w:ascii="宋体" w:hAnsi="宋体" w:eastAsia="宋体" w:cs="宋体"/>
          <w:kern w:val="0"/>
          <w:szCs w:val="21"/>
        </w:rPr>
        <w:t>宜铺设</w:t>
      </w:r>
      <w:r>
        <w:rPr>
          <w:rFonts w:hint="eastAsia" w:ascii="宋体" w:hAnsi="宋体" w:cs="宋体"/>
          <w:kern w:val="0"/>
          <w:szCs w:val="21"/>
          <w:lang w:eastAsia="zh-CN"/>
        </w:rPr>
        <w:t>透明</w:t>
      </w:r>
      <w:r>
        <w:rPr>
          <w:rFonts w:hint="eastAsia" w:ascii="宋体" w:hAnsi="宋体" w:eastAsia="宋体" w:cs="宋体"/>
          <w:kern w:val="0"/>
          <w:szCs w:val="21"/>
        </w:rPr>
        <w:t>地膜。</w:t>
      </w:r>
    </w:p>
    <w:p>
      <w:pPr>
        <w:autoSpaceDE w:val="0"/>
        <w:autoSpaceDN w:val="0"/>
        <w:adjustRightInd w:val="0"/>
        <w:ind w:firstLine="422" w:firstLineChars="200"/>
        <w:jc w:val="left"/>
        <w:outlineLvl w:val="0"/>
        <w:rPr>
          <w:rFonts w:hint="eastAsia" w:ascii="宋体" w:hAnsi="宋体" w:eastAsia="宋体" w:cs="宋体"/>
          <w:b/>
          <w:bCs/>
          <w:kern w:val="0"/>
          <w:szCs w:val="21"/>
        </w:rPr>
      </w:pPr>
      <w:bookmarkStart w:id="39" w:name="_Toc3224"/>
      <w:r>
        <w:rPr>
          <w:rFonts w:hint="eastAsia" w:ascii="宋体" w:hAnsi="宋体" w:eastAsia="宋体" w:cs="宋体"/>
          <w:b/>
          <w:bCs/>
          <w:kern w:val="0"/>
          <w:szCs w:val="21"/>
        </w:rPr>
        <w:t xml:space="preserve">6 </w:t>
      </w:r>
      <w:r>
        <w:rPr>
          <w:rStyle w:val="132"/>
          <w:rFonts w:hint="eastAsia"/>
          <w:lang w:eastAsia="zh-CN"/>
        </w:rPr>
        <w:t>播种育苗</w:t>
      </w:r>
      <w:bookmarkEnd w:id="39"/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6.1 苗圃的选择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6.1.1 应选择地势平坦或缓坡地，排灌方便，不宜积水，保证育苗各阶段对水分的需求。苗圃地块的土层深厚、疏松、肥沃，有机质丰富。宜选择交通便利、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苗能及时外运的地块作苗圃。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6.1.2 育苗场不应选在重茬地上。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6.2 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品种选择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选择优质、高产、抗逆性强的印度南瓜类品种，如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‘翠栗’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‘锦栗’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、‘贝贝’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和‘胜栗’等品种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，为绍兴市最主要栽培种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中国南瓜可选抗性强的优良地方品种，西葫芦可选抗低温、优质的品种。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6.3 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播种育苗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南瓜定植前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～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0d播种育苗。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6.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.1 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穴盘育苗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选用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32孔或50孔的规格塑料穴盘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基质选用商品化育苗基质。先洒水湿润基质，再装入穴盘，刮平表面，略加按压。南瓜种子经浸种和催芽后，一孔一粒播入穴盘基质内，覆基蛭石1cm。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6.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.2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 xml:space="preserve"> 营养钵育苗</w:t>
      </w:r>
    </w:p>
    <w:p>
      <w:pPr>
        <w:numPr>
          <w:ilvl w:val="0"/>
          <w:numId w:val="18"/>
        </w:num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南瓜冬春季秧苗大，使用高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10cm×直径8cm规格的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营养钵育苗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，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营养土选用未种过蔬菜的疏松土壤。土壤配置比为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0%田园土、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0%腐熟农家肥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，少量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钙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镁磷肥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。将四种材料混合均匀，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土壤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过筛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后，均匀拌入农家肥和钙镁磷肥，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装入营养钵，在畦面排整齐。</w:t>
      </w:r>
    </w:p>
    <w:p>
      <w:pPr>
        <w:numPr>
          <w:ilvl w:val="0"/>
          <w:numId w:val="18"/>
        </w:num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催芽播种：将种子在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55℃水中浸泡20min，降温到30℃，浸种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h。洗干净种子后，用湿布覆盖保湿，放入25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～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℃的恒温条件下催芽，每天翻动3次。南瓜种子发芽后，及时播入营养钵，用水浇湿土壤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。冬季，播种后，覆盖透明地膜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0" w:firstLineChars="0"/>
        <w:jc w:val="left"/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6.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3.3 苗期管理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播种后，冬春季及时多层薄膜覆盖，保温、保湿，促进种子出苗，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白天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温度控制在25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～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28℃，日夜温差5℃。出苗后，在保证充足的光照条件下，白天温度20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～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25℃，夜间温度15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～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20℃。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如秧苗过大或徒长，可用多效唑控苗。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定植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前炼苗，使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温度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等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接近大田环境条件，提高秧苗适应性。</w:t>
      </w:r>
    </w:p>
    <w:p>
      <w:pPr>
        <w:autoSpaceDE w:val="0"/>
        <w:autoSpaceDN w:val="0"/>
        <w:adjustRightInd w:val="0"/>
        <w:ind w:firstLine="422" w:firstLineChars="200"/>
        <w:jc w:val="left"/>
        <w:outlineLvl w:val="0"/>
        <w:rPr>
          <w:rFonts w:hint="eastAsia" w:ascii="宋体" w:hAnsi="宋体" w:eastAsia="宋体" w:cs="宋体"/>
          <w:b/>
          <w:bCs/>
          <w:color w:val="auto"/>
          <w:kern w:val="0"/>
          <w:szCs w:val="21"/>
        </w:rPr>
      </w:pPr>
      <w:bookmarkStart w:id="40" w:name="_Toc11640"/>
      <w:r>
        <w:rPr>
          <w:rFonts w:hint="eastAsia" w:ascii="宋体" w:hAnsi="宋体" w:eastAsia="宋体" w:cs="宋体"/>
          <w:b/>
          <w:bCs/>
          <w:color w:val="auto"/>
          <w:kern w:val="0"/>
          <w:szCs w:val="21"/>
        </w:rPr>
        <w:t xml:space="preserve">7 </w:t>
      </w:r>
      <w:r>
        <w:rPr>
          <w:rStyle w:val="132"/>
          <w:rFonts w:hint="eastAsia"/>
          <w:color w:val="auto"/>
        </w:rPr>
        <w:t>定植及田间管理</w:t>
      </w:r>
      <w:bookmarkEnd w:id="40"/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7.1 定植时间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属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一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年生草本植株，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随着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设施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栽培技术的改进可实现周年栽培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。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苗龄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20d-4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0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d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秧苗需健壮，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4-5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片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eastAsia="zh-CN"/>
        </w:rPr>
        <w:t>真叶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定植前进行病虫害预防。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7.1.1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 xml:space="preserve"> 越冬栽培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</w:rPr>
        <w:t>大棚越冬栽培模式</w:t>
      </w:r>
      <w:r>
        <w:rPr>
          <w:rFonts w:hint="eastAsia" w:ascii="宋体" w:hAnsi="宋体" w:eastAsia="宋体" w:cs="宋体"/>
          <w:color w:val="auto"/>
          <w:lang w:eastAsia="zh-CN"/>
        </w:rPr>
        <w:t>定植时间为</w:t>
      </w:r>
      <w:r>
        <w:rPr>
          <w:rFonts w:hint="eastAsia" w:ascii="宋体" w:hAnsi="宋体" w:eastAsia="宋体" w:cs="宋体"/>
          <w:color w:val="auto"/>
          <w:lang w:val="en-US" w:eastAsia="zh-CN"/>
        </w:rPr>
        <w:t>12月下旬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～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月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中旬</w:t>
      </w:r>
      <w:r>
        <w:rPr>
          <w:rFonts w:hint="eastAsia" w:ascii="宋体" w:hAnsi="宋体" w:eastAsia="宋体" w:cs="宋体"/>
          <w:color w:val="auto"/>
        </w:rPr>
        <w:t>，</w:t>
      </w:r>
      <w:r>
        <w:rPr>
          <w:rFonts w:hint="eastAsia" w:ascii="宋体" w:hAnsi="宋体" w:eastAsia="宋体" w:cs="宋体"/>
          <w:color w:val="auto"/>
          <w:lang w:eastAsia="zh-CN"/>
        </w:rPr>
        <w:t>采取多层薄膜覆盖栽培</w:t>
      </w:r>
      <w:r>
        <w:rPr>
          <w:rFonts w:hint="eastAsia" w:ascii="宋体" w:hAnsi="宋体" w:cs="宋体"/>
          <w:color w:val="auto"/>
          <w:lang w:eastAsia="zh-CN"/>
        </w:rPr>
        <w:t>，</w:t>
      </w:r>
      <w:r>
        <w:rPr>
          <w:rFonts w:hint="eastAsia" w:ascii="宋体" w:hAnsi="宋体" w:eastAsia="宋体" w:cs="宋体"/>
          <w:color w:val="auto"/>
        </w:rPr>
        <w:t>为城郊型蔬菜基地最主要的栽培模式</w:t>
      </w:r>
      <w:r>
        <w:rPr>
          <w:rFonts w:hint="eastAsia" w:ascii="宋体" w:hAnsi="宋体" w:eastAsia="宋体" w:cs="宋体"/>
          <w:color w:val="auto"/>
          <w:lang w:eastAsia="zh-CN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7.1.2 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早春栽培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早春栽培选择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月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上旬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～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月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下旬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为最佳定植时期。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7.1.3 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夏秋季栽培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定植时间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7月上旬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～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月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上旬均可，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定植宜在阴天进行。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采取大棚顶膜避雨栽培，做好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遮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阳、防虫等措施。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7.2 定植密度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7.2.1 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越冬及早春栽培，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选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健壮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秧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苗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定植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，株距为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45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～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50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cm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。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6米宽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大棚每畦栽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行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，共定植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4行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00～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900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株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/</w:t>
      </w:r>
      <w:r>
        <w:rPr>
          <w:rFonts w:hint="eastAsia" w:ascii="宋体" w:hAnsi="宋体" w:eastAsia="宋体" w:cs="宋体"/>
          <w:kern w:val="0"/>
          <w:szCs w:val="21"/>
        </w:rPr>
        <w:t>m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kern w:val="0"/>
          <w:sz w:val="11"/>
          <w:szCs w:val="11"/>
        </w:rPr>
        <w:t xml:space="preserve"> 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；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8米宽大棚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中间两畦栽2行，边上两畦栽1行，共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定植6行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，每667</w:t>
      </w:r>
      <w:r>
        <w:rPr>
          <w:rFonts w:hint="eastAsia" w:ascii="宋体" w:hAnsi="宋体" w:eastAsia="宋体" w:cs="宋体"/>
          <w:kern w:val="0"/>
          <w:szCs w:val="21"/>
        </w:rPr>
        <w:t>m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kern w:val="0"/>
          <w:sz w:val="11"/>
          <w:szCs w:val="11"/>
        </w:rPr>
        <w:t xml:space="preserve"> 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约1000株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7.2.2 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夏秋季栽培，将催芽后南瓜种子进行直播，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每畦栽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 行，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株距为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40cm，每亩定植约1100株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7.3 定植后管理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>7.3.1 定植后立即浇水一次，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水温控制在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15℃左右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7.3.2 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越冬及早春栽培定植需覆盖小拱棚膜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，一般</w:t>
      </w:r>
      <w:r>
        <w:rPr>
          <w:rFonts w:hint="eastAsia" w:ascii="宋体" w:hAnsi="宋体" w:eastAsia="宋体" w:cs="宋体"/>
          <w:color w:val="auto"/>
          <w:kern w:val="0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～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10d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可缓苗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。夏秋季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高温时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直播，使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用遮阳网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覆盖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～</w:t>
      </w:r>
      <w:r>
        <w:rPr>
          <w:rFonts w:hint="eastAsia" w:ascii="宋体" w:hAnsi="宋体" w:cs="宋体"/>
          <w:color w:val="auto"/>
          <w:kern w:val="0"/>
          <w:szCs w:val="21"/>
          <w:lang w:val="en-US" w:eastAsia="zh-CN"/>
        </w:rPr>
        <w:t>7d,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降温</w:t>
      </w:r>
      <w:r>
        <w:rPr>
          <w:rFonts w:hint="eastAsia" w:ascii="宋体" w:hAnsi="宋体" w:cs="宋体"/>
          <w:color w:val="auto"/>
          <w:kern w:val="0"/>
          <w:szCs w:val="21"/>
          <w:lang w:eastAsia="zh-CN"/>
        </w:rPr>
        <w:t>缓苗</w:t>
      </w:r>
      <w:r>
        <w:rPr>
          <w:rFonts w:hint="eastAsia" w:ascii="宋体" w:hAnsi="宋体" w:eastAsia="宋体" w:cs="宋体"/>
          <w:color w:val="auto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7.4 环境调控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7.4.1 水分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南瓜根系发达，耐旱性强。</w:t>
      </w:r>
      <w:r>
        <w:rPr>
          <w:rFonts w:hint="eastAsia" w:ascii="宋体" w:hAnsi="宋体" w:eastAsia="宋体" w:cs="宋体"/>
          <w:kern w:val="0"/>
          <w:szCs w:val="21"/>
        </w:rPr>
        <w:t>苗期忌水渍。出现水渍现象，应及时排除积水，保持土壤良好的通气性，促进幼根早发。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7.4.2 温度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生长所需的适宜温度为15℃～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29</w:t>
      </w:r>
      <w:r>
        <w:rPr>
          <w:rFonts w:hint="eastAsia" w:ascii="宋体" w:hAnsi="宋体" w:eastAsia="宋体" w:cs="宋体"/>
          <w:kern w:val="0"/>
          <w:szCs w:val="21"/>
        </w:rPr>
        <w:t>℃。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冬季应防霜防冻，增温保温，</w:t>
      </w:r>
      <w:r>
        <w:rPr>
          <w:rFonts w:hint="eastAsia" w:ascii="宋体" w:hAnsi="宋体" w:cs="宋体"/>
          <w:kern w:val="0"/>
          <w:szCs w:val="21"/>
          <w:lang w:eastAsia="zh-CN"/>
        </w:rPr>
        <w:t>棚内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最低</w:t>
      </w:r>
      <w:r>
        <w:rPr>
          <w:rFonts w:hint="eastAsia" w:ascii="宋体" w:hAnsi="宋体" w:eastAsia="宋体" w:cs="宋体"/>
          <w:kern w:val="0"/>
          <w:szCs w:val="21"/>
        </w:rPr>
        <w:t>温度宜保持在5℃以上。夏季应防止高温</w:t>
      </w:r>
      <w:r>
        <w:rPr>
          <w:rFonts w:hint="eastAsia" w:ascii="宋体" w:hAnsi="宋体" w:cs="宋体"/>
          <w:kern w:val="0"/>
          <w:szCs w:val="21"/>
          <w:lang w:eastAsia="zh-CN"/>
        </w:rPr>
        <w:t>干旱</w:t>
      </w:r>
      <w:r>
        <w:rPr>
          <w:rFonts w:hint="eastAsia" w:ascii="宋体" w:hAnsi="宋体" w:eastAsia="宋体" w:cs="宋体"/>
          <w:kern w:val="0"/>
          <w:szCs w:val="21"/>
        </w:rPr>
        <w:t>，棚内温度30℃以上时应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遮阳</w:t>
      </w:r>
      <w:r>
        <w:rPr>
          <w:rFonts w:hint="eastAsia" w:ascii="宋体" w:hAnsi="宋体" w:eastAsia="宋体" w:cs="宋体"/>
          <w:kern w:val="0"/>
          <w:szCs w:val="21"/>
        </w:rPr>
        <w:t>降温，最高不超过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35</w:t>
      </w:r>
      <w:r>
        <w:rPr>
          <w:rFonts w:hint="eastAsia" w:ascii="宋体" w:hAnsi="宋体" w:eastAsia="宋体" w:cs="宋体"/>
          <w:kern w:val="0"/>
          <w:szCs w:val="21"/>
        </w:rPr>
        <w:t>℃。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7.4.3 湿度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生长所需空气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相对</w:t>
      </w:r>
      <w:r>
        <w:rPr>
          <w:rFonts w:hint="eastAsia" w:ascii="宋体" w:hAnsi="宋体" w:eastAsia="宋体" w:cs="宋体"/>
          <w:kern w:val="0"/>
          <w:szCs w:val="21"/>
        </w:rPr>
        <w:t>湿度为75%～85%。棚内湿度状况与大棚密闭程度、灌溉、外界气候条件有关。棚内应在上午浇水，浇水后立即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揭膜</w:t>
      </w:r>
      <w:r>
        <w:rPr>
          <w:rFonts w:hint="eastAsia" w:ascii="宋体" w:hAnsi="宋体" w:eastAsia="宋体" w:cs="宋体"/>
          <w:kern w:val="0"/>
          <w:szCs w:val="21"/>
        </w:rPr>
        <w:t>通风，防止空气相对湿度过高。阴雨或降雪时，棚内湿度增高，晴天、风天空气湿度降低，应合理调节棚内湿度。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7.5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田间</w:t>
      </w:r>
      <w:r>
        <w:rPr>
          <w:rFonts w:hint="eastAsia" w:ascii="宋体" w:hAnsi="宋体" w:eastAsia="宋体" w:cs="宋体"/>
          <w:kern w:val="0"/>
          <w:szCs w:val="21"/>
        </w:rPr>
        <w:t>管理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7.5.1 追肥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7.5.1.1 生长良好的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需多种营养元素协调、平衡。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7.5.1.2 在施足底肥的同时，应注意及时追肥，以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15-15-15配比的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三元复合肥</w:t>
      </w:r>
      <w:r>
        <w:rPr>
          <w:rFonts w:hint="eastAsia" w:ascii="宋体" w:hAnsi="宋体" w:eastAsia="宋体" w:cs="宋体"/>
          <w:kern w:val="0"/>
          <w:szCs w:val="21"/>
        </w:rPr>
        <w:t>为主，注意保持氮、磷、钾的平衡供应。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7.5.1.3 施肥量及施肥浓度根据植株大小和生长期确定，原则为薄肥勤施。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7.5.1.4 一般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采收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～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批果后</w:t>
      </w:r>
      <w:r>
        <w:rPr>
          <w:rFonts w:hint="eastAsia" w:ascii="宋体" w:hAnsi="宋体" w:eastAsia="宋体" w:cs="宋体"/>
          <w:kern w:val="0"/>
          <w:szCs w:val="21"/>
        </w:rPr>
        <w:t>追肥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1次</w:t>
      </w:r>
      <w:r>
        <w:rPr>
          <w:rFonts w:hint="eastAsia" w:ascii="宋体" w:hAnsi="宋体" w:eastAsia="宋体" w:cs="宋体"/>
          <w:kern w:val="0"/>
          <w:szCs w:val="21"/>
        </w:rPr>
        <w:t>，每667m</w:t>
      </w:r>
      <w:r>
        <w:rPr>
          <w:rFonts w:hint="eastAsia" w:ascii="宋体" w:hAnsi="宋体" w:eastAsia="宋体" w:cs="宋体"/>
          <w:kern w:val="0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施45%三元复合肥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>0kg</w:t>
      </w:r>
      <w:r>
        <w:rPr>
          <w:rFonts w:hint="eastAsia" w:ascii="宋体" w:hAnsi="宋体" w:cs="宋体"/>
          <w:kern w:val="0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加尿素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kern w:val="0"/>
          <w:szCs w:val="21"/>
        </w:rPr>
        <w:t>kg为宜。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7.5.2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摘叶</w:t>
      </w:r>
      <w:r>
        <w:rPr>
          <w:rFonts w:hint="eastAsia" w:ascii="宋体" w:hAnsi="宋体" w:eastAsia="宋体" w:cs="宋体"/>
          <w:kern w:val="0"/>
          <w:szCs w:val="21"/>
        </w:rPr>
        <w:t>除草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7.5.2.1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摘</w:t>
      </w:r>
      <w:r>
        <w:rPr>
          <w:rFonts w:hint="eastAsia" w:ascii="宋体" w:hAnsi="宋体" w:eastAsia="宋体" w:cs="宋体"/>
          <w:kern w:val="0"/>
          <w:szCs w:val="21"/>
        </w:rPr>
        <w:t>叶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早期叶片老化，及时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摘除</w:t>
      </w:r>
      <w:r>
        <w:rPr>
          <w:rFonts w:hint="eastAsia" w:ascii="宋体" w:hAnsi="宋体" w:eastAsia="宋体" w:cs="宋体"/>
          <w:kern w:val="0"/>
          <w:szCs w:val="21"/>
        </w:rPr>
        <w:t>，并带出田外销毁，避免病菌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害虫</w:t>
      </w:r>
      <w:r>
        <w:rPr>
          <w:rFonts w:hint="eastAsia" w:ascii="宋体" w:hAnsi="宋体" w:eastAsia="宋体" w:cs="宋体"/>
          <w:kern w:val="0"/>
          <w:szCs w:val="21"/>
        </w:rPr>
        <w:t>传播。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植株出现徒长时，摘除多余叶片。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7.5.2.2  除草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除草方法应采用“除早、除小、除了”</w:t>
      </w:r>
      <w:r>
        <w:rPr>
          <w:rFonts w:hint="eastAsia" w:ascii="宋体" w:hAnsi="宋体" w:cs="宋体"/>
          <w:kern w:val="0"/>
          <w:szCs w:val="21"/>
          <w:lang w:eastAsia="zh-CN"/>
        </w:rPr>
        <w:t>，可选用草铵膦等触杀式除草剂</w:t>
      </w:r>
      <w:r>
        <w:rPr>
          <w:rFonts w:hint="eastAsia" w:ascii="宋体" w:hAnsi="宋体" w:eastAsia="宋体" w:cs="宋体"/>
          <w:kern w:val="0"/>
          <w:szCs w:val="21"/>
        </w:rPr>
        <w:t>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夏秋季可覆盖黑色地膜，有效减少杂草数量。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7.5.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3</w:t>
      </w:r>
      <w:r>
        <w:rPr>
          <w:rFonts w:hint="eastAsia" w:ascii="宋体" w:hAnsi="宋体" w:eastAsia="宋体" w:cs="宋体"/>
          <w:kern w:val="0"/>
          <w:szCs w:val="21"/>
        </w:rPr>
        <w:t xml:space="preserve"> 灌溉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越冬及早春栽培生长前期基本不需浇水，生长后期随着气温升高，结合施肥灌溉</w:t>
      </w:r>
      <w:r>
        <w:rPr>
          <w:rFonts w:hint="eastAsia" w:ascii="宋体" w:hAnsi="宋体" w:eastAsia="宋体" w:cs="宋体"/>
          <w:kern w:val="0"/>
          <w:szCs w:val="21"/>
        </w:rPr>
        <w:t>，宜采用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膜下</w:t>
      </w:r>
      <w:r>
        <w:rPr>
          <w:rFonts w:hint="eastAsia" w:ascii="宋体" w:hAnsi="宋体" w:eastAsia="宋体" w:cs="宋体"/>
          <w:kern w:val="0"/>
          <w:szCs w:val="21"/>
        </w:rPr>
        <w:t>滴灌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。夏秋季气温高，土壤蒸发强，及时灌溉。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7.5.3 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搭架整枝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color w:val="auto"/>
          <w:kern w:val="0"/>
          <w:szCs w:val="21"/>
        </w:rPr>
      </w:pPr>
      <w:r>
        <w:rPr>
          <w:rFonts w:hint="eastAsia" w:ascii="宋体" w:hAnsi="宋体" w:eastAsia="宋体" w:cs="宋体"/>
          <w:color w:val="auto"/>
          <w:kern w:val="0"/>
          <w:szCs w:val="21"/>
        </w:rPr>
        <w:t xml:space="preserve">7.5.3.1 </w:t>
      </w:r>
      <w:r>
        <w:rPr>
          <w:rFonts w:hint="eastAsia" w:ascii="宋体" w:hAnsi="宋体" w:eastAsia="宋体" w:cs="宋体"/>
          <w:color w:val="auto"/>
          <w:kern w:val="0"/>
          <w:szCs w:val="21"/>
          <w:lang w:eastAsia="zh-CN"/>
        </w:rPr>
        <w:t>搭架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sz w:val="21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南瓜大棚栽培应搭架，有利</w:t>
      </w:r>
      <w:r>
        <w:rPr>
          <w:rFonts w:hint="eastAsia" w:ascii="宋体" w:hAnsi="宋体" w:eastAsia="宋体" w:cs="宋体"/>
          <w:kern w:val="2"/>
          <w:szCs w:val="24"/>
          <w:lang w:eastAsia="zh-CN"/>
        </w:rPr>
        <w:t>于坐果和光合作用。</w:t>
      </w:r>
      <w:r>
        <w:rPr>
          <w:rFonts w:hint="eastAsia" w:ascii="宋体" w:hAnsi="宋体" w:eastAsia="宋体" w:cs="宋体"/>
        </w:rPr>
        <w:t>使用</w:t>
      </w:r>
      <w:r>
        <w:rPr>
          <w:rFonts w:hint="eastAsia" w:ascii="宋体" w:hAnsi="宋体" w:eastAsia="宋体" w:cs="宋体"/>
          <w:lang w:val="en-US" w:eastAsia="zh-CN"/>
        </w:rPr>
        <w:t>长4m</w:t>
      </w:r>
      <w:r>
        <w:rPr>
          <w:rFonts w:hint="eastAsia" w:ascii="宋体" w:hAnsi="宋体" w:cs="宋体"/>
          <w:lang w:val="en-US" w:eastAsia="zh-CN"/>
        </w:rPr>
        <w:t>左右</w:t>
      </w:r>
      <w:r>
        <w:rPr>
          <w:rFonts w:hint="eastAsia" w:ascii="宋体" w:hAnsi="宋体" w:eastAsia="宋体" w:cs="宋体"/>
          <w:lang w:val="en-US" w:eastAsia="zh-CN"/>
        </w:rPr>
        <w:t>的</w:t>
      </w:r>
      <w:r>
        <w:rPr>
          <w:rFonts w:hint="eastAsia" w:ascii="宋体" w:hAnsi="宋体" w:eastAsia="宋体" w:cs="宋体"/>
        </w:rPr>
        <w:t>毛竹片</w:t>
      </w:r>
      <w:r>
        <w:rPr>
          <w:rFonts w:hint="eastAsia" w:ascii="宋体" w:hAnsi="宋体" w:eastAsia="宋体" w:cs="宋体"/>
          <w:lang w:eastAsia="zh-CN"/>
        </w:rPr>
        <w:t>或</w:t>
      </w:r>
      <w:r>
        <w:rPr>
          <w:rFonts w:hint="eastAsia" w:ascii="宋体" w:hAnsi="宋体" w:eastAsia="宋体" w:cs="宋体"/>
          <w:lang w:val="en-US" w:eastAsia="zh-CN"/>
        </w:rPr>
        <w:t>钢绞线，</w:t>
      </w:r>
      <w:r>
        <w:rPr>
          <w:rFonts w:hint="eastAsia" w:ascii="宋体" w:hAnsi="宋体" w:eastAsia="宋体" w:cs="宋体"/>
          <w:lang w:eastAsia="zh-CN"/>
        </w:rPr>
        <w:t>弯成宽</w:t>
      </w:r>
      <w:r>
        <w:rPr>
          <w:rFonts w:hint="eastAsia" w:ascii="宋体" w:hAnsi="宋体" w:eastAsia="宋体" w:cs="宋体"/>
          <w:lang w:val="en-US" w:eastAsia="zh-CN"/>
        </w:rPr>
        <w:t>2m、</w:t>
      </w:r>
      <w:r>
        <w:rPr>
          <w:rFonts w:hint="eastAsia" w:ascii="宋体" w:hAnsi="宋体" w:eastAsia="宋体" w:cs="宋体"/>
          <w:lang w:eastAsia="zh-CN"/>
        </w:rPr>
        <w:t>高</w:t>
      </w:r>
      <w:r>
        <w:rPr>
          <w:rFonts w:hint="eastAsia" w:ascii="宋体" w:hAnsi="宋体" w:eastAsia="宋体" w:cs="宋体"/>
        </w:rPr>
        <w:t>约</w:t>
      </w:r>
      <w:r>
        <w:rPr>
          <w:rFonts w:hint="eastAsia" w:ascii="宋体" w:hAnsi="宋体" w:eastAsia="宋体" w:cs="宋体"/>
          <w:b w:val="0"/>
          <w:bCs w:val="0"/>
          <w:sz w:val="21"/>
          <w:szCs w:val="24"/>
        </w:rPr>
        <w:t>1.8</w:t>
      </w:r>
      <w:r>
        <w:rPr>
          <w:rFonts w:hint="eastAsia" w:ascii="宋体" w:hAnsi="宋体" w:eastAsia="宋体" w:cs="宋体"/>
          <w:b w:val="0"/>
          <w:bCs w:val="0"/>
          <w:sz w:val="21"/>
          <w:szCs w:val="24"/>
          <w:lang w:val="en-US" w:eastAsia="zh-CN"/>
        </w:rPr>
        <w:t>m</w:t>
      </w:r>
      <w:r>
        <w:rPr>
          <w:rFonts w:hint="eastAsia" w:ascii="宋体" w:hAnsi="宋体" w:eastAsia="宋体" w:cs="宋体"/>
        </w:rPr>
        <w:t>拱形</w:t>
      </w:r>
      <w:r>
        <w:rPr>
          <w:rFonts w:hint="eastAsia" w:ascii="宋体" w:hAnsi="宋体" w:eastAsia="宋体" w:cs="宋体"/>
          <w:lang w:eastAsia="zh-CN"/>
        </w:rPr>
        <w:t>棚架</w:t>
      </w:r>
      <w:r>
        <w:rPr>
          <w:rFonts w:hint="eastAsia" w:ascii="宋体" w:hAnsi="宋体" w:eastAsia="宋体" w:cs="宋体"/>
          <w:b w:val="0"/>
          <w:bCs w:val="0"/>
          <w:sz w:val="21"/>
          <w:szCs w:val="24"/>
        </w:rPr>
        <w:t>，</w:t>
      </w:r>
      <w:r>
        <w:rPr>
          <w:rFonts w:hint="eastAsia" w:ascii="宋体" w:hAnsi="宋体" w:eastAsia="宋体" w:cs="宋体"/>
          <w:sz w:val="21"/>
          <w:szCs w:val="24"/>
        </w:rPr>
        <w:t>6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m</w:t>
      </w:r>
      <w:r>
        <w:rPr>
          <w:rFonts w:hint="eastAsia" w:ascii="宋体" w:hAnsi="宋体" w:eastAsia="宋体" w:cs="宋体"/>
          <w:sz w:val="21"/>
          <w:szCs w:val="24"/>
        </w:rPr>
        <w:t>宽大棚内搭建2组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8m宽大棚搭建3组。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7.5.3.2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整枝绑蔓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栽植植株生长一段时间后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需要整枝，以单杆整枝为主，摘除多余侧枝。植株长到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60</w:t>
      </w:r>
      <w:r>
        <w:rPr>
          <w:rFonts w:hint="eastAsia" w:ascii="宋体" w:hAnsi="宋体" w:eastAsia="宋体" w:cs="宋体"/>
          <w:kern w:val="0"/>
          <w:szCs w:val="21"/>
        </w:rPr>
        <w:t>～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/>
        </w:rPr>
        <w:t>100cm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，开始用稻草进行绑蔓上架，也可以用绑蔓机，每隔0.5m绑一次。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7.5.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4 坐花坐果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大棚栽培环境条件花粉发育不良，需要进行人工授粉或生长调节剂处理。第8节位可坐果一个，控制生长势，以后每次连续坐果2</w:t>
      </w:r>
      <w:r>
        <w:rPr>
          <w:rFonts w:hint="eastAsia" w:ascii="宋体" w:hAnsi="宋体" w:eastAsia="宋体" w:cs="宋体"/>
          <w:kern w:val="0"/>
          <w:szCs w:val="21"/>
        </w:rPr>
        <w:t>～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3个，确保果实品质。冬春季坐果可分3</w:t>
      </w:r>
      <w:r>
        <w:rPr>
          <w:rFonts w:hint="eastAsia" w:ascii="宋体" w:hAnsi="宋体" w:eastAsia="宋体" w:cs="宋体"/>
          <w:kern w:val="0"/>
          <w:szCs w:val="21"/>
        </w:rPr>
        <w:t>～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4批次，夏秋季一般为1</w:t>
      </w:r>
      <w:r>
        <w:rPr>
          <w:rFonts w:hint="eastAsia" w:ascii="宋体" w:hAnsi="宋体" w:eastAsia="宋体" w:cs="宋体"/>
          <w:kern w:val="0"/>
          <w:szCs w:val="21"/>
        </w:rPr>
        <w:t>～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2批次。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7.5.4.1 人工授粉 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提前</w:t>
      </w:r>
      <w:r>
        <w:rPr>
          <w:rFonts w:hint="eastAsia" w:ascii="宋体" w:hAnsi="宋体" w:eastAsia="宋体" w:cs="宋体"/>
        </w:rPr>
        <w:t>收集</w:t>
      </w:r>
      <w:r>
        <w:rPr>
          <w:rFonts w:hint="eastAsia" w:ascii="宋体" w:hAnsi="宋体" w:eastAsia="宋体" w:cs="宋体"/>
          <w:lang w:eastAsia="zh-CN"/>
        </w:rPr>
        <w:t>南瓜</w:t>
      </w:r>
      <w:r>
        <w:rPr>
          <w:rFonts w:hint="eastAsia" w:ascii="宋体" w:hAnsi="宋体" w:eastAsia="宋体" w:cs="宋体"/>
        </w:rPr>
        <w:t>花粉，</w:t>
      </w:r>
      <w:r>
        <w:rPr>
          <w:rFonts w:hint="eastAsia" w:ascii="宋体" w:hAnsi="宋体" w:eastAsia="宋体" w:cs="宋体"/>
          <w:lang w:eastAsia="zh-CN"/>
        </w:rPr>
        <w:t>在</w:t>
      </w:r>
      <w:r>
        <w:rPr>
          <w:rFonts w:hint="eastAsia" w:ascii="宋体" w:hAnsi="宋体" w:eastAsia="宋体" w:cs="宋体"/>
          <w:lang w:val="en-US" w:eastAsia="zh-CN"/>
        </w:rPr>
        <w:t>-18℃条件下冰冻保存，授粉时</w:t>
      </w:r>
      <w:r>
        <w:rPr>
          <w:rFonts w:hint="eastAsia" w:ascii="宋体" w:hAnsi="宋体" w:eastAsia="宋体" w:cs="宋体"/>
          <w:lang w:eastAsia="zh-CN"/>
        </w:rPr>
        <w:t>用湿润的毛笔粘上花粉，涂抹南瓜</w:t>
      </w:r>
      <w:r>
        <w:rPr>
          <w:rFonts w:hint="eastAsia" w:ascii="宋体" w:hAnsi="宋体" w:eastAsia="宋体" w:cs="宋体"/>
        </w:rPr>
        <w:t>雌花</w:t>
      </w:r>
      <w:r>
        <w:rPr>
          <w:rFonts w:hint="eastAsia" w:ascii="宋体" w:hAnsi="宋体" w:eastAsia="宋体" w:cs="宋体"/>
          <w:lang w:eastAsia="zh-CN"/>
        </w:rPr>
        <w:t>花蕊。夏秋季因大棚无围膜，可利用蜜蜂或昆虫自然授粉。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2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7.5.4.2 植物生长调节剂处理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上午</w:t>
      </w:r>
      <w:r>
        <w:rPr>
          <w:rFonts w:hint="eastAsia" w:ascii="宋体" w:hAnsi="宋体" w:eastAsia="宋体" w:cs="宋体"/>
          <w:lang w:val="en-US" w:eastAsia="zh-CN"/>
        </w:rPr>
        <w:t>9点之前或下午4点以后进行坐果处理。</w:t>
      </w:r>
      <w:r>
        <w:rPr>
          <w:rFonts w:hint="eastAsia" w:ascii="宋体" w:hAnsi="宋体" w:eastAsia="宋体" w:cs="宋体"/>
        </w:rPr>
        <w:t>植物生长调节剂</w:t>
      </w:r>
      <w:r>
        <w:rPr>
          <w:rFonts w:hint="eastAsia" w:ascii="宋体" w:hAnsi="宋体" w:eastAsia="宋体" w:cs="宋体"/>
          <w:lang w:eastAsia="zh-CN"/>
        </w:rPr>
        <w:t>配制方法：</w:t>
      </w:r>
      <w:r>
        <w:rPr>
          <w:rFonts w:hint="eastAsia" w:ascii="宋体" w:hAnsi="宋体" w:eastAsia="宋体" w:cs="宋体"/>
          <w:sz w:val="21"/>
          <w:szCs w:val="24"/>
        </w:rPr>
        <w:t>1.25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L</w:t>
      </w:r>
      <w:r>
        <w:rPr>
          <w:rFonts w:hint="eastAsia" w:ascii="宋体" w:hAnsi="宋体" w:eastAsia="宋体" w:cs="宋体"/>
          <w:sz w:val="21"/>
          <w:szCs w:val="24"/>
        </w:rPr>
        <w:t>水中加入</w:t>
      </w:r>
      <w:r>
        <w:rPr>
          <w:rFonts w:hint="eastAsia" w:ascii="宋体" w:hAnsi="宋体" w:cs="宋体"/>
          <w:sz w:val="21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4"/>
        </w:rPr>
        <w:t>0</w:t>
      </w:r>
      <w:r>
        <w:rPr>
          <w:rFonts w:hint="eastAsia" w:ascii="宋体" w:hAnsi="宋体" w:eastAsia="宋体" w:cs="宋体"/>
          <w:kern w:val="0"/>
          <w:szCs w:val="21"/>
        </w:rPr>
        <w:t>～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90</w:t>
      </w:r>
      <w:r>
        <w:rPr>
          <w:rFonts w:hint="eastAsia" w:ascii="宋体" w:hAnsi="宋体" w:eastAsia="宋体" w:cs="宋体"/>
          <w:sz w:val="21"/>
          <w:szCs w:val="24"/>
          <w:lang w:eastAsia="zh-CN"/>
        </w:rPr>
        <w:t>m</w:t>
      </w:r>
      <w:r>
        <w:rPr>
          <w:rFonts w:hint="eastAsia" w:ascii="宋体" w:hAnsi="宋体" w:eastAsia="宋体" w:cs="宋体"/>
          <w:sz w:val="21"/>
          <w:szCs w:val="24"/>
          <w:lang w:val="en-US" w:eastAsia="zh-CN"/>
        </w:rPr>
        <w:t>l</w:t>
      </w:r>
      <w:r>
        <w:rPr>
          <w:rFonts w:hint="eastAsia" w:ascii="宋体" w:hAnsi="宋体" w:cs="宋体"/>
          <w:sz w:val="21"/>
          <w:szCs w:val="24"/>
          <w:lang w:val="en-US" w:eastAsia="zh-CN"/>
        </w:rPr>
        <w:t xml:space="preserve"> 0.1%</w:t>
      </w:r>
      <w:r>
        <w:rPr>
          <w:rFonts w:hint="eastAsia" w:ascii="宋体" w:hAnsi="宋体" w:eastAsia="宋体" w:cs="宋体"/>
          <w:sz w:val="21"/>
          <w:szCs w:val="24"/>
        </w:rPr>
        <w:t>氯吡脲</w:t>
      </w:r>
      <w:r>
        <w:rPr>
          <w:rFonts w:hint="eastAsia" w:ascii="宋体" w:hAnsi="宋体" w:cs="宋体"/>
          <w:sz w:val="21"/>
          <w:szCs w:val="24"/>
          <w:lang w:eastAsia="zh-CN"/>
        </w:rPr>
        <w:t>，加其他营养元素等</w:t>
      </w:r>
      <w:r>
        <w:rPr>
          <w:rFonts w:hint="eastAsia" w:ascii="宋体" w:hAnsi="宋体" w:eastAsia="宋体" w:cs="宋体"/>
        </w:rPr>
        <w:t>，混合后的溶液用毛笔涂抹即将开花的</w:t>
      </w:r>
      <w:r>
        <w:rPr>
          <w:rFonts w:hint="eastAsia" w:ascii="宋体" w:hAnsi="宋体" w:eastAsia="宋体" w:cs="宋体"/>
          <w:lang w:eastAsia="zh-CN"/>
        </w:rPr>
        <w:t>南瓜果实。涂抹雌花需要均匀，再摘除少量花瓣，作为标记。夏秋季气温高，处理时需降低植物生长调节剂使用浓度。</w:t>
      </w:r>
    </w:p>
    <w:p>
      <w:pPr>
        <w:autoSpaceDE w:val="0"/>
        <w:autoSpaceDN w:val="0"/>
        <w:adjustRightInd w:val="0"/>
        <w:ind w:firstLine="422" w:firstLineChars="200"/>
        <w:jc w:val="left"/>
        <w:outlineLvl w:val="0"/>
        <w:rPr>
          <w:rFonts w:hint="eastAsia" w:ascii="宋体" w:hAnsi="宋体" w:eastAsia="宋体" w:cs="宋体"/>
          <w:b/>
          <w:bCs/>
          <w:kern w:val="0"/>
          <w:szCs w:val="21"/>
        </w:rPr>
      </w:pPr>
      <w:bookmarkStart w:id="41" w:name="_Toc7966"/>
      <w:r>
        <w:rPr>
          <w:rFonts w:hint="eastAsia" w:ascii="宋体" w:hAnsi="宋体" w:eastAsia="宋体" w:cs="宋体"/>
          <w:b/>
          <w:bCs/>
          <w:kern w:val="0"/>
          <w:szCs w:val="21"/>
        </w:rPr>
        <w:t xml:space="preserve">8 </w:t>
      </w:r>
      <w:r>
        <w:rPr>
          <w:rStyle w:val="132"/>
          <w:rFonts w:hint="eastAsia"/>
        </w:rPr>
        <w:t>病虫害防治</w:t>
      </w:r>
      <w:bookmarkEnd w:id="41"/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8.1 病虫害种类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8.1.1 病害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cs="宋体"/>
          <w:kern w:val="0"/>
          <w:szCs w:val="21"/>
          <w:lang w:eastAsia="zh-CN"/>
        </w:rPr>
        <w:t>抗病性较好</w:t>
      </w:r>
      <w:r>
        <w:rPr>
          <w:rFonts w:hint="eastAsia" w:ascii="宋体" w:hAnsi="宋体" w:eastAsia="宋体" w:cs="宋体"/>
          <w:kern w:val="0"/>
          <w:szCs w:val="21"/>
        </w:rPr>
        <w:t>，病害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主要</w:t>
      </w:r>
      <w:r>
        <w:rPr>
          <w:rFonts w:hint="eastAsia" w:ascii="宋体" w:hAnsi="宋体" w:eastAsia="宋体" w:cs="宋体"/>
          <w:kern w:val="0"/>
          <w:szCs w:val="21"/>
        </w:rPr>
        <w:t>有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白粉</w:t>
      </w:r>
      <w:r>
        <w:rPr>
          <w:rFonts w:hint="eastAsia" w:ascii="宋体" w:hAnsi="宋体" w:eastAsia="宋体" w:cs="宋体"/>
          <w:kern w:val="0"/>
          <w:szCs w:val="21"/>
        </w:rPr>
        <w:t>病、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灰霉</w:t>
      </w:r>
      <w:r>
        <w:rPr>
          <w:rFonts w:hint="eastAsia" w:ascii="宋体" w:hAnsi="宋体" w:eastAsia="宋体" w:cs="宋体"/>
          <w:kern w:val="0"/>
          <w:szCs w:val="21"/>
        </w:rPr>
        <w:t>病、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病毒</w:t>
      </w:r>
      <w:r>
        <w:rPr>
          <w:rFonts w:hint="eastAsia" w:ascii="宋体" w:hAnsi="宋体" w:eastAsia="宋体" w:cs="宋体"/>
          <w:kern w:val="0"/>
          <w:szCs w:val="21"/>
        </w:rPr>
        <w:t>病和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疫</w:t>
      </w:r>
      <w:r>
        <w:rPr>
          <w:rFonts w:hint="eastAsia" w:ascii="宋体" w:hAnsi="宋体" w:eastAsia="宋体" w:cs="宋体"/>
          <w:kern w:val="0"/>
          <w:szCs w:val="21"/>
        </w:rPr>
        <w:t>病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等，</w:t>
      </w:r>
      <w:r>
        <w:rPr>
          <w:rFonts w:hint="eastAsia" w:ascii="宋体" w:hAnsi="宋体" w:cs="宋体"/>
          <w:kern w:val="0"/>
          <w:szCs w:val="21"/>
          <w:lang w:eastAsia="zh-CN"/>
        </w:rPr>
        <w:t>冬春茬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生长后期病害加重，尤其以白粉病危害较重。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8.1.2 虫害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有较少昆虫危害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，主要害虫为蚜虫、烟粉虱等。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8.2 防治原则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病虫害防治应以综合防治为主，用药防治应符合</w:t>
      </w:r>
      <w:r>
        <w:rPr>
          <w:rFonts w:hint="eastAsia" w:ascii="宋体" w:hAnsi="宋体" w:eastAsia="宋体" w:cs="宋体"/>
        </w:rPr>
        <w:t>GB</w:t>
      </w:r>
      <w:r>
        <w:rPr>
          <w:rFonts w:hint="eastAsia" w:ascii="宋体" w:hAnsi="宋体" w:cs="宋体"/>
          <w:lang w:val="en-US" w:eastAsia="zh-CN"/>
        </w:rPr>
        <w:t>/T 8321</w:t>
      </w:r>
      <w:r>
        <w:rPr>
          <w:rFonts w:hint="eastAsia" w:ascii="宋体" w:hAnsi="宋体" w:eastAsia="宋体" w:cs="宋体"/>
          <w:lang w:eastAsia="zh-CN"/>
        </w:rPr>
        <w:t>农药</w:t>
      </w:r>
      <w:r>
        <w:rPr>
          <w:rFonts w:hint="eastAsia" w:ascii="宋体" w:hAnsi="宋体" w:cs="宋体"/>
          <w:lang w:eastAsia="zh-CN"/>
        </w:rPr>
        <w:t>合理</w:t>
      </w:r>
      <w:r>
        <w:rPr>
          <w:rFonts w:hint="eastAsia" w:ascii="宋体" w:hAnsi="宋体" w:eastAsia="宋体" w:cs="宋体"/>
          <w:lang w:eastAsia="zh-CN"/>
        </w:rPr>
        <w:t>使用</w:t>
      </w:r>
      <w:r>
        <w:rPr>
          <w:rFonts w:hint="eastAsia" w:ascii="宋体" w:hAnsi="宋体" w:cs="宋体"/>
          <w:lang w:eastAsia="zh-CN"/>
        </w:rPr>
        <w:t>准则</w:t>
      </w:r>
      <w:r>
        <w:rPr>
          <w:rFonts w:hint="eastAsia" w:ascii="宋体" w:hAnsi="宋体" w:eastAsia="宋体" w:cs="宋体"/>
          <w:kern w:val="0"/>
          <w:szCs w:val="21"/>
        </w:rPr>
        <w:t>和《农药登记公告》的规定。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8.3 防治方法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8.3.1 农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业</w:t>
      </w:r>
      <w:r>
        <w:rPr>
          <w:rFonts w:hint="eastAsia" w:ascii="宋体" w:hAnsi="宋体" w:eastAsia="宋体" w:cs="宋体"/>
          <w:kern w:val="0"/>
          <w:szCs w:val="21"/>
        </w:rPr>
        <w:t>防治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8.3.1.1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选用抗病性强的品种，</w:t>
      </w:r>
      <w:r>
        <w:rPr>
          <w:rFonts w:hint="eastAsia" w:ascii="宋体" w:hAnsi="宋体" w:eastAsia="宋体" w:cs="宋体"/>
          <w:kern w:val="0"/>
          <w:szCs w:val="21"/>
        </w:rPr>
        <w:t>建立健康无病种苗基地。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8.3.1.2 合理轮作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，与非瓜类的葱蒜类、豆类等其他作物轮作，适时菜稻轮作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8.3.1.3 加强田园卫生清理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，深耕灌水，高温闷棚等</w:t>
      </w:r>
      <w:r>
        <w:rPr>
          <w:rFonts w:hint="eastAsia" w:ascii="宋体" w:hAnsi="宋体" w:eastAsia="宋体" w:cs="宋体"/>
          <w:kern w:val="0"/>
          <w:szCs w:val="21"/>
        </w:rPr>
        <w:t>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种植应重视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清洁田园及周边环境</w:t>
      </w:r>
      <w:r>
        <w:rPr>
          <w:rFonts w:hint="eastAsia" w:ascii="宋体" w:hAnsi="宋体" w:eastAsia="宋体" w:cs="宋体"/>
          <w:kern w:val="0"/>
          <w:szCs w:val="21"/>
        </w:rPr>
        <w:t>，应注重以下事项：定植以前进行深耕，将各种秸秆残余翻地压入土中，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覆盖地膜</w:t>
      </w:r>
      <w:r>
        <w:rPr>
          <w:rFonts w:hint="eastAsia" w:ascii="宋体" w:hAnsi="宋体" w:eastAsia="宋体" w:cs="宋体"/>
          <w:kern w:val="0"/>
          <w:szCs w:val="21"/>
        </w:rPr>
        <w:t>；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生长期间及时铲除杂草，改善通风透光条件；对病株、病叶、老叶应及时去除。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8.3.1.4 按照生长发育需要，合理运筹水肥，增强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抗病能力。浇水时应从植株基部浇入，减少喷水，以免喷湿叶片，改善通风和透光条件。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8.3.2 物理生物防治</w:t>
      </w:r>
    </w:p>
    <w:p>
      <w:pPr>
        <w:pStyle w:val="41"/>
        <w:numPr>
          <w:ilvl w:val="0"/>
          <w:numId w:val="0"/>
        </w:numPr>
        <w:spacing w:before="156" w:after="156"/>
        <w:ind w:left="420" w:leftChars="20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8.3.2.1</w:t>
      </w:r>
      <w:r>
        <w:rPr>
          <w:rFonts w:hint="eastAsia" w:ascii="宋体" w:hAnsi="宋体" w:eastAsia="宋体" w:cs="宋体"/>
        </w:rPr>
        <w:t>黄板诱杀</w:t>
      </w:r>
    </w:p>
    <w:p>
      <w:pPr>
        <w:pStyle w:val="46"/>
        <w:numPr>
          <w:ilvl w:val="3"/>
          <w:numId w:val="0"/>
        </w:numPr>
        <w:spacing w:before="156" w:after="156"/>
        <w:ind w:left="0" w:leftChars="0"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发生蚜虫、烟粉虱等害虫时，可用黄板进行诱杀，一般采用规格</w:t>
      </w:r>
      <w:r>
        <w:rPr>
          <w:rFonts w:hint="eastAsia" w:ascii="宋体" w:hAnsi="宋体" w:eastAsia="宋体" w:cs="宋体"/>
          <w:lang w:val="en-US" w:eastAsia="zh-CN"/>
        </w:rPr>
        <w:t>2</w:t>
      </w:r>
      <w:r>
        <w:rPr>
          <w:rFonts w:hint="eastAsia" w:ascii="宋体" w:hAnsi="宋体" w:eastAsia="宋体" w:cs="宋体"/>
        </w:rPr>
        <w:t>0cm×25cm大板，</w:t>
      </w:r>
      <w:r>
        <w:rPr>
          <w:rFonts w:hint="eastAsia" w:ascii="宋体" w:hAnsi="宋体" w:eastAsia="宋体" w:cs="宋体"/>
          <w:lang w:eastAsia="zh-CN"/>
        </w:rPr>
        <w:t>离</w:t>
      </w:r>
      <w:r>
        <w:rPr>
          <w:rFonts w:hint="eastAsia" w:ascii="宋体" w:hAnsi="宋体" w:eastAsia="宋体" w:cs="宋体"/>
        </w:rPr>
        <w:t>植株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0cm为宜；虫口密度高时则需增加黄板密度。</w:t>
      </w:r>
    </w:p>
    <w:p>
      <w:pPr>
        <w:pStyle w:val="41"/>
        <w:numPr>
          <w:ilvl w:val="0"/>
          <w:numId w:val="0"/>
        </w:numPr>
        <w:spacing w:before="156" w:after="156"/>
        <w:ind w:left="420" w:leftChars="20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Cs w:val="21"/>
        </w:rPr>
        <w:t>8.3.2.2</w:t>
      </w:r>
      <w:r>
        <w:rPr>
          <w:rFonts w:hint="eastAsia" w:ascii="宋体" w:hAnsi="宋体" w:eastAsia="宋体" w:cs="宋体"/>
          <w:lang w:eastAsia="zh-CN"/>
        </w:rPr>
        <w:t>杀虫灯</w:t>
      </w:r>
      <w:r>
        <w:rPr>
          <w:rFonts w:hint="eastAsia" w:ascii="宋体" w:hAnsi="宋体" w:eastAsia="宋体" w:cs="宋体"/>
        </w:rPr>
        <w:t>光诱杀</w:t>
      </w:r>
    </w:p>
    <w:p>
      <w:pPr>
        <w:pStyle w:val="46"/>
        <w:numPr>
          <w:ilvl w:val="3"/>
          <w:numId w:val="0"/>
        </w:numPr>
        <w:spacing w:before="156" w:after="156"/>
        <w:ind w:left="0" w:leftChars="0"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选用频振式杀虫灯诱杀</w:t>
      </w:r>
      <w:r>
        <w:rPr>
          <w:rFonts w:hint="eastAsia" w:ascii="宋体" w:hAnsi="宋体" w:eastAsia="宋体" w:cs="宋体"/>
          <w:lang w:eastAsia="zh-CN"/>
        </w:rPr>
        <w:t>斜纹夜蛾</w:t>
      </w:r>
      <w:r>
        <w:rPr>
          <w:rFonts w:hint="eastAsia" w:ascii="宋体" w:hAnsi="宋体" w:eastAsia="宋体" w:cs="宋体"/>
        </w:rPr>
        <w:t>、小菜蛾、甜菜夜蛾</w:t>
      </w:r>
      <w:r>
        <w:rPr>
          <w:rFonts w:hint="eastAsia" w:ascii="宋体" w:hAnsi="宋体" w:eastAsia="宋体" w:cs="宋体"/>
          <w:lang w:eastAsia="zh-CN"/>
        </w:rPr>
        <w:t>、金龟子</w:t>
      </w:r>
      <w:r>
        <w:rPr>
          <w:rFonts w:hint="eastAsia" w:ascii="宋体" w:hAnsi="宋体" w:eastAsia="宋体" w:cs="宋体"/>
        </w:rPr>
        <w:t>等多种害虫，每</w:t>
      </w:r>
      <w:r>
        <w:rPr>
          <w:rFonts w:hint="eastAsia" w:ascii="宋体" w:hAnsi="宋体" w:eastAsia="宋体" w:cs="宋体"/>
          <w:lang w:val="en-US" w:eastAsia="zh-CN"/>
        </w:rPr>
        <w:t>1hm</w:t>
      </w:r>
      <w:r>
        <w:rPr>
          <w:rFonts w:hint="eastAsia" w:ascii="宋体" w:hAnsi="宋体" w:eastAsia="宋体" w:cs="宋体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</w:rPr>
        <w:t>设置1盏功率50 w的杀虫灯</w:t>
      </w:r>
      <w:r>
        <w:rPr>
          <w:rFonts w:hint="eastAsia" w:ascii="宋体" w:hAnsi="宋体" w:eastAsia="宋体" w:cs="宋体"/>
          <w:lang w:eastAsia="zh-CN"/>
        </w:rPr>
        <w:t>，及时维护和保养</w:t>
      </w:r>
      <w:r>
        <w:rPr>
          <w:rFonts w:hint="eastAsia" w:ascii="宋体" w:hAnsi="宋体" w:eastAsia="宋体" w:cs="宋体"/>
        </w:rPr>
        <w:t>。</w:t>
      </w:r>
      <w:r>
        <w:rPr>
          <w:rFonts w:hint="eastAsia" w:ascii="宋体" w:hAnsi="宋体" w:eastAsia="宋体" w:cs="宋体"/>
          <w:lang w:eastAsia="zh-CN"/>
        </w:rPr>
        <w:t>有条件的，可使用太阳能杀虫灯。</w:t>
      </w:r>
    </w:p>
    <w:p>
      <w:pPr>
        <w:pStyle w:val="20"/>
        <w:ind w:left="420" w:leftChars="0" w:hanging="420" w:hanging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8.3.2.3 昆虫性诱剂诱杀</w:t>
      </w:r>
    </w:p>
    <w:p>
      <w:pPr>
        <w:pStyle w:val="20"/>
        <w:adjustRightInd w:val="0"/>
        <w:snapToGrid w:val="0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斜纹夜蛾等专用诱捕器在田间放置</w:t>
      </w:r>
      <w:r>
        <w:rPr>
          <w:rFonts w:hint="eastAsia" w:ascii="宋体" w:hAnsi="宋体" w:eastAsia="宋体" w:cs="宋体"/>
          <w:lang w:eastAsia="zh-CN"/>
        </w:rPr>
        <w:t>每亩</w:t>
      </w:r>
      <w:r>
        <w:rPr>
          <w:rFonts w:hint="eastAsia" w:ascii="宋体" w:hAnsi="宋体" w:eastAsia="宋体" w:cs="宋体"/>
          <w:lang w:val="en-US" w:eastAsia="zh-CN"/>
        </w:rPr>
        <w:t>1套</w:t>
      </w:r>
      <w:r>
        <w:rPr>
          <w:rFonts w:hint="eastAsia" w:ascii="宋体" w:hAnsi="宋体" w:eastAsia="宋体" w:cs="宋体"/>
        </w:rPr>
        <w:t>，放置高度以高于</w:t>
      </w:r>
      <w:r>
        <w:rPr>
          <w:rFonts w:hint="eastAsia" w:ascii="宋体" w:hAnsi="宋体" w:eastAsia="宋体" w:cs="宋体"/>
          <w:lang w:val="en-US" w:eastAsia="zh-CN"/>
        </w:rPr>
        <w:t>1</w:t>
      </w:r>
      <w:r>
        <w:rPr>
          <w:rFonts w:hint="eastAsia" w:ascii="宋体" w:hAnsi="宋体" w:eastAsia="宋体" w:cs="宋体"/>
        </w:rPr>
        <w:t>m为宜</w:t>
      </w:r>
      <w:r>
        <w:rPr>
          <w:rFonts w:hint="eastAsia" w:ascii="宋体" w:hAnsi="宋体" w:eastAsia="宋体" w:cs="宋体"/>
          <w:lang w:eastAsia="zh-CN"/>
        </w:rPr>
        <w:t>，根据诱捕情况及时更换诱</w:t>
      </w:r>
      <w:r>
        <w:rPr>
          <w:rFonts w:hint="eastAsia" w:hAnsi="宋体" w:cs="宋体"/>
          <w:lang w:eastAsia="zh-CN"/>
        </w:rPr>
        <w:t>芯</w:t>
      </w:r>
      <w:r>
        <w:rPr>
          <w:rFonts w:hint="eastAsia" w:ascii="宋体" w:hAnsi="宋体" w:eastAsia="宋体" w:cs="宋体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8.3.3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化学</w:t>
      </w:r>
      <w:r>
        <w:rPr>
          <w:rFonts w:hint="eastAsia" w:ascii="宋体" w:hAnsi="宋体" w:eastAsia="宋体" w:cs="宋体"/>
          <w:kern w:val="0"/>
          <w:szCs w:val="21"/>
        </w:rPr>
        <w:t>防治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(详细见表1)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病虫害防治用药应交替使用，防治常用药方法见表1。为有效防止真菌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性病，可使用杀菌剂防治。防治细菌</w:t>
      </w:r>
      <w:r>
        <w:rPr>
          <w:rFonts w:hint="eastAsia" w:ascii="宋体" w:hAnsi="宋体" w:eastAsia="宋体" w:cs="宋体"/>
          <w:kern w:val="0"/>
          <w:szCs w:val="21"/>
        </w:rPr>
        <w:t>侵入植物体内，可喷施铜制剂等进行保护性防治。发现蚜虫用10%</w:t>
      </w:r>
      <w:r>
        <w:rPr>
          <w:rFonts w:hint="eastAsia" w:ascii="宋体" w:hAnsi="宋体" w:eastAsia="宋体" w:cs="宋体"/>
          <w:color w:val="000000"/>
          <w:szCs w:val="21"/>
        </w:rPr>
        <w:t>吡虫啉</w:t>
      </w:r>
      <w:r>
        <w:rPr>
          <w:rFonts w:hint="eastAsia" w:ascii="宋体" w:hAnsi="宋体" w:cs="宋体"/>
          <w:color w:val="000000"/>
          <w:szCs w:val="21"/>
          <w:lang w:eastAsia="zh-CN"/>
        </w:rPr>
        <w:t>悬浮液</w:t>
      </w:r>
      <w:r>
        <w:rPr>
          <w:rFonts w:hint="eastAsia" w:ascii="宋体" w:hAnsi="宋体" w:eastAsia="宋体" w:cs="宋体"/>
          <w:color w:val="000000"/>
          <w:szCs w:val="21"/>
        </w:rPr>
        <w:t>1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szCs w:val="21"/>
        </w:rPr>
        <w:t>00倍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或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Cs w:val="21"/>
        </w:rPr>
        <w:t>%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氟啶虫胺腈</w:t>
      </w:r>
      <w:r>
        <w:rPr>
          <w:rFonts w:hint="eastAsia" w:ascii="宋体" w:hAnsi="宋体" w:cs="宋体"/>
          <w:color w:val="000000"/>
          <w:szCs w:val="21"/>
          <w:lang w:eastAsia="zh-CN"/>
        </w:rPr>
        <w:t>悬浮液</w:t>
      </w:r>
      <w:r>
        <w:rPr>
          <w:rFonts w:hint="eastAsia" w:ascii="宋体" w:hAnsi="宋体" w:eastAsia="宋体" w:cs="宋体"/>
          <w:color w:val="000000"/>
          <w:szCs w:val="21"/>
        </w:rPr>
        <w:t>1500倍，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夜蛾类</w:t>
      </w:r>
      <w:r>
        <w:rPr>
          <w:rFonts w:hint="eastAsia" w:ascii="宋体" w:hAnsi="宋体" w:eastAsia="宋体" w:cs="宋体"/>
          <w:kern w:val="0"/>
          <w:szCs w:val="21"/>
        </w:rPr>
        <w:t>时可用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5%</w:t>
      </w:r>
      <w:r>
        <w:rPr>
          <w:rFonts w:hint="eastAsia" w:ascii="宋体" w:hAnsi="宋体" w:eastAsia="宋体" w:cs="宋体"/>
          <w:szCs w:val="21"/>
        </w:rPr>
        <w:t>氯虫苯甲酰胺</w:t>
      </w:r>
      <w:r>
        <w:rPr>
          <w:rFonts w:hint="eastAsia" w:ascii="宋体" w:hAnsi="宋体" w:cs="宋体"/>
          <w:color w:val="000000"/>
          <w:szCs w:val="21"/>
          <w:lang w:eastAsia="zh-CN"/>
        </w:rPr>
        <w:t>悬浮液</w:t>
      </w: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Cs w:val="21"/>
        </w:rPr>
        <w:t>00倍</w:t>
      </w:r>
      <w:r>
        <w:rPr>
          <w:rFonts w:hint="eastAsia" w:ascii="宋体" w:hAnsi="宋体" w:eastAsia="宋体" w:cs="宋体"/>
          <w:szCs w:val="21"/>
        </w:rPr>
        <w:t>，</w:t>
      </w:r>
      <w:r>
        <w:rPr>
          <w:rFonts w:hint="eastAsia" w:ascii="宋体" w:hAnsi="宋体" w:eastAsia="宋体" w:cs="宋体"/>
          <w:szCs w:val="21"/>
          <w:lang w:eastAsia="zh-CN"/>
        </w:rPr>
        <w:t>地下害虫</w:t>
      </w:r>
      <w:r>
        <w:rPr>
          <w:rFonts w:hint="eastAsia" w:ascii="宋体" w:hAnsi="宋体" w:cs="宋体"/>
          <w:szCs w:val="21"/>
          <w:lang w:eastAsia="zh-CN"/>
        </w:rPr>
        <w:t>用</w:t>
      </w:r>
      <w:r>
        <w:rPr>
          <w:rFonts w:hint="eastAsia" w:ascii="宋体" w:hAnsi="宋体" w:cs="宋体"/>
          <w:szCs w:val="21"/>
          <w:lang w:val="en-US" w:eastAsia="zh-CN"/>
        </w:rPr>
        <w:t>1%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联苯•噻虫胺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颗粒剂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等高效低度低残留</w:t>
      </w:r>
      <w:r>
        <w:rPr>
          <w:rFonts w:hint="eastAsia" w:ascii="宋体" w:hAnsi="宋体" w:eastAsia="宋体" w:cs="宋体"/>
          <w:kern w:val="0"/>
          <w:szCs w:val="21"/>
        </w:rPr>
        <w:t>防治。选择适当时机，有针对性用药，可有效控制虫害。</w:t>
      </w:r>
      <w:r>
        <w:rPr>
          <w:rFonts w:hint="eastAsia" w:ascii="宋体" w:hAnsi="宋体" w:cs="宋体"/>
          <w:kern w:val="0"/>
          <w:szCs w:val="21"/>
          <w:lang w:eastAsia="zh-CN"/>
        </w:rPr>
        <w:t>化学防治注意药害，尤其是苗期避免使用哒螨灵等药剂。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安全间隔期参考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GB/T 8321.10-2018，最高残留限量参考值依据GB/T 2763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。</w:t>
      </w:r>
    </w:p>
    <w:p>
      <w:pPr>
        <w:jc w:val="center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 xml:space="preserve">表1  </w:t>
      </w:r>
      <w:r>
        <w:rPr>
          <w:rFonts w:hint="eastAsia" w:ascii="宋体" w:hAnsi="宋体" w:cs="宋体"/>
          <w:b/>
          <w:bCs/>
          <w:lang w:eastAsia="zh-CN"/>
        </w:rPr>
        <w:t>南瓜主要病虫害化学</w:t>
      </w:r>
      <w:r>
        <w:rPr>
          <w:rFonts w:hint="eastAsia" w:ascii="宋体" w:hAnsi="宋体" w:eastAsia="宋体" w:cs="宋体"/>
          <w:b/>
          <w:bCs/>
        </w:rPr>
        <w:t>防治方法</w:t>
      </w:r>
    </w:p>
    <w:tbl>
      <w:tblPr>
        <w:tblStyle w:val="34"/>
        <w:tblW w:w="9127" w:type="dxa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3195"/>
        <w:gridCol w:w="2100"/>
        <w:gridCol w:w="1200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pStyle w:val="15"/>
              <w:pBdr>
                <w:bottom w:val="none" w:color="auto" w:sz="0" w:space="0"/>
              </w:pBdr>
              <w:snapToGrid/>
              <w:rPr>
                <w:rFonts w:hint="eastAsia" w:ascii="宋体" w:hAnsi="宋体" w:eastAsia="宋体" w:cs="宋体"/>
                <w:b/>
                <w:bCs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eastAsia="zh-CN"/>
              </w:rPr>
              <w:t>主要防治对象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18"/>
              </w:rPr>
              <w:t>农药名称</w:t>
            </w:r>
          </w:p>
        </w:tc>
        <w:tc>
          <w:tcPr>
            <w:tcW w:w="2100" w:type="dxa"/>
            <w:vAlign w:val="center"/>
          </w:tcPr>
          <w:p>
            <w:pPr>
              <w:pStyle w:val="15"/>
              <w:pBdr>
                <w:bottom w:val="none" w:color="auto" w:sz="0" w:space="0"/>
              </w:pBdr>
              <w:snapToGrid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</w:rPr>
              <w:t>使用方法</w:t>
            </w:r>
          </w:p>
        </w:tc>
        <w:tc>
          <w:tcPr>
            <w:tcW w:w="1200" w:type="dxa"/>
            <w:vAlign w:val="center"/>
          </w:tcPr>
          <w:p>
            <w:pPr>
              <w:pStyle w:val="15"/>
              <w:pBdr>
                <w:bottom w:val="none" w:color="auto" w:sz="0" w:space="0"/>
              </w:pBdr>
              <w:snapToGrid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安全间隔期</w:t>
            </w:r>
          </w:p>
          <w:p>
            <w:pPr>
              <w:pStyle w:val="15"/>
              <w:pBdr>
                <w:bottom w:val="none" w:color="auto" w:sz="0" w:space="0"/>
              </w:pBdr>
              <w:snapToGrid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（d）</w:t>
            </w:r>
          </w:p>
        </w:tc>
        <w:tc>
          <w:tcPr>
            <w:tcW w:w="1207" w:type="dxa"/>
            <w:vAlign w:val="center"/>
          </w:tcPr>
          <w:p>
            <w:pPr>
              <w:pStyle w:val="15"/>
              <w:pBdr>
                <w:bottom w:val="none" w:color="auto" w:sz="0" w:space="0"/>
              </w:pBdr>
              <w:snapToGrid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最大残留限量(mg/kg)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lang w:eastAsia="zh-CN"/>
              </w:rPr>
              <w:t>猝倒病</w:t>
            </w:r>
          </w:p>
        </w:tc>
        <w:tc>
          <w:tcPr>
            <w:tcW w:w="3195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2.5%咯菌腈悬浮剂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15%噁霉灵水剂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18"/>
              </w:rPr>
              <w:t>00倍喷雾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sz w:val="18"/>
              </w:rPr>
              <w:t>0倍喷雾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3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 xml:space="preserve">0.5 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lang w:eastAsia="zh-CN"/>
              </w:rPr>
              <w:t>白粉病</w:t>
            </w:r>
          </w:p>
        </w:tc>
        <w:tc>
          <w:tcPr>
            <w:tcW w:w="3195" w:type="dxa"/>
            <w:vAlign w:val="center"/>
          </w:tcPr>
          <w:p>
            <w:pPr>
              <w:rPr>
                <w:rFonts w:hint="eastAsia" w:ascii="宋体" w:hAnsi="宋体" w:cs="宋体"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</w:rPr>
              <w:t>250克/升吡唑醚菌酯</w:t>
            </w:r>
            <w:r>
              <w:rPr>
                <w:rFonts w:hint="eastAsia" w:ascii="宋体" w:hAnsi="宋体" w:eastAsia="宋体" w:cs="宋体"/>
                <w:sz w:val="18"/>
                <w:lang w:eastAsia="zh-CN"/>
              </w:rPr>
              <w:t>乳油</w:t>
            </w:r>
            <w:r>
              <w:rPr>
                <w:rFonts w:hint="eastAsia" w:ascii="宋体" w:hAnsi="宋体" w:cs="宋体"/>
                <w:sz w:val="18"/>
                <w:lang w:eastAsia="zh-CN"/>
              </w:rPr>
              <w:t>；</w:t>
            </w:r>
          </w:p>
          <w:p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42.8%氟菌.肟菌酯</w:t>
            </w:r>
            <w:r>
              <w:rPr>
                <w:rFonts w:hint="eastAsia" w:ascii="宋体" w:hAnsi="宋体" w:eastAsia="宋体" w:cs="宋体"/>
                <w:sz w:val="18"/>
                <w:lang w:eastAsia="zh-CN"/>
              </w:rPr>
              <w:t>悬浮液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18"/>
              </w:rPr>
              <w:t>00倍喷雾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1500倍喷雾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7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lang w:eastAsia="zh-CN"/>
              </w:rPr>
              <w:t>灰霉病</w:t>
            </w:r>
          </w:p>
        </w:tc>
        <w:tc>
          <w:tcPr>
            <w:tcW w:w="3195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50%啶酰菌胺水分散粒剂</w:t>
            </w:r>
          </w:p>
          <w:p>
            <w:pPr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25%嘧菌酯可湿性粉剂</w:t>
            </w:r>
          </w:p>
          <w:p>
            <w:pPr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12%百菌清+3%腐霉利烟熏剂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500倍喷</w:t>
            </w:r>
            <w:r>
              <w:rPr>
                <w:rFonts w:hint="eastAsia" w:ascii="宋体" w:hAnsi="宋体" w:cs="宋体"/>
                <w:sz w:val="18"/>
                <w:lang w:val="en-US" w:eastAsia="zh-CN"/>
              </w:rPr>
              <w:t>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1500倍喷雾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300g/667m</w:t>
            </w:r>
            <w:r>
              <w:rPr>
                <w:rFonts w:hint="eastAsia" w:ascii="宋体" w:hAnsi="宋体" w:cs="宋体"/>
                <w:sz w:val="18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vertAlign w:val="baseline"/>
                <w:lang w:val="en-US" w:eastAsia="zh-CN"/>
              </w:rPr>
              <w:t>点燃放烟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lang w:val="en-US" w:eastAsia="zh-CN"/>
              </w:rPr>
              <w:t>7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5（百菌清）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  <w:lang w:eastAsia="zh-CN"/>
              </w:rPr>
              <w:t>病毒病</w:t>
            </w:r>
          </w:p>
        </w:tc>
        <w:tc>
          <w:tcPr>
            <w:tcW w:w="3195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2"/>
                <w:sz w:val="18"/>
                <w:szCs w:val="24"/>
              </w:rPr>
              <w:t>30%毒氟磷+0.5%香菇多糖</w:t>
            </w:r>
            <w:r>
              <w:rPr>
                <w:rFonts w:hint="eastAsia" w:ascii="宋体" w:hAnsi="宋体" w:eastAsia="宋体" w:cs="宋体"/>
                <w:sz w:val="18"/>
              </w:rPr>
              <w:t>可湿性粉剂</w:t>
            </w:r>
          </w:p>
          <w:p>
            <w:pPr>
              <w:rPr>
                <w:rFonts w:hint="eastAsia" w:ascii="宋体" w:hAnsi="宋体" w:eastAsia="宋体" w:cs="宋体"/>
                <w:sz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20%</w:t>
            </w:r>
            <w:r>
              <w:rPr>
                <w:rFonts w:hint="eastAsia" w:ascii="宋体" w:hAnsi="宋体" w:cs="宋体"/>
                <w:sz w:val="18"/>
                <w:lang w:eastAsia="zh-CN"/>
              </w:rPr>
              <w:t>病毒</w:t>
            </w:r>
            <w:r>
              <w:rPr>
                <w:rFonts w:hint="eastAsia" w:ascii="宋体" w:hAnsi="宋体" w:cs="宋体"/>
                <w:sz w:val="18"/>
                <w:lang w:val="en-US" w:eastAsia="zh-CN"/>
              </w:rPr>
              <w:t>A粉剂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18"/>
              </w:rPr>
              <w:t>00倍喷雾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sz w:val="18"/>
              </w:rPr>
              <w:t>倍喷雾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7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  <w:lang w:eastAsia="zh-CN"/>
              </w:rPr>
              <w:t>疫</w:t>
            </w:r>
            <w:r>
              <w:rPr>
                <w:rFonts w:hint="eastAsia" w:ascii="宋体" w:hAnsi="宋体" w:eastAsia="宋体" w:cs="宋体"/>
                <w:sz w:val="18"/>
              </w:rPr>
              <w:t>病</w:t>
            </w:r>
            <w:r>
              <w:rPr>
                <w:rFonts w:hint="eastAsia" w:ascii="宋体" w:hAnsi="宋体" w:cs="宋体"/>
                <w:sz w:val="18"/>
                <w:lang w:eastAsia="zh-CN"/>
              </w:rPr>
              <w:t>、霜霉病</w:t>
            </w:r>
          </w:p>
        </w:tc>
        <w:tc>
          <w:tcPr>
            <w:tcW w:w="3195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10%苯醚甲环唑</w:t>
            </w:r>
            <w:r>
              <w:rPr>
                <w:rFonts w:hint="eastAsia" w:ascii="宋体" w:hAnsi="宋体" w:eastAsia="宋体" w:cs="宋体"/>
                <w:sz w:val="18"/>
              </w:rPr>
              <w:t>可湿性粉剂</w:t>
            </w:r>
          </w:p>
          <w:p>
            <w:pPr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72.2%霜霉威水剂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1000倍喷雾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</w:rPr>
              <w:t>00倍喷雾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7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3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0.2</w:t>
            </w:r>
            <w:r>
              <w:rPr>
                <w:rFonts w:hint="eastAsia" w:ascii="宋体" w:hAnsi="宋体" w:cs="宋体"/>
                <w:sz w:val="1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蚜虫</w:t>
            </w:r>
          </w:p>
        </w:tc>
        <w:tc>
          <w:tcPr>
            <w:tcW w:w="3195" w:type="dxa"/>
            <w:vAlign w:val="center"/>
          </w:tcPr>
          <w:p>
            <w:r>
              <w:rPr>
                <w:rFonts w:hint="eastAsia" w:ascii="宋体" w:hAnsi="宋体" w:eastAsia="宋体" w:cs="宋体"/>
                <w:sz w:val="18"/>
              </w:rPr>
              <w:t>20%啶虫脒可溶液剂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800-</w:t>
            </w:r>
            <w:bookmarkStart w:id="42" w:name="OLE_LINK12"/>
            <w:r>
              <w:rPr>
                <w:rFonts w:hint="eastAsia" w:ascii="宋体" w:hAnsi="宋体" w:eastAsia="宋体" w:cs="宋体"/>
                <w:sz w:val="18"/>
              </w:rPr>
              <w:t>1000倍</w:t>
            </w:r>
            <w:bookmarkEnd w:id="42"/>
            <w:r>
              <w:rPr>
                <w:rFonts w:hint="eastAsia" w:ascii="宋体" w:hAnsi="宋体" w:eastAsia="宋体" w:cs="宋体"/>
                <w:sz w:val="18"/>
              </w:rPr>
              <w:t>喷雾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7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烟粉虱</w:t>
            </w:r>
          </w:p>
        </w:tc>
        <w:tc>
          <w:tcPr>
            <w:tcW w:w="3195" w:type="dxa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22%螺虫乙酯.噻虫啉</w:t>
            </w:r>
            <w:r>
              <w:rPr>
                <w:rFonts w:hint="eastAsia" w:ascii="宋体" w:hAnsi="宋体" w:eastAsia="宋体" w:cs="宋体"/>
                <w:sz w:val="18"/>
                <w:lang w:eastAsia="zh-CN"/>
              </w:rPr>
              <w:t>悬浮液</w:t>
            </w:r>
          </w:p>
          <w:p>
            <w:pPr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d-柠檬烯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</w:rPr>
            </w:pPr>
            <w:r>
              <w:rPr>
                <w:rFonts w:hint="eastAsia" w:ascii="宋体" w:hAnsi="宋体" w:eastAsia="宋体" w:cs="宋体"/>
                <w:sz w:val="18"/>
              </w:rPr>
              <w:t>1000倍喷雾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100-120毫升/667m</w:t>
            </w:r>
            <w:r>
              <w:rPr>
                <w:rFonts w:hint="eastAsia" w:ascii="宋体" w:hAnsi="宋体" w:cs="宋体"/>
                <w:sz w:val="18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</w:rPr>
              <w:t>喷雾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/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0.2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lang w:eastAsia="zh-CN"/>
              </w:rPr>
              <w:t>地下害虫</w:t>
            </w:r>
          </w:p>
        </w:tc>
        <w:tc>
          <w:tcPr>
            <w:tcW w:w="3195" w:type="dxa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1%联苯</w:t>
            </w:r>
            <w:r>
              <w:rPr>
                <w:rFonts w:hint="eastAsia" w:ascii="宋体" w:hAnsi="宋体" w:cs="宋体"/>
                <w:sz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噻虫胺</w:t>
            </w:r>
            <w:r>
              <w:rPr>
                <w:rFonts w:hint="eastAsia" w:ascii="宋体" w:hAnsi="宋体" w:eastAsia="宋体" w:cs="宋体"/>
                <w:sz w:val="18"/>
                <w:lang w:eastAsia="zh-CN"/>
              </w:rPr>
              <w:t>颗粒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2包/亩</w:t>
            </w:r>
            <w:r>
              <w:rPr>
                <w:rFonts w:hint="eastAsia" w:ascii="宋体" w:hAnsi="宋体" w:eastAsia="宋体" w:cs="宋体"/>
                <w:sz w:val="18"/>
                <w:lang w:eastAsia="zh-CN"/>
              </w:rPr>
              <w:t>撒施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lang w:val="en-US" w:eastAsia="zh-CN"/>
              </w:rPr>
              <w:t>/</w:t>
            </w:r>
          </w:p>
        </w:tc>
      </w:tr>
    </w:tbl>
    <w:p>
      <w:pPr>
        <w:autoSpaceDE w:val="0"/>
        <w:autoSpaceDN w:val="0"/>
        <w:adjustRightInd w:val="0"/>
        <w:ind w:firstLine="422" w:firstLineChars="200"/>
        <w:jc w:val="left"/>
        <w:outlineLvl w:val="0"/>
        <w:rPr>
          <w:rFonts w:hint="eastAsia" w:ascii="宋体" w:hAnsi="宋体" w:eastAsia="宋体" w:cs="宋体"/>
          <w:kern w:val="0"/>
          <w:szCs w:val="21"/>
        </w:rPr>
      </w:pPr>
      <w:bookmarkStart w:id="43" w:name="_Toc11914"/>
      <w:r>
        <w:rPr>
          <w:rFonts w:hint="eastAsia" w:ascii="宋体" w:hAnsi="宋体" w:eastAsia="宋体" w:cs="宋体"/>
          <w:b/>
          <w:bCs/>
          <w:kern w:val="0"/>
          <w:szCs w:val="21"/>
        </w:rPr>
        <w:t xml:space="preserve">9 </w:t>
      </w:r>
      <w:r>
        <w:rPr>
          <w:rStyle w:val="132"/>
          <w:rFonts w:hint="eastAsia"/>
        </w:rPr>
        <w:t>采收</w:t>
      </w:r>
      <w:bookmarkEnd w:id="43"/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9.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Cs w:val="21"/>
        </w:rPr>
        <w:t xml:space="preserve"> 采收标准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采收前应进行农药残留快速检测，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速测</w:t>
      </w:r>
      <w:r>
        <w:rPr>
          <w:rFonts w:hint="eastAsia" w:ascii="宋体" w:hAnsi="宋体" w:eastAsia="宋体" w:cs="宋体"/>
          <w:kern w:val="0"/>
          <w:szCs w:val="21"/>
        </w:rPr>
        <w:t>抑制率＜50%的方可采摘上市；抑制率＞50%时，应重检或推迟再复检。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上市南瓜农残定量检测，应符合</w:t>
      </w:r>
      <w:r>
        <w:rPr>
          <w:rFonts w:hint="eastAsia" w:ascii="宋体" w:hAnsi="宋体" w:eastAsia="宋体" w:cs="宋体"/>
          <w:kern w:val="0"/>
          <w:szCs w:val="21"/>
        </w:rPr>
        <w:t>GB 2763 食品安全国家标准 食品中农药最大残留限量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每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株每</w:t>
      </w:r>
      <w:r>
        <w:rPr>
          <w:rFonts w:hint="eastAsia" w:ascii="宋体" w:hAnsi="宋体" w:eastAsia="宋体" w:cs="宋体"/>
          <w:kern w:val="0"/>
          <w:sz w:val="21"/>
          <w:szCs w:val="21"/>
        </w:rPr>
        <w:t>次可采收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</w:rPr>
        <w:t>～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3个果实</w:t>
      </w:r>
      <w:r>
        <w:rPr>
          <w:rFonts w:hint="eastAsia" w:ascii="宋体" w:hAnsi="宋体" w:eastAsia="宋体" w:cs="宋体"/>
          <w:kern w:val="0"/>
          <w:sz w:val="21"/>
          <w:szCs w:val="21"/>
        </w:rPr>
        <w:t>，每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茬</w:t>
      </w:r>
      <w:r>
        <w:rPr>
          <w:rFonts w:hint="eastAsia" w:ascii="宋体" w:hAnsi="宋体" w:eastAsia="宋体" w:cs="宋体"/>
          <w:kern w:val="0"/>
          <w:sz w:val="21"/>
          <w:szCs w:val="21"/>
        </w:rPr>
        <w:t>可采收3～4次。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每</w:t>
      </w:r>
      <w:r>
        <w:rPr>
          <w:rFonts w:hint="eastAsia" w:ascii="宋体" w:hAnsi="宋体" w:eastAsia="宋体" w:cs="宋体"/>
          <w:kern w:val="0"/>
          <w:sz w:val="21"/>
          <w:szCs w:val="21"/>
        </w:rPr>
        <w:t>亩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大棚南瓜越冬栽培可采收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3500</w:t>
      </w:r>
      <w:r>
        <w:rPr>
          <w:rFonts w:hint="eastAsia" w:ascii="宋体" w:hAnsi="宋体" w:eastAsia="宋体" w:cs="宋体"/>
          <w:kern w:val="0"/>
          <w:szCs w:val="21"/>
        </w:rPr>
        <w:t>～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4500</w:t>
      </w:r>
      <w:r>
        <w:rPr>
          <w:rFonts w:hint="eastAsia" w:ascii="宋体" w:hAnsi="宋体" w:eastAsia="宋体" w:cs="宋体"/>
          <w:kern w:val="0"/>
          <w:sz w:val="21"/>
          <w:szCs w:val="21"/>
        </w:rPr>
        <w:t>kg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，夏秋季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可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采收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00kg</w:t>
      </w:r>
      <w:r>
        <w:rPr>
          <w:rFonts w:hint="eastAsia" w:ascii="宋体" w:hAnsi="宋体" w:eastAsia="宋体" w:cs="宋体"/>
          <w:kern w:val="0"/>
          <w:sz w:val="21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9.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Cs w:val="21"/>
        </w:rPr>
        <w:t xml:space="preserve"> 采收时间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冬春季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南瓜授粉后约</w:t>
      </w:r>
      <w:r>
        <w:rPr>
          <w:rFonts w:hint="eastAsia" w:ascii="宋体" w:hAnsi="宋体" w:cs="宋体"/>
          <w:b w:val="0"/>
          <w:bCs w:val="0"/>
          <w:i w:val="0"/>
          <w:iCs w:val="0"/>
          <w:kern w:val="0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kern w:val="0"/>
          <w:sz w:val="21"/>
          <w:szCs w:val="21"/>
        </w:rPr>
        <w:t>～</w:t>
      </w:r>
      <w:r>
        <w:rPr>
          <w:rFonts w:hint="eastAsia" w:ascii="宋体" w:hAnsi="宋体" w:cs="宋体"/>
          <w:b w:val="0"/>
          <w:bCs w:val="0"/>
          <w:i w:val="0"/>
          <w:iCs w:val="0"/>
          <w:kern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kern w:val="0"/>
          <w:sz w:val="21"/>
          <w:szCs w:val="21"/>
          <w:lang w:val="en-US" w:eastAsia="zh-CN"/>
        </w:rPr>
        <w:t>d，</w:t>
      </w:r>
      <w:r>
        <w:rPr>
          <w:rFonts w:hint="eastAsia" w:ascii="宋体" w:hAnsi="宋体" w:cs="宋体"/>
          <w:b w:val="0"/>
          <w:bCs w:val="0"/>
          <w:i w:val="0"/>
          <w:iCs w:val="0"/>
          <w:kern w:val="0"/>
          <w:sz w:val="21"/>
          <w:szCs w:val="21"/>
          <w:lang w:val="en-US" w:eastAsia="zh-CN"/>
        </w:rPr>
        <w:t>夏秋季节南瓜授粉后7</w:t>
      </w:r>
      <w:r>
        <w:rPr>
          <w:rFonts w:hint="eastAsia" w:ascii="宋体" w:hAnsi="宋体" w:eastAsia="宋体" w:cs="宋体"/>
          <w:kern w:val="0"/>
          <w:sz w:val="21"/>
          <w:szCs w:val="21"/>
        </w:rPr>
        <w:t>～</w:t>
      </w:r>
      <w:r>
        <w:rPr>
          <w:rFonts w:hint="eastAsia" w:ascii="宋体" w:hAnsi="宋体" w:cs="宋体"/>
          <w:b w:val="0"/>
          <w:bCs w:val="0"/>
          <w:i w:val="0"/>
          <w:iCs w:val="0"/>
          <w:kern w:val="0"/>
          <w:sz w:val="21"/>
          <w:szCs w:val="21"/>
          <w:lang w:val="en-US" w:eastAsia="zh-CN"/>
        </w:rPr>
        <w:t>10d,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瓜皮转绿，即可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采收，采收前通风降湿，</w:t>
      </w:r>
      <w:r>
        <w:rPr>
          <w:rFonts w:hint="eastAsia" w:ascii="宋体" w:hAnsi="宋体" w:eastAsia="宋体" w:cs="宋体"/>
          <w:kern w:val="0"/>
          <w:szCs w:val="21"/>
        </w:rPr>
        <w:t>宜选择晴天采收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，有利于果柄浆汁晒干</w:t>
      </w:r>
      <w:r>
        <w:rPr>
          <w:rFonts w:hint="eastAsia" w:ascii="宋体" w:hAnsi="宋体" w:eastAsia="宋体" w:cs="宋体"/>
          <w:kern w:val="0"/>
          <w:szCs w:val="21"/>
        </w:rPr>
        <w:t>，切勿雨天采收，避免病菌从伤口侵入。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cs="宋体"/>
          <w:kern w:val="0"/>
          <w:szCs w:val="21"/>
          <w:lang w:eastAsia="zh-CN"/>
        </w:rPr>
        <w:t>采收前，要严格执行</w:t>
      </w:r>
      <w:r>
        <w:rPr>
          <w:rFonts w:hint="eastAsia" w:ascii="宋体" w:hAnsi="宋体" w:eastAsia="宋体" w:cs="宋体"/>
          <w:kern w:val="0"/>
          <w:szCs w:val="21"/>
        </w:rPr>
        <w:t>农药安全间隔期。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9.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Cs w:val="21"/>
        </w:rPr>
        <w:t xml:space="preserve"> 采收方法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  <w:lang w:val="en-US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采收时果柄保留2cm，除去残留花瓣</w:t>
      </w:r>
      <w:r>
        <w:rPr>
          <w:rFonts w:hint="eastAsia" w:ascii="宋体" w:hAnsi="宋体" w:eastAsia="宋体" w:cs="宋体"/>
          <w:kern w:val="0"/>
          <w:szCs w:val="21"/>
        </w:rPr>
        <w:t>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采收时</w:t>
      </w:r>
      <w:r>
        <w:rPr>
          <w:rFonts w:hint="eastAsia" w:ascii="宋体" w:hAnsi="宋体" w:eastAsia="宋体" w:cs="宋体"/>
          <w:kern w:val="0"/>
          <w:szCs w:val="21"/>
        </w:rPr>
        <w:t>不应碰伤叶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片和茎杆，采收后果实放于低温阴凉处，可覆盖干布或棉被。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ind w:firstLine="422" w:firstLineChars="200"/>
        <w:jc w:val="left"/>
        <w:outlineLvl w:val="0"/>
        <w:rPr>
          <w:rFonts w:hint="eastAsia" w:ascii="宋体" w:hAnsi="宋体" w:eastAsia="宋体" w:cs="宋体"/>
          <w:b/>
          <w:bCs/>
          <w:kern w:val="0"/>
          <w:szCs w:val="21"/>
        </w:rPr>
      </w:pPr>
      <w:bookmarkStart w:id="44" w:name="_Toc28576"/>
      <w:r>
        <w:rPr>
          <w:rFonts w:hint="eastAsia" w:ascii="宋体" w:hAnsi="宋体" w:eastAsia="宋体" w:cs="宋体"/>
          <w:b/>
          <w:bCs/>
          <w:kern w:val="0"/>
          <w:szCs w:val="21"/>
        </w:rPr>
        <w:t>1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 xml:space="preserve"> </w:t>
      </w:r>
      <w:r>
        <w:rPr>
          <w:rStyle w:val="132"/>
          <w:rFonts w:hint="eastAsia"/>
        </w:rPr>
        <w:t>包装与运输</w:t>
      </w:r>
      <w:bookmarkEnd w:id="44"/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Cs w:val="21"/>
        </w:rPr>
        <w:t>.1 包装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Cs w:val="21"/>
        </w:rPr>
        <w:t>.1.1 用于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的包装容器应整洁、干燥、牢固、透气、无毒、无污染、无异味，内壁无尖突物。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塑料箱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、泡沫箱</w:t>
      </w:r>
      <w:r>
        <w:rPr>
          <w:rFonts w:hint="eastAsia" w:ascii="宋体" w:hAnsi="宋体" w:eastAsia="宋体" w:cs="宋体"/>
          <w:kern w:val="0"/>
          <w:szCs w:val="21"/>
        </w:rPr>
        <w:t>应符合</w:t>
      </w:r>
      <w:bookmarkStart w:id="45" w:name="OLE_LINK1"/>
      <w:r>
        <w:rPr>
          <w:rFonts w:hint="eastAsia" w:ascii="宋体" w:hAnsi="宋体" w:eastAsia="宋体" w:cs="宋体"/>
          <w:kern w:val="0"/>
          <w:szCs w:val="21"/>
        </w:rPr>
        <w:t>GB/T 5737</w:t>
      </w:r>
      <w:bookmarkEnd w:id="45"/>
      <w:r>
        <w:rPr>
          <w:rFonts w:hint="eastAsia" w:ascii="宋体" w:hAnsi="宋体" w:eastAsia="宋体" w:cs="宋体"/>
          <w:kern w:val="0"/>
          <w:szCs w:val="21"/>
        </w:rPr>
        <w:t xml:space="preserve"> 的要求。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Cs w:val="21"/>
        </w:rPr>
        <w:t>.1.2 每批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所用包装、单位净含量应一致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，有条件的采用二维码标识产地信息，建立产地可追溯制度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Cs w:val="21"/>
        </w:rPr>
        <w:t xml:space="preserve">.1.3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南瓜瓜蒂朝下安装到容器里，避免与其他瓜接触，依次堆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kern w:val="0"/>
          <w:sz w:val="21"/>
          <w:szCs w:val="21"/>
          <w:lang w:val="en-US" w:eastAsia="zh-CN"/>
        </w:rPr>
        <w:t>～4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层，上面盖上棉布或盖子。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Cs w:val="21"/>
        </w:rPr>
        <w:t>.2 运输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Cs w:val="21"/>
        </w:rPr>
        <w:t xml:space="preserve">.2.1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采收后应就地整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理</w:t>
      </w:r>
      <w:r>
        <w:rPr>
          <w:rFonts w:hint="eastAsia" w:ascii="宋体" w:hAnsi="宋体" w:eastAsia="宋体" w:cs="宋体"/>
          <w:kern w:val="0"/>
          <w:szCs w:val="21"/>
        </w:rPr>
        <w:t>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在运输车上用隔离板按容器高度分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kern w:val="0"/>
          <w:sz w:val="21"/>
          <w:szCs w:val="21"/>
          <w:lang w:val="en-US" w:eastAsia="zh-CN"/>
        </w:rPr>
        <w:t>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，每层放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批包装箱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，避免互相挤压，</w:t>
      </w:r>
      <w:r>
        <w:rPr>
          <w:rFonts w:hint="eastAsia" w:ascii="宋体" w:hAnsi="宋体" w:eastAsia="宋体" w:cs="宋体"/>
          <w:kern w:val="0"/>
          <w:szCs w:val="21"/>
        </w:rPr>
        <w:t>及时包装、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堆放、</w:t>
      </w:r>
      <w:r>
        <w:rPr>
          <w:rFonts w:hint="eastAsia" w:ascii="宋体" w:hAnsi="宋体" w:eastAsia="宋体" w:cs="宋体"/>
          <w:kern w:val="0"/>
          <w:szCs w:val="21"/>
        </w:rPr>
        <w:t>运输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，注意通风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Cs w:val="21"/>
        </w:rPr>
        <w:t>.2.2 运输时应轻装、轻卸，严防机械损伤，应防热、防冻、防雨淋、防晒。运输工具应清洁、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卫生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pStyle w:val="20"/>
        <w:ind w:firstLine="0" w:firstLineChars="0"/>
        <w:rPr>
          <w:rFonts w:hint="eastAsia" w:ascii="黑体" w:hAnsi="黑体" w:eastAsia="黑体" w:cs="黑体"/>
        </w:rPr>
      </w:pPr>
    </w:p>
    <w:p>
      <w:pPr>
        <w:pStyle w:val="20"/>
        <w:ind w:firstLine="0" w:firstLineChars="0"/>
        <w:rPr>
          <w:rFonts w:hint="eastAsia" w:ascii="黑体" w:hAnsi="黑体" w:eastAsia="黑体" w:cs="黑体"/>
        </w:rPr>
      </w:pPr>
    </w:p>
    <w:p>
      <w:pPr>
        <w:pStyle w:val="20"/>
        <w:ind w:firstLine="0" w:firstLineChars="0"/>
        <w:rPr>
          <w:rFonts w:hint="eastAsia" w:ascii="黑体" w:hAnsi="黑体" w:eastAsia="黑体" w:cs="黑体"/>
        </w:rPr>
      </w:pPr>
    </w:p>
    <w:p>
      <w:pPr>
        <w:pStyle w:val="20"/>
        <w:ind w:firstLine="0" w:firstLineChars="0"/>
        <w:rPr>
          <w:rFonts w:hint="eastAsia" w:ascii="黑体" w:hAnsi="黑体" w:eastAsia="黑体" w:cs="黑体"/>
        </w:rPr>
      </w:pPr>
    </w:p>
    <w:p>
      <w:pPr>
        <w:pStyle w:val="20"/>
        <w:ind w:firstLine="0" w:firstLineChars="0"/>
        <w:rPr>
          <w:rFonts w:hint="eastAsia" w:ascii="黑体" w:hAnsi="黑体" w:eastAsia="黑体" w:cs="黑体"/>
        </w:rPr>
      </w:pPr>
    </w:p>
    <w:p>
      <w:pPr>
        <w:pStyle w:val="20"/>
        <w:ind w:firstLine="0" w:firstLineChars="0"/>
        <w:rPr>
          <w:rFonts w:hint="eastAsia" w:ascii="黑体" w:hAnsi="黑体" w:eastAsia="黑体" w:cs="黑体"/>
        </w:rPr>
      </w:pPr>
    </w:p>
    <w:p>
      <w:pPr>
        <w:pStyle w:val="20"/>
        <w:ind w:firstLine="0" w:firstLineChars="0"/>
        <w:rPr>
          <w:rFonts w:hint="eastAsia" w:ascii="黑体" w:hAnsi="黑体" w:eastAsia="黑体" w:cs="黑体"/>
        </w:rPr>
      </w:pPr>
    </w:p>
    <w:p>
      <w:pPr>
        <w:pStyle w:val="20"/>
        <w:ind w:firstLine="0" w:firstLineChars="0"/>
        <w:rPr>
          <w:rFonts w:hint="eastAsia" w:ascii="黑体" w:hAnsi="黑体" w:eastAsia="黑体" w:cs="黑体"/>
        </w:rPr>
      </w:pPr>
    </w:p>
    <w:p>
      <w:pPr>
        <w:pStyle w:val="20"/>
        <w:ind w:firstLine="0" w:firstLineChars="0"/>
        <w:rPr>
          <w:rFonts w:hint="eastAsia" w:ascii="黑体" w:hAnsi="黑体" w:eastAsia="黑体" w:cs="黑体"/>
        </w:rPr>
      </w:pPr>
    </w:p>
    <w:p>
      <w:pPr>
        <w:pStyle w:val="20"/>
        <w:ind w:firstLine="0" w:firstLineChars="0"/>
        <w:rPr>
          <w:rFonts w:hint="eastAsia" w:ascii="黑体" w:hAnsi="黑体" w:eastAsia="黑体" w:cs="黑体"/>
        </w:rPr>
      </w:pPr>
    </w:p>
    <w:p>
      <w:pPr>
        <w:pStyle w:val="20"/>
        <w:ind w:firstLine="0" w:firstLineChars="0"/>
        <w:rPr>
          <w:rFonts w:hint="eastAsia" w:ascii="黑体" w:hAnsi="黑体" w:eastAsia="黑体" w:cs="黑体"/>
        </w:rPr>
      </w:pPr>
    </w:p>
    <w:p>
      <w:pPr>
        <w:pStyle w:val="20"/>
        <w:ind w:firstLine="0" w:firstLineChars="0"/>
        <w:rPr>
          <w:rFonts w:hint="eastAsia" w:ascii="黑体" w:hAnsi="黑体" w:eastAsia="黑体" w:cs="黑体"/>
        </w:rPr>
      </w:pPr>
    </w:p>
    <w:p>
      <w:pPr>
        <w:pStyle w:val="20"/>
        <w:ind w:firstLine="0" w:firstLineChars="0"/>
        <w:rPr>
          <w:rFonts w:hint="eastAsia" w:ascii="黑体" w:hAnsi="黑体" w:eastAsia="黑体" w:cs="黑体"/>
        </w:rPr>
      </w:pPr>
    </w:p>
    <w:p>
      <w:pPr>
        <w:pStyle w:val="20"/>
        <w:ind w:firstLine="0" w:firstLineChars="0"/>
        <w:rPr>
          <w:rFonts w:hint="eastAsia" w:ascii="黑体" w:hAnsi="黑体" w:eastAsia="黑体" w:cs="黑体"/>
        </w:rPr>
      </w:pPr>
    </w:p>
    <w:p>
      <w:pPr>
        <w:pStyle w:val="20"/>
        <w:ind w:firstLine="0" w:firstLineChars="0"/>
        <w:rPr>
          <w:rFonts w:hint="eastAsia" w:ascii="黑体" w:hAnsi="黑体" w:eastAsia="黑体" w:cs="黑体"/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kern w:val="0"/>
          <w:szCs w:val="21"/>
        </w:rPr>
      </w:pP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附 录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A</w:t>
      </w:r>
      <w:r>
        <w:rPr>
          <w:rFonts w:hint="eastAsia" w:ascii="宋体" w:hAnsi="宋体" w:eastAsia="宋体" w:cs="宋体"/>
          <w:kern w:val="0"/>
          <w:szCs w:val="21"/>
        </w:rPr>
        <w:t xml:space="preserve">  （资料性附录）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kern w:val="0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>种植的土壤、光照、温度、水分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A.1 土壤营养元素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A.1.1 氮元素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氮是构成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生命物质核酸蛋白质的基本元素，可促进叶片中叶绿素的形成。施用氮肥对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地上部分的促进作用明显。施氮应施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足腐熟</w:t>
      </w:r>
      <w:r>
        <w:rPr>
          <w:rFonts w:hint="eastAsia" w:ascii="宋体" w:hAnsi="宋体" w:eastAsia="宋体" w:cs="宋体"/>
          <w:kern w:val="0"/>
          <w:szCs w:val="21"/>
        </w:rPr>
        <w:t>有机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基</w:t>
      </w:r>
      <w:r>
        <w:rPr>
          <w:rFonts w:hint="eastAsia" w:ascii="宋体" w:hAnsi="宋体" w:eastAsia="宋体" w:cs="宋体"/>
          <w:kern w:val="0"/>
          <w:szCs w:val="21"/>
        </w:rPr>
        <w:t>肥为主，如施用过量，会造成植株徒长，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叶大茎粗，难坐果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A.1.2 磷元素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磷元素是构成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细胞核的重要物质，可增强植株坚韧性，促进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花芽分化、</w:t>
      </w:r>
      <w:r>
        <w:rPr>
          <w:rFonts w:hint="eastAsia" w:ascii="宋体" w:hAnsi="宋体" w:eastAsia="宋体" w:cs="宋体"/>
          <w:kern w:val="0"/>
          <w:szCs w:val="21"/>
        </w:rPr>
        <w:t>根系发育，增强植株对不良环境和病虫害的抵抗能力。合理施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过磷酸钙等肥料</w:t>
      </w:r>
      <w:r>
        <w:rPr>
          <w:rFonts w:hint="eastAsia" w:ascii="宋体" w:hAnsi="宋体" w:eastAsia="宋体" w:cs="宋体"/>
          <w:kern w:val="0"/>
          <w:szCs w:val="21"/>
        </w:rPr>
        <w:t>，可促使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生长健壮。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A.1.3 钾元素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钾元素使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生长健壮，促进植株根系发育，提高植株抗旱和抗寒能力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，改善</w:t>
      </w:r>
      <w:r>
        <w:rPr>
          <w:rFonts w:hint="eastAsia" w:ascii="宋体" w:hAnsi="宋体" w:cs="宋体"/>
          <w:kern w:val="0"/>
          <w:szCs w:val="21"/>
          <w:lang w:eastAsia="zh-CN"/>
        </w:rPr>
        <w:t>瓜果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品质</w:t>
      </w:r>
      <w:r>
        <w:rPr>
          <w:rFonts w:hint="eastAsia" w:ascii="宋体" w:hAnsi="宋体" w:eastAsia="宋体" w:cs="宋体"/>
          <w:kern w:val="0"/>
          <w:szCs w:val="21"/>
        </w:rPr>
        <w:t>。若过量施用钾肥，会抑制植株的生长。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A.1.4 钙元素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钙元素主要用于细胞壁的合成，增加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植株的自身保护能力，对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根系的发育有一定作用。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A.2 光照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光照强度直接影响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的光合作用和形态特征。光照强，植株生长茁壮，叶片肥厚，叶色墨绿，但夏日强光照应注意对叶片的伤害；光照不足，植株细弱，叶片较薄，叶肉不饱满，叶色浅淡。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种植应阳光充足，对新定植的幼苗需进行适当遮阴，缩短缓苗期。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A.3 温度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生长时的最低温度在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kern w:val="0"/>
          <w:szCs w:val="21"/>
        </w:rPr>
        <w:t>℃～1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Cs w:val="21"/>
        </w:rPr>
        <w:t>℃之间，温度低于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Cs w:val="21"/>
        </w:rPr>
        <w:t>℃生长基本停止，温度在0℃～5℃之间虽没有冻害发生，但对植株损害明显，若连续数天低温，易感染病害，发生软腐，根部腐烂，造成植株死亡。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适宜生长的温度白天为25℃～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29</w:t>
      </w:r>
      <w:r>
        <w:rPr>
          <w:rFonts w:hint="eastAsia" w:ascii="宋体" w:hAnsi="宋体" w:eastAsia="宋体" w:cs="宋体"/>
          <w:kern w:val="0"/>
          <w:szCs w:val="21"/>
        </w:rPr>
        <w:t>℃，光合作用明显。夜间</w:t>
      </w:r>
      <w:r>
        <w:rPr>
          <w:rFonts w:hint="eastAsia" w:ascii="宋体" w:hAnsi="宋体" w:cs="宋体"/>
          <w:kern w:val="0"/>
          <w:szCs w:val="21"/>
          <w:lang w:eastAsia="zh-CN"/>
        </w:rPr>
        <w:t>适温</w:t>
      </w:r>
      <w:r>
        <w:rPr>
          <w:rFonts w:hint="eastAsia" w:ascii="宋体" w:hAnsi="宋体" w:eastAsia="宋体" w:cs="宋体"/>
          <w:kern w:val="0"/>
          <w:szCs w:val="21"/>
        </w:rPr>
        <w:t>为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kern w:val="0"/>
          <w:szCs w:val="21"/>
        </w:rPr>
        <w:t>℃～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Cs w:val="21"/>
        </w:rPr>
        <w:t>℃。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A.4 水分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所需的土壤相对含水量为50%～60%，并具有极强的抗旱能力，无论在苗期和成株期，土壤水分过多，会造成土壤空气不足，轻则使根系受损伤，重则造成整个植株死亡。其危害程度远远超过水分不足和干旱引起的危害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A.5  土质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南瓜对土壤要求不严格，但</w:t>
      </w:r>
      <w:r>
        <w:rPr>
          <w:rFonts w:hint="eastAsia" w:ascii="宋体" w:hAnsi="宋体" w:eastAsia="宋体" w:cs="宋体"/>
          <w:kern w:val="0"/>
          <w:szCs w:val="21"/>
        </w:rPr>
        <w:t>富含有机物的砂质壤土是理想土壤类型，其保水保肥能力较好，可满足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生长过程中根系对土壤的气、肥、水、热等各项因子要求。土壤的pH 值与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生长关系密切，pH 值最佳范围为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Cs w:val="21"/>
        </w:rPr>
        <w:t>.5～7.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autoSpaceDE w:val="0"/>
        <w:autoSpaceDN w:val="0"/>
        <w:adjustRightInd w:val="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br w:type="page"/>
      </w:r>
      <w:r>
        <w:rPr>
          <w:rFonts w:hint="eastAsia" w:ascii="宋体" w:hAnsi="宋体" w:eastAsia="宋体" w:cs="宋体"/>
          <w:kern w:val="0"/>
          <w:szCs w:val="21"/>
        </w:rPr>
        <w:t>附 录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B</w:t>
      </w:r>
      <w:r>
        <w:rPr>
          <w:rFonts w:hint="eastAsia" w:ascii="宋体" w:hAnsi="宋体" w:eastAsia="宋体" w:cs="宋体"/>
          <w:kern w:val="0"/>
          <w:szCs w:val="21"/>
        </w:rPr>
        <w:t>（资料性附录）</w:t>
      </w:r>
    </w:p>
    <w:p>
      <w:pPr>
        <w:autoSpaceDE w:val="0"/>
        <w:autoSpaceDN w:val="0"/>
        <w:adjustRightInd w:val="0"/>
        <w:ind w:firstLine="542" w:firstLineChars="257"/>
        <w:jc w:val="center"/>
        <w:rPr>
          <w:rFonts w:hint="eastAsia" w:ascii="宋体" w:hAnsi="宋体" w:eastAsia="宋体" w:cs="宋体"/>
          <w:b/>
          <w:bCs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b/>
          <w:bCs/>
          <w:kern w:val="0"/>
          <w:szCs w:val="21"/>
        </w:rPr>
        <w:t>大棚栽培性能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B.1 大棚性能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B.1.1 温度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棚内温度随外界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环境</w:t>
      </w:r>
      <w:r>
        <w:rPr>
          <w:rFonts w:hint="eastAsia" w:ascii="宋体" w:hAnsi="宋体" w:eastAsia="宋体" w:cs="宋体"/>
          <w:kern w:val="0"/>
          <w:szCs w:val="21"/>
        </w:rPr>
        <w:t>变化，季节温度作用明显，晴天昼夜温差大于阴天，阴天棚内增温不显著。早春和秋冬应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采用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三棚四膜或四棚五膜等多层薄膜覆盖，</w:t>
      </w:r>
      <w:r>
        <w:rPr>
          <w:rFonts w:hint="eastAsia" w:ascii="宋体" w:hAnsi="宋体" w:eastAsia="宋体" w:cs="宋体"/>
          <w:kern w:val="0"/>
          <w:szCs w:val="21"/>
        </w:rPr>
        <w:t>注意大棚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密封</w:t>
      </w:r>
      <w:r>
        <w:rPr>
          <w:rFonts w:hint="eastAsia" w:ascii="宋体" w:hAnsi="宋体" w:eastAsia="宋体" w:cs="宋体"/>
          <w:kern w:val="0"/>
          <w:szCs w:val="21"/>
        </w:rPr>
        <w:t>保温。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B.1.2 光照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东西延长的大棚，光照强度较高，但作物生长期南侧光强，北侧光弱，光照分布不均匀。南北延长的大棚，光照强度虽然较弱，但分布较均匀。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多</w:t>
      </w:r>
      <w:r>
        <w:rPr>
          <w:rFonts w:hint="eastAsia" w:ascii="宋体" w:hAnsi="宋体" w:eastAsia="宋体" w:cs="宋体"/>
          <w:kern w:val="0"/>
          <w:szCs w:val="21"/>
        </w:rPr>
        <w:t>层薄膜覆盖的大棚光照强度明显减弱，宜采用活动的多层膜覆盖，白天在棚内温度有保证的前提下，只保留单层覆盖，夜间再进行多层覆盖保温。老化的塑料薄膜及薄膜被灰尘污染后透光率下降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</w:rPr>
        <w:t>应注意调节光照有利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生长，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夏秋季可以使用老旧薄膜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B.1.3 湿度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在塑料薄膜密闭不通风条件下，棚内夜间空气相对湿度可达90%～100%。棚内空气相对湿度变化规律随棚内温度升高，空气相对湿度增高；晴天和风天棚内空气相对湿度降低，阴天和雨雪天棚内空气湿度增高。棚内湿度过高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生长不良，应注意大棚温度和湿度的综合管理。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B.2 大棚栽培优缺点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B.2.1 大棚栽培优点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B.2.1.1 可使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</w:t>
      </w:r>
      <w:r>
        <w:rPr>
          <w:rFonts w:hint="eastAsia" w:ascii="宋体" w:hAnsi="宋体" w:eastAsia="宋体" w:cs="宋体"/>
          <w:kern w:val="0"/>
          <w:szCs w:val="21"/>
        </w:rPr>
        <w:t>安全越冬，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提前</w:t>
      </w:r>
      <w:r>
        <w:rPr>
          <w:rFonts w:hint="eastAsia" w:ascii="宋体" w:hAnsi="宋体" w:eastAsia="宋体" w:cs="宋体"/>
          <w:kern w:val="0"/>
          <w:szCs w:val="21"/>
        </w:rPr>
        <w:t>上市供应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，增加种植收益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B.2.1.2 增加植株的抗灾能力，可防霜防冻，避雨防涝，控制土壤水分，调节光照，减少病害。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B.2.1.3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南瓜大棚搭架栽培</w:t>
      </w:r>
      <w:r>
        <w:rPr>
          <w:rFonts w:hint="eastAsia" w:ascii="宋体" w:hAnsi="宋体" w:eastAsia="宋体" w:cs="宋体"/>
          <w:kern w:val="0"/>
          <w:szCs w:val="21"/>
        </w:rPr>
        <w:t>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果实接受光照均匀，外观和颜色漂亮。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B.2.2 不利因素与注意事项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B.2.2.1 冬季棚内夜间温度有时为0℃，午时温度可达40℃以上，要根据棚内温度及时保暖或通风，避免冻苗或烧苗。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B.2.2.2 棚内温度分布不均匀。白天棚顶温度高，中下部低；傍晚中下部温度高，上部低；大棚两边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、两头</w:t>
      </w:r>
      <w:r>
        <w:rPr>
          <w:rFonts w:hint="eastAsia" w:ascii="宋体" w:hAnsi="宋体" w:eastAsia="宋体" w:cs="宋体"/>
          <w:kern w:val="0"/>
          <w:szCs w:val="21"/>
        </w:rPr>
        <w:t>温度低，中间高。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冬春季棚中间几畦生长好于两头，夏秋季因通风问题，棚两头好于棚中间。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B.2.2.3 逆温现象。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晴天</w:t>
      </w:r>
      <w:r>
        <w:rPr>
          <w:rFonts w:hint="eastAsia" w:ascii="宋体" w:hAnsi="宋体" w:eastAsia="宋体" w:cs="宋体"/>
          <w:kern w:val="0"/>
          <w:szCs w:val="21"/>
        </w:rPr>
        <w:t>有时夜间棚内温度比棚外低0.5℃～2℃，应警惕夜间低温危害。</w:t>
      </w:r>
    </w:p>
    <w:p>
      <w:pPr>
        <w:autoSpaceDE w:val="0"/>
        <w:autoSpaceDN w:val="0"/>
        <w:adjustRightInd w:val="0"/>
        <w:ind w:firstLine="539" w:firstLineChars="257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B.2.2.4 湿度大。冬季封棚后，棚内湿度常在90%以上，有时达到饱和状态，比外界高出4～5倍，容易引发各种真菌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、细菌性</w:t>
      </w:r>
      <w:r>
        <w:rPr>
          <w:rFonts w:hint="eastAsia" w:ascii="宋体" w:hAnsi="宋体" w:eastAsia="宋体" w:cs="宋体"/>
          <w:kern w:val="0"/>
          <w:szCs w:val="21"/>
        </w:rPr>
        <w:t>病害，应注意病害防治。</w:t>
      </w:r>
    </w:p>
    <w:p>
      <w:pPr>
        <w:pStyle w:val="20"/>
        <w:ind w:firstLine="0" w:firstLineChars="0"/>
        <w:rPr>
          <w:rFonts w:hint="eastAsia"/>
          <w:lang w:eastAsia="zh-CN"/>
        </w:rPr>
      </w:pPr>
    </w:p>
    <w:sectPr>
      <w:pgSz w:w="11906" w:h="16838"/>
      <w:pgMar w:top="567" w:right="1134" w:bottom="1134" w:left="1418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</w:pPr>
    <w:r>
      <w:t>DB33</w:t>
    </w:r>
    <w:r>
      <w:rPr>
        <w:rFonts w:hint="eastAsia"/>
      </w:rPr>
      <w:t>06</w:t>
    </w:r>
    <w:r>
      <w:t>/</w:t>
    </w:r>
    <w:r>
      <w:rPr>
        <w:rFonts w:hint="eastAsia"/>
      </w:rPr>
      <w:t>T</w:t>
    </w:r>
    <w:r>
      <w:t xml:space="preserve"> XXXXX—2020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3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1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47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0">
      <w:start w:val="1"/>
      <w:numFmt w:val="lowerLetter"/>
      <w:pStyle w:val="116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0">
      <w:start w:val="1"/>
      <w:numFmt w:val="decimal"/>
      <w:pStyle w:val="60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 w:tentative="0">
      <w:start w:val="1"/>
      <w:numFmt w:val="decimal"/>
      <w:pStyle w:val="4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4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 w:tentative="0">
      <w:start w:val="1"/>
      <w:numFmt w:val="upperLetter"/>
      <w:pStyle w:val="93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4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0">
      <w:start w:val="1"/>
      <w:numFmt w:val="none"/>
      <w:pStyle w:val="43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4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5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0">
      <w:start w:val="1"/>
      <w:numFmt w:val="decimal"/>
      <w:pStyle w:val="21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0">
      <w:start w:val="1"/>
      <w:numFmt w:val="lowerLetter"/>
      <w:pStyle w:val="54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49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56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0">
      <w:start w:val="1"/>
      <w:numFmt w:val="decimal"/>
      <w:pStyle w:val="57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0">
      <w:start w:val="1"/>
      <w:numFmt w:val="decimal"/>
      <w:pStyle w:val="123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586CB511"/>
    <w:multiLevelType w:val="singleLevel"/>
    <w:tmpl w:val="586CB511"/>
    <w:lvl w:ilvl="0" w:tentative="0">
      <w:start w:val="1"/>
      <w:numFmt w:val="decimal"/>
      <w:suff w:val="nothing"/>
      <w:lvlText w:val="（%1）"/>
      <w:lvlJc w:val="left"/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81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2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121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79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7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8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3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5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0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0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52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7"/>
  </w:num>
  <w:num w:numId="7">
    <w:abstractNumId w:val="0"/>
  </w:num>
  <w:num w:numId="8">
    <w:abstractNumId w:val="10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6"/>
  </w:num>
  <w:num w:numId="14">
    <w:abstractNumId w:val="1"/>
  </w:num>
  <w:num w:numId="15">
    <w:abstractNumId w:val="3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removePersonalInformation/>
  <w:bordersDoNotSurroundHeader w:val="0"/>
  <w:bordersDoNotSurroundFooter w:val="0"/>
  <w:attachedTemplate r:id="rId1"/>
  <w:documentProtection w:edit="form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53938"/>
    <w:rsid w:val="00000244"/>
    <w:rsid w:val="0000185F"/>
    <w:rsid w:val="0000586F"/>
    <w:rsid w:val="00013D86"/>
    <w:rsid w:val="00013E02"/>
    <w:rsid w:val="00014E1F"/>
    <w:rsid w:val="0002143C"/>
    <w:rsid w:val="00025A65"/>
    <w:rsid w:val="00026C31"/>
    <w:rsid w:val="00027280"/>
    <w:rsid w:val="000320A7"/>
    <w:rsid w:val="00035925"/>
    <w:rsid w:val="00053938"/>
    <w:rsid w:val="00067CDF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3C9B"/>
    <w:rsid w:val="001056DE"/>
    <w:rsid w:val="001124C0"/>
    <w:rsid w:val="0013175F"/>
    <w:rsid w:val="00145E7E"/>
    <w:rsid w:val="0014679F"/>
    <w:rsid w:val="001512B4"/>
    <w:rsid w:val="001533D0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17E6"/>
    <w:rsid w:val="001F3A19"/>
    <w:rsid w:val="00234467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44E7"/>
    <w:rsid w:val="002E5635"/>
    <w:rsid w:val="002E64C3"/>
    <w:rsid w:val="002E6A2C"/>
    <w:rsid w:val="002F1D8C"/>
    <w:rsid w:val="002F21DA"/>
    <w:rsid w:val="00301F39"/>
    <w:rsid w:val="00325926"/>
    <w:rsid w:val="00327A8A"/>
    <w:rsid w:val="00336610"/>
    <w:rsid w:val="003438DC"/>
    <w:rsid w:val="00343F73"/>
    <w:rsid w:val="00345060"/>
    <w:rsid w:val="0035323B"/>
    <w:rsid w:val="003609D2"/>
    <w:rsid w:val="00363F22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368D"/>
    <w:rsid w:val="003C75F3"/>
    <w:rsid w:val="003C78A3"/>
    <w:rsid w:val="003E1867"/>
    <w:rsid w:val="003E5729"/>
    <w:rsid w:val="003F49AD"/>
    <w:rsid w:val="003F4EE0"/>
    <w:rsid w:val="00402153"/>
    <w:rsid w:val="00402FC1"/>
    <w:rsid w:val="00422F74"/>
    <w:rsid w:val="00425082"/>
    <w:rsid w:val="00431DEB"/>
    <w:rsid w:val="00446B29"/>
    <w:rsid w:val="00453F9A"/>
    <w:rsid w:val="00471E91"/>
    <w:rsid w:val="00474675"/>
    <w:rsid w:val="0047470C"/>
    <w:rsid w:val="004A35F9"/>
    <w:rsid w:val="004B24C1"/>
    <w:rsid w:val="004C292F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33D7"/>
    <w:rsid w:val="00565E9B"/>
    <w:rsid w:val="005703DE"/>
    <w:rsid w:val="0058464E"/>
    <w:rsid w:val="005A01CB"/>
    <w:rsid w:val="005A58FF"/>
    <w:rsid w:val="005A5EAF"/>
    <w:rsid w:val="005A64C0"/>
    <w:rsid w:val="005B3C11"/>
    <w:rsid w:val="005C1C28"/>
    <w:rsid w:val="005C6DB5"/>
    <w:rsid w:val="005E19E7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049C"/>
    <w:rsid w:val="006E3675"/>
    <w:rsid w:val="006E4A7F"/>
    <w:rsid w:val="00704DF6"/>
    <w:rsid w:val="0070651C"/>
    <w:rsid w:val="007132A3"/>
    <w:rsid w:val="00716421"/>
    <w:rsid w:val="00724EFB"/>
    <w:rsid w:val="007419C3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4A86"/>
    <w:rsid w:val="0080654C"/>
    <w:rsid w:val="008071C6"/>
    <w:rsid w:val="00817A00"/>
    <w:rsid w:val="00835DB3"/>
    <w:rsid w:val="0083617B"/>
    <w:rsid w:val="008371BD"/>
    <w:rsid w:val="008504A8"/>
    <w:rsid w:val="0085282E"/>
    <w:rsid w:val="0087198C"/>
    <w:rsid w:val="00872C1F"/>
    <w:rsid w:val="00873B42"/>
    <w:rsid w:val="008856D8"/>
    <w:rsid w:val="00892E82"/>
    <w:rsid w:val="008B2EE2"/>
    <w:rsid w:val="008C1B58"/>
    <w:rsid w:val="008C39AE"/>
    <w:rsid w:val="008C590D"/>
    <w:rsid w:val="008E031B"/>
    <w:rsid w:val="008E7029"/>
    <w:rsid w:val="008E77F9"/>
    <w:rsid w:val="008E7EF6"/>
    <w:rsid w:val="008F1F98"/>
    <w:rsid w:val="008F6758"/>
    <w:rsid w:val="009040DD"/>
    <w:rsid w:val="00905B47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87844"/>
    <w:rsid w:val="00A943D5"/>
    <w:rsid w:val="00A96E24"/>
    <w:rsid w:val="00AA038C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353EB"/>
    <w:rsid w:val="00B439C4"/>
    <w:rsid w:val="00B4535E"/>
    <w:rsid w:val="00B52A8C"/>
    <w:rsid w:val="00B6295B"/>
    <w:rsid w:val="00B636A8"/>
    <w:rsid w:val="00B665C6"/>
    <w:rsid w:val="00B805AF"/>
    <w:rsid w:val="00B869EC"/>
    <w:rsid w:val="00B9397A"/>
    <w:rsid w:val="00B9633D"/>
    <w:rsid w:val="00BA2EBE"/>
    <w:rsid w:val="00BB0F28"/>
    <w:rsid w:val="00BB458A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460A8"/>
    <w:rsid w:val="00C601D2"/>
    <w:rsid w:val="00C657AB"/>
    <w:rsid w:val="00C65BCC"/>
    <w:rsid w:val="00C66970"/>
    <w:rsid w:val="00C8691C"/>
    <w:rsid w:val="00CA168A"/>
    <w:rsid w:val="00CA357E"/>
    <w:rsid w:val="00CA44F9"/>
    <w:rsid w:val="00CA4A69"/>
    <w:rsid w:val="00CC3E0C"/>
    <w:rsid w:val="00CC58D3"/>
    <w:rsid w:val="00CC784D"/>
    <w:rsid w:val="00D0337B"/>
    <w:rsid w:val="00D079B2"/>
    <w:rsid w:val="00D114E9"/>
    <w:rsid w:val="00D11F63"/>
    <w:rsid w:val="00D33191"/>
    <w:rsid w:val="00D429C6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3991"/>
    <w:rsid w:val="00DB650C"/>
    <w:rsid w:val="00DB7E6C"/>
    <w:rsid w:val="00DD5A29"/>
    <w:rsid w:val="00DD5D9D"/>
    <w:rsid w:val="00DE35CB"/>
    <w:rsid w:val="00DF21E9"/>
    <w:rsid w:val="00E00F14"/>
    <w:rsid w:val="00E06386"/>
    <w:rsid w:val="00E24EB4"/>
    <w:rsid w:val="00E320ED"/>
    <w:rsid w:val="00E33AFB"/>
    <w:rsid w:val="00E34218"/>
    <w:rsid w:val="00E46282"/>
    <w:rsid w:val="00E5216E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E2BED"/>
    <w:rsid w:val="00EE374B"/>
    <w:rsid w:val="00F041C6"/>
    <w:rsid w:val="00F11BB5"/>
    <w:rsid w:val="00F1417B"/>
    <w:rsid w:val="00F34B99"/>
    <w:rsid w:val="00F52DAB"/>
    <w:rsid w:val="00F543F0"/>
    <w:rsid w:val="00F81D29"/>
    <w:rsid w:val="00F87272"/>
    <w:rsid w:val="00F91C4D"/>
    <w:rsid w:val="00F92FD9"/>
    <w:rsid w:val="00FA179A"/>
    <w:rsid w:val="00FA6684"/>
    <w:rsid w:val="00FA731E"/>
    <w:rsid w:val="00FB2B38"/>
    <w:rsid w:val="00FC6358"/>
    <w:rsid w:val="00FD320D"/>
    <w:rsid w:val="00FE23DE"/>
    <w:rsid w:val="019C4A28"/>
    <w:rsid w:val="01AF6366"/>
    <w:rsid w:val="03F61C52"/>
    <w:rsid w:val="04E70218"/>
    <w:rsid w:val="072831A1"/>
    <w:rsid w:val="079B5740"/>
    <w:rsid w:val="07FA24AE"/>
    <w:rsid w:val="0A2377BA"/>
    <w:rsid w:val="0D2F7A40"/>
    <w:rsid w:val="0D6D50CB"/>
    <w:rsid w:val="0EC04071"/>
    <w:rsid w:val="0EFD42E1"/>
    <w:rsid w:val="107B7D0B"/>
    <w:rsid w:val="10BD513B"/>
    <w:rsid w:val="14A22E6A"/>
    <w:rsid w:val="16A56669"/>
    <w:rsid w:val="1ACD3627"/>
    <w:rsid w:val="1DA4294C"/>
    <w:rsid w:val="214A5126"/>
    <w:rsid w:val="22BD1C2E"/>
    <w:rsid w:val="22C915FF"/>
    <w:rsid w:val="235A789E"/>
    <w:rsid w:val="24CA31A9"/>
    <w:rsid w:val="255B7BCE"/>
    <w:rsid w:val="260026CD"/>
    <w:rsid w:val="2A157C7C"/>
    <w:rsid w:val="2A713CA1"/>
    <w:rsid w:val="2A7C255F"/>
    <w:rsid w:val="2BB359AA"/>
    <w:rsid w:val="2BBA538D"/>
    <w:rsid w:val="2BCA132C"/>
    <w:rsid w:val="2C001A52"/>
    <w:rsid w:val="2D095D5A"/>
    <w:rsid w:val="32506968"/>
    <w:rsid w:val="32E10FFB"/>
    <w:rsid w:val="346355FC"/>
    <w:rsid w:val="352965E3"/>
    <w:rsid w:val="368C497F"/>
    <w:rsid w:val="3CAF0F0B"/>
    <w:rsid w:val="3DDD1EAE"/>
    <w:rsid w:val="3FCA2ACF"/>
    <w:rsid w:val="3FFB4846"/>
    <w:rsid w:val="40CE28DA"/>
    <w:rsid w:val="42C00954"/>
    <w:rsid w:val="42F521DC"/>
    <w:rsid w:val="446C4893"/>
    <w:rsid w:val="454002D4"/>
    <w:rsid w:val="468C688D"/>
    <w:rsid w:val="49FB016A"/>
    <w:rsid w:val="4A0562D6"/>
    <w:rsid w:val="4A2D5D65"/>
    <w:rsid w:val="4AC41279"/>
    <w:rsid w:val="4B8C7130"/>
    <w:rsid w:val="4CDA2BF6"/>
    <w:rsid w:val="4CDB7986"/>
    <w:rsid w:val="4E041651"/>
    <w:rsid w:val="4EC11A84"/>
    <w:rsid w:val="4FCB4674"/>
    <w:rsid w:val="51D072C5"/>
    <w:rsid w:val="54530445"/>
    <w:rsid w:val="570751DD"/>
    <w:rsid w:val="598746BE"/>
    <w:rsid w:val="5B4471AA"/>
    <w:rsid w:val="5C19510D"/>
    <w:rsid w:val="5C2A57EF"/>
    <w:rsid w:val="5DA12B9F"/>
    <w:rsid w:val="5E2E40E4"/>
    <w:rsid w:val="60520753"/>
    <w:rsid w:val="62614B13"/>
    <w:rsid w:val="639148B2"/>
    <w:rsid w:val="6553175F"/>
    <w:rsid w:val="65C42443"/>
    <w:rsid w:val="65D462BA"/>
    <w:rsid w:val="65F13738"/>
    <w:rsid w:val="67CA49EB"/>
    <w:rsid w:val="67F05543"/>
    <w:rsid w:val="67F7763B"/>
    <w:rsid w:val="681A357C"/>
    <w:rsid w:val="68FC74F2"/>
    <w:rsid w:val="690514E4"/>
    <w:rsid w:val="69CD3F03"/>
    <w:rsid w:val="6A3314B4"/>
    <w:rsid w:val="6C6F469C"/>
    <w:rsid w:val="6DAF69AA"/>
    <w:rsid w:val="708E7BE0"/>
    <w:rsid w:val="70D83E80"/>
    <w:rsid w:val="717E1071"/>
    <w:rsid w:val="73E86033"/>
    <w:rsid w:val="74145CAC"/>
    <w:rsid w:val="74846277"/>
    <w:rsid w:val="74E60704"/>
    <w:rsid w:val="75541D13"/>
    <w:rsid w:val="762E3E35"/>
    <w:rsid w:val="77CF39E6"/>
    <w:rsid w:val="79161BC2"/>
    <w:rsid w:val="796E2EE8"/>
    <w:rsid w:val="79BD4C47"/>
    <w:rsid w:val="7D331D1F"/>
    <w:rsid w:val="7D4D0229"/>
    <w:rsid w:val="7DE75A81"/>
    <w:rsid w:val="7E6B082B"/>
    <w:rsid w:val="7F2808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8">
    <w:name w:val="Default Paragraph Font"/>
    <w:unhideWhenUsed/>
    <w:uiPriority w:val="1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footer"/>
    <w:basedOn w:val="1"/>
    <w:qFormat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15">
    <w:name w:val="head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17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18">
    <w:name w:val="index heading"/>
    <w:basedOn w:val="1"/>
    <w:next w:val="19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9">
    <w:name w:val="index 1"/>
    <w:basedOn w:val="1"/>
    <w:next w:val="20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0">
    <w:name w:val="段"/>
    <w:link w:val="3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1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2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3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4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5">
    <w:name w:val="toc 2"/>
    <w:basedOn w:val="1"/>
    <w:next w:val="1"/>
    <w:semiHidden/>
    <w:qFormat/>
    <w:uiPriority w:val="0"/>
    <w:pPr>
      <w:tabs>
        <w:tab w:val="right" w:leader="dot" w:pos="9241"/>
      </w:tabs>
    </w:pPr>
    <w:rPr>
      <w:rFonts w:ascii="宋体"/>
      <w:szCs w:val="21"/>
    </w:rPr>
  </w:style>
  <w:style w:type="paragraph" w:styleId="26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7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29">
    <w:name w:val="endnote reference"/>
    <w:basedOn w:val="28"/>
    <w:semiHidden/>
    <w:qFormat/>
    <w:uiPriority w:val="0"/>
    <w:rPr>
      <w:vertAlign w:val="superscript"/>
    </w:rPr>
  </w:style>
  <w:style w:type="character" w:styleId="30">
    <w:name w:val="page number"/>
    <w:basedOn w:val="28"/>
    <w:qFormat/>
    <w:uiPriority w:val="0"/>
    <w:rPr>
      <w:rFonts w:ascii="Times New Roman" w:hAnsi="Times New Roman" w:eastAsia="宋体"/>
      <w:sz w:val="18"/>
    </w:rPr>
  </w:style>
  <w:style w:type="character" w:styleId="31">
    <w:name w:val="FollowedHyperlink"/>
    <w:basedOn w:val="28"/>
    <w:qFormat/>
    <w:uiPriority w:val="0"/>
    <w:rPr>
      <w:color w:val="800080"/>
      <w:u w:val="single"/>
    </w:rPr>
  </w:style>
  <w:style w:type="character" w:styleId="32">
    <w:name w:val="Hyperlink"/>
    <w:basedOn w:val="28"/>
    <w:qFormat/>
    <w:uiPriority w:val="99"/>
    <w:rPr>
      <w:color w:val="0000FF"/>
      <w:spacing w:val="0"/>
      <w:w w:val="100"/>
      <w:szCs w:val="21"/>
      <w:u w:val="single"/>
    </w:rPr>
  </w:style>
  <w:style w:type="character" w:styleId="33">
    <w:name w:val="footnote reference"/>
    <w:basedOn w:val="28"/>
    <w:semiHidden/>
    <w:qFormat/>
    <w:uiPriority w:val="0"/>
    <w:rPr>
      <w:vertAlign w:val="superscript"/>
    </w:rPr>
  </w:style>
  <w:style w:type="table" w:styleId="35">
    <w:name w:val="Table Grid"/>
    <w:basedOn w:val="34"/>
    <w:qFormat/>
    <w:uiPriority w:val="0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段 Char"/>
    <w:basedOn w:val="28"/>
    <w:link w:val="20"/>
    <w:qFormat/>
    <w:uiPriority w:val="0"/>
    <w:rPr>
      <w:rFonts w:ascii="宋体"/>
      <w:sz w:val="21"/>
      <w:lang w:val="en-US" w:eastAsia="zh-CN" w:bidi="ar-SA"/>
    </w:rPr>
  </w:style>
  <w:style w:type="paragraph" w:customStyle="1" w:styleId="37">
    <w:name w:val="一级条标题"/>
    <w:next w:val="20"/>
    <w:qFormat/>
    <w:uiPriority w:val="0"/>
    <w:pPr>
      <w:numPr>
        <w:ilvl w:val="1"/>
        <w:numId w:val="2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8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9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0">
    <w:name w:val="章标题"/>
    <w:next w:val="20"/>
    <w:link w:val="132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1">
    <w:name w:val="二级条标题"/>
    <w:basedOn w:val="37"/>
    <w:next w:val="20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2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3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4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目次、标准名称标题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6">
    <w:name w:val="三级条标题"/>
    <w:basedOn w:val="41"/>
    <w:next w:val="20"/>
    <w:qFormat/>
    <w:uiPriority w:val="0"/>
    <w:pPr>
      <w:numPr>
        <w:ilvl w:val="3"/>
      </w:numPr>
      <w:outlineLvl w:val="4"/>
    </w:pPr>
  </w:style>
  <w:style w:type="paragraph" w:customStyle="1" w:styleId="47">
    <w:name w:val="示例"/>
    <w:next w:val="48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8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0">
    <w:name w:val="四级条标题"/>
    <w:basedOn w:val="46"/>
    <w:next w:val="20"/>
    <w:qFormat/>
    <w:uiPriority w:val="0"/>
    <w:pPr>
      <w:numPr>
        <w:ilvl w:val="4"/>
      </w:numPr>
      <w:outlineLvl w:val="5"/>
    </w:pPr>
  </w:style>
  <w:style w:type="paragraph" w:customStyle="1" w:styleId="51">
    <w:name w:val="五级条标题"/>
    <w:basedOn w:val="50"/>
    <w:next w:val="20"/>
    <w:qFormat/>
    <w:uiPriority w:val="0"/>
    <w:pPr>
      <w:numPr>
        <w:ilvl w:val="5"/>
      </w:numPr>
      <w:outlineLvl w:val="6"/>
    </w:pPr>
  </w:style>
  <w:style w:type="paragraph" w:customStyle="1" w:styleId="52">
    <w:name w:val="注："/>
    <w:next w:val="20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3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5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6">
    <w:name w:val="编号列项（三级）"/>
    <w:qFormat/>
    <w:uiPriority w:val="0"/>
    <w:pPr>
      <w:numPr>
        <w:ilvl w:val="2"/>
        <w:numId w:val="5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示例×："/>
    <w:basedOn w:val="40"/>
    <w:qFormat/>
    <w:uiPriority w:val="0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58">
    <w:name w:val="二级无"/>
    <w:basedOn w:val="4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59">
    <w:name w:val="注：（正文）"/>
    <w:basedOn w:val="52"/>
    <w:next w:val="20"/>
    <w:qFormat/>
    <w:uiPriority w:val="0"/>
  </w:style>
  <w:style w:type="paragraph" w:customStyle="1" w:styleId="60">
    <w:name w:val="注×：（正文）"/>
    <w:qFormat/>
    <w:uiPriority w:val="0"/>
    <w:pPr>
      <w:numPr>
        <w:ilvl w:val="0"/>
        <w:numId w:val="9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1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2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3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4">
    <w:name w:val="标准书眉_偶数页"/>
    <w:basedOn w:val="39"/>
    <w:next w:val="1"/>
    <w:qFormat/>
    <w:uiPriority w:val="0"/>
    <w:pPr>
      <w:jc w:val="left"/>
    </w:pPr>
  </w:style>
  <w:style w:type="paragraph" w:customStyle="1" w:styleId="6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6">
    <w:name w:val="参考文献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7">
    <w:name w:val="参考文献、索引标题"/>
    <w:basedOn w:val="1"/>
    <w:next w:val="20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8">
    <w:name w:val="发布"/>
    <w:basedOn w:val="28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69">
    <w:name w:val="发布部门"/>
    <w:next w:val="20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0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1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2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3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4">
    <w:name w:val="封面标准英文名称"/>
    <w:basedOn w:val="73"/>
    <w:qFormat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75">
    <w:name w:val="封面一致性程度标识"/>
    <w:basedOn w:val="74"/>
    <w:qFormat/>
    <w:uiPriority w:val="0"/>
    <w:pPr>
      <w:spacing w:before="440"/>
    </w:pPr>
    <w:rPr>
      <w:rFonts w:ascii="宋体" w:eastAsia="宋体"/>
    </w:rPr>
  </w:style>
  <w:style w:type="paragraph" w:customStyle="1" w:styleId="76">
    <w:name w:val="封面标准文稿类别"/>
    <w:basedOn w:val="75"/>
    <w:qFormat/>
    <w:uiPriority w:val="0"/>
    <w:pPr>
      <w:spacing w:after="160" w:line="240" w:lineRule="auto"/>
    </w:pPr>
    <w:rPr>
      <w:sz w:val="24"/>
    </w:rPr>
  </w:style>
  <w:style w:type="paragraph" w:customStyle="1" w:styleId="77">
    <w:name w:val="封面标准文稿编辑信息"/>
    <w:basedOn w:val="76"/>
    <w:qFormat/>
    <w:uiPriority w:val="0"/>
    <w:pPr>
      <w:spacing w:before="180" w:line="180" w:lineRule="exact"/>
    </w:pPr>
    <w:rPr>
      <w:sz w:val="21"/>
    </w:rPr>
  </w:style>
  <w:style w:type="paragraph" w:customStyle="1" w:styleId="78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9">
    <w:name w:val="附录标识"/>
    <w:basedOn w:val="1"/>
    <w:next w:val="20"/>
    <w:qFormat/>
    <w:uiPriority w:val="0"/>
    <w:pPr>
      <w:keepNext/>
      <w:widowControl/>
      <w:numPr>
        <w:ilvl w:val="0"/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0">
    <w:name w:val="附录标题"/>
    <w:basedOn w:val="20"/>
    <w:next w:val="20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1">
    <w:name w:val="附录表标号"/>
    <w:basedOn w:val="1"/>
    <w:next w:val="20"/>
    <w:qFormat/>
    <w:uiPriority w:val="0"/>
    <w:pPr>
      <w:numPr>
        <w:ilvl w:val="0"/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2">
    <w:name w:val="附录表标题"/>
    <w:basedOn w:val="1"/>
    <w:next w:val="20"/>
    <w:qFormat/>
    <w:uiPriority w:val="0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3">
    <w:name w:val="附录二级条标题"/>
    <w:basedOn w:val="1"/>
    <w:next w:val="20"/>
    <w:qFormat/>
    <w:uiPriority w:val="0"/>
    <w:pPr>
      <w:widowControl/>
      <w:numPr>
        <w:ilvl w:val="3"/>
        <w:numId w:val="10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4">
    <w:name w:val="附录二级无"/>
    <w:basedOn w:val="8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85">
    <w:name w:val="附录公式"/>
    <w:basedOn w:val="20"/>
    <w:next w:val="20"/>
    <w:link w:val="86"/>
    <w:qFormat/>
    <w:uiPriority w:val="0"/>
  </w:style>
  <w:style w:type="character" w:customStyle="1" w:styleId="86">
    <w:name w:val="附录公式 Char"/>
    <w:basedOn w:val="36"/>
    <w:link w:val="85"/>
    <w:qFormat/>
    <w:uiPriority w:val="0"/>
  </w:style>
  <w:style w:type="paragraph" w:customStyle="1" w:styleId="87">
    <w:name w:val="附录公式编号制表符"/>
    <w:basedOn w:val="1"/>
    <w:next w:val="20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8">
    <w:name w:val="附录三级条标题"/>
    <w:basedOn w:val="83"/>
    <w:next w:val="20"/>
    <w:qFormat/>
    <w:uiPriority w:val="0"/>
    <w:pPr>
      <w:numPr>
        <w:ilvl w:val="4"/>
      </w:numPr>
      <w:outlineLvl w:val="4"/>
    </w:pPr>
  </w:style>
  <w:style w:type="paragraph" w:customStyle="1" w:styleId="89">
    <w:name w:val="附录三级无"/>
    <w:basedOn w:val="8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0">
    <w:name w:val="附录数字编号列项（二级）"/>
    <w:qFormat/>
    <w:uiPriority w:val="0"/>
    <w:pPr>
      <w:numPr>
        <w:ilvl w:val="1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1">
    <w:name w:val="附录四级条标题"/>
    <w:basedOn w:val="88"/>
    <w:next w:val="20"/>
    <w:qFormat/>
    <w:uiPriority w:val="0"/>
    <w:pPr>
      <w:numPr>
        <w:ilvl w:val="5"/>
      </w:numPr>
      <w:outlineLvl w:val="5"/>
    </w:pPr>
  </w:style>
  <w:style w:type="paragraph" w:customStyle="1" w:styleId="92">
    <w:name w:val="附录四级无"/>
    <w:basedOn w:val="91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3">
    <w:name w:val="附录图标号"/>
    <w:basedOn w:val="1"/>
    <w:qFormat/>
    <w:uiPriority w:val="0"/>
    <w:pPr>
      <w:keepNext/>
      <w:pageBreakBefore/>
      <w:widowControl/>
      <w:numPr>
        <w:ilvl w:val="0"/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4">
    <w:name w:val="附录图标题"/>
    <w:basedOn w:val="1"/>
    <w:next w:val="20"/>
    <w:qFormat/>
    <w:uiPriority w:val="0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5">
    <w:name w:val="附录五级条标题"/>
    <w:basedOn w:val="91"/>
    <w:next w:val="20"/>
    <w:qFormat/>
    <w:uiPriority w:val="0"/>
    <w:pPr>
      <w:numPr>
        <w:ilvl w:val="6"/>
      </w:numPr>
      <w:outlineLvl w:val="6"/>
    </w:pPr>
  </w:style>
  <w:style w:type="paragraph" w:customStyle="1" w:styleId="96">
    <w:name w:val="附录五级无"/>
    <w:basedOn w:val="95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97">
    <w:name w:val="附录章标题"/>
    <w:next w:val="20"/>
    <w:qFormat/>
    <w:uiPriority w:val="0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8">
    <w:name w:val="附录一级条标题"/>
    <w:basedOn w:val="97"/>
    <w:next w:val="20"/>
    <w:qFormat/>
    <w:uiPriority w:val="0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99">
    <w:name w:val="附录一级无"/>
    <w:basedOn w:val="98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00">
    <w:name w:val="附录字母编号列项（一级）"/>
    <w:qFormat/>
    <w:uiPriority w:val="0"/>
    <w:pPr>
      <w:numPr>
        <w:ilvl w:val="0"/>
        <w:numId w:val="1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1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2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3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其他标准标志"/>
    <w:basedOn w:val="61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05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6">
    <w:name w:val="其他发布部门"/>
    <w:basedOn w:val="69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07">
    <w:name w:val="前言、引言标题"/>
    <w:next w:val="20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8">
    <w:name w:val="三级无"/>
    <w:basedOn w:val="4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09">
    <w:name w:val="实施日期"/>
    <w:basedOn w:val="70"/>
    <w:qFormat/>
    <w:uiPriority w:val="0"/>
    <w:pPr>
      <w:framePr w:vAnchor="page" w:hAnchor="text"/>
      <w:jc w:val="right"/>
    </w:pPr>
  </w:style>
  <w:style w:type="paragraph" w:customStyle="1" w:styleId="110">
    <w:name w:val="示例后文字"/>
    <w:basedOn w:val="20"/>
    <w:next w:val="20"/>
    <w:qFormat/>
    <w:uiPriority w:val="0"/>
    <w:pPr>
      <w:ind w:firstLine="360"/>
    </w:pPr>
    <w:rPr>
      <w:sz w:val="18"/>
    </w:rPr>
  </w:style>
  <w:style w:type="paragraph" w:customStyle="1" w:styleId="111">
    <w:name w:val="首示例"/>
    <w:next w:val="20"/>
    <w:link w:val="112"/>
    <w:qFormat/>
    <w:uiPriority w:val="0"/>
    <w:pPr>
      <w:numPr>
        <w:ilvl w:val="0"/>
        <w:numId w:val="14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2">
    <w:name w:val="首示例 Char"/>
    <w:basedOn w:val="28"/>
    <w:link w:val="111"/>
    <w:qFormat/>
    <w:uiPriority w:val="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113">
    <w:name w:val="四级无"/>
    <w:basedOn w:val="50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4">
    <w:name w:val="条文脚注"/>
    <w:basedOn w:val="21"/>
    <w:qFormat/>
    <w:uiPriority w:val="0"/>
    <w:pPr>
      <w:numPr>
        <w:numId w:val="0"/>
      </w:numPr>
      <w:jc w:val="both"/>
    </w:pPr>
  </w:style>
  <w:style w:type="paragraph" w:customStyle="1" w:styleId="115">
    <w:name w:val="图标脚注说明"/>
    <w:basedOn w:val="20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6">
    <w:name w:val="图表脚注说明"/>
    <w:basedOn w:val="1"/>
    <w:qFormat/>
    <w:uiPriority w:val="0"/>
    <w:pPr>
      <w:numPr>
        <w:ilvl w:val="0"/>
        <w:numId w:val="15"/>
      </w:numPr>
    </w:pPr>
    <w:rPr>
      <w:rFonts w:ascii="宋体"/>
      <w:sz w:val="18"/>
      <w:szCs w:val="18"/>
    </w:rPr>
  </w:style>
  <w:style w:type="paragraph" w:customStyle="1" w:styleId="117">
    <w:name w:val="图的脚注"/>
    <w:next w:val="20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9">
    <w:name w:val="五级无"/>
    <w:basedOn w:val="5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0">
    <w:name w:val="一级无"/>
    <w:basedOn w:val="3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1">
    <w:name w:val="正文表标题"/>
    <w:next w:val="20"/>
    <w:qFormat/>
    <w:uiPriority w:val="0"/>
    <w:pPr>
      <w:numPr>
        <w:ilvl w:val="0"/>
        <w:numId w:val="16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2">
    <w:name w:val="正文公式编号制表符"/>
    <w:basedOn w:val="20"/>
    <w:next w:val="20"/>
    <w:qFormat/>
    <w:uiPriority w:val="0"/>
    <w:pPr>
      <w:ind w:firstLine="0" w:firstLineChars="0"/>
    </w:pPr>
  </w:style>
  <w:style w:type="paragraph" w:customStyle="1" w:styleId="123">
    <w:name w:val="正文图标题"/>
    <w:next w:val="20"/>
    <w:qFormat/>
    <w:uiPriority w:val="0"/>
    <w:pPr>
      <w:numPr>
        <w:ilvl w:val="0"/>
        <w:numId w:val="17"/>
      </w:num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4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5">
    <w:name w:val="其他发布日期"/>
    <w:basedOn w:val="70"/>
    <w:qFormat/>
    <w:uiPriority w:val="0"/>
    <w:pPr>
      <w:framePr w:vAnchor="page" w:hAnchor="text" w:x="1419"/>
    </w:pPr>
  </w:style>
  <w:style w:type="paragraph" w:customStyle="1" w:styleId="126">
    <w:name w:val="其他实施日期"/>
    <w:basedOn w:val="109"/>
    <w:qFormat/>
    <w:uiPriority w:val="0"/>
  </w:style>
  <w:style w:type="paragraph" w:customStyle="1" w:styleId="127">
    <w:name w:val="封面标准名称2"/>
    <w:basedOn w:val="73"/>
    <w:qFormat/>
    <w:uiPriority w:val="0"/>
    <w:pPr>
      <w:framePr w:y="4469"/>
      <w:spacing w:beforeLines="630"/>
    </w:pPr>
  </w:style>
  <w:style w:type="paragraph" w:customStyle="1" w:styleId="128">
    <w:name w:val="封面标准英文名称2"/>
    <w:basedOn w:val="74"/>
    <w:qFormat/>
    <w:uiPriority w:val="0"/>
    <w:pPr>
      <w:framePr w:y="4469"/>
    </w:pPr>
  </w:style>
  <w:style w:type="paragraph" w:customStyle="1" w:styleId="129">
    <w:name w:val="封面一致性程度标识2"/>
    <w:basedOn w:val="75"/>
    <w:qFormat/>
    <w:uiPriority w:val="0"/>
    <w:pPr>
      <w:framePr w:y="4469"/>
    </w:pPr>
  </w:style>
  <w:style w:type="paragraph" w:customStyle="1" w:styleId="130">
    <w:name w:val="封面标准文稿类别2"/>
    <w:basedOn w:val="76"/>
    <w:qFormat/>
    <w:uiPriority w:val="0"/>
    <w:pPr>
      <w:framePr w:y="4469"/>
    </w:pPr>
  </w:style>
  <w:style w:type="paragraph" w:customStyle="1" w:styleId="131">
    <w:name w:val="封面标准文稿编辑信息2"/>
    <w:basedOn w:val="77"/>
    <w:qFormat/>
    <w:uiPriority w:val="0"/>
    <w:pPr>
      <w:framePr w:y="4469"/>
    </w:pPr>
  </w:style>
  <w:style w:type="character" w:customStyle="1" w:styleId="132">
    <w:name w:val="章标题 Char"/>
    <w:link w:val="40"/>
    <w:qFormat/>
    <w:uiPriority w:val="0"/>
    <w:rPr>
      <w:rFonts w:ascii="黑体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\Desktop\&#32461;&#20852;&#24066;&#22320;&#26041;&#26631;&#20934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9"/>
    <customShpInfo spid="_x0000_s1036"/>
    <customShpInfo spid="_x0000_s1034"/>
    <customShpInfo spid="_x0000_s1041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绍兴市地方标准模板</Template>
  <Pages>4</Pages>
  <Words>138</Words>
  <Characters>793</Characters>
  <Lines>6</Lines>
  <Paragraphs>1</Paragraphs>
  <ScaleCrop>false</ScaleCrop>
  <LinksUpToDate>false</LinksUpToDate>
  <CharactersWithSpaces>930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2020-04-29T00:48:00Z</dcterms:created>
  <cp:lastPrinted>2020-07-06T00:50:00Z</cp:lastPrinted>
  <dcterms:modified xsi:type="dcterms:W3CDTF">2020-09-28T06:33:16Z</dcterms:modified>
  <dc:title>标准名称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