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诸暨市特困人员救助供养制度实施细则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根据《浙江省人民政府办公厅关于健全完善特困对象救助供养制度的意见》（浙政办发〔2021〕58号）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（下称《意见》）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文件精神，按照托底供养、属地管理、城乡统筹、适度保障、社会参与的特困人员救助供养工作原则，进一步规范集中供养特困对象经费的使用管理，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结合我市实际，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制定相关制度实施细则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一、规范特困人员救助供养认定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特困人员救助供养认定条件按照《意见》有关规定执行；申请审核审批等程序，参照《诸暨市最低生活保障制度实施办法》有关规定执行（特困人员救助供养审批权限已下放至各镇乡（街道）除外）。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细化</w:t>
      </w:r>
      <w:r>
        <w:rPr>
          <w:rFonts w:hint="eastAsia" w:ascii="黑体" w:hAnsi="黑体" w:eastAsia="黑体" w:cs="黑体"/>
          <w:bCs/>
          <w:sz w:val="32"/>
          <w:szCs w:val="32"/>
        </w:rPr>
        <w:t>供养经费使用标准和范围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（一）基本生活费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特困对象基本生活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标准按上年我市城镇人均消费支出的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50%确定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经统计部门数据发布后次月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调整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，不再另行发文明确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）。特困供养基本生活费由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局按月拨付到镇乡（街道）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专户，镇乡（街道）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拨付到特困供养机构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或分散供养对象本人“一卡通”。集中供养人员生活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基本生活费应全额用于特困对象。为保障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特困对象生活质量，按以下标准参考执行：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1.伙食成本参考标准：按不低于基本生活费的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%计用。用于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大米、菜等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原材料采购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，中晚餐保证一荤两素标准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2.服装鞋帽支出参考标准：按不低于基本生活费的5%计用，特困供养机构应为特困对象提供四季适用得体的服装，统一购置、实物发放，须有发放领用清单。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3.零用钱发放参考标准：特困供养机构按不低于基本生活费的10%（见角进元）计发，按月发放。对其中失能失智特困对象的零用钱，要落实专人帮助按需使用，并完整保存支出票据且有见证人。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4.生活用品支出参考标准：按不低于基本生活费的3%计用，特困供养机构应为特困对象购置生活必需品，统一购置、实物发放，须有发放领用清单。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5.水电煤气、网络宽带及收视费支出参考标准：按基本生活费的5%-10%计用。特困对象房间内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应配有空调，保障其冬季采暖、夏季纳凉需要。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6.其他支出参考标准：基本生活费除以上5项支出后的剩余部分（包括往年结余资金），由特困供养机构统筹用于未成年人教育、残疾人用具、体育娱乐设备、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医疗费、丧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葬费用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、住院护理费（照料护理费统筹支付不足后方可开支）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特困对象的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疾病治疗应按照医保报销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和医疗救助等规定支付，其中需个人承担部分，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可由此其他支出部分统筹列支，如涉及金额超过统筹部分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镇乡（街道）多渠道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予以解决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（住院陪护费参照支付），如未经医院办理转院手续至上级或外地医院就医的，发生的费用原则上由本人自行承担。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规范做好特困对象的市民（医保）卡保存保管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严禁借与他人或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用于牟利，由此发生的费用由本人自行承担。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特困对象去世后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，丧事原则上由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和特困供养机构办理，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丧葬费用除去惠民殡葬补贴和城乡居民基本养老保险丧葬补助后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其余部分丧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葬费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由此其他支出部分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统筹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列支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。集中供养对象的当事人亲属提出额外要求的，费用由其亲属承担。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集中供养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特困对象基本生活费严禁用于以下支出：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（1）特困供养机构房屋的建设与修缮、设施设备的购置和维修（保养）；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（2）各类人员经费、奖金、津贴和福利补助；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（3）机构经营性活动；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（4）其他与特困供养事项无关的支出。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（二）照料护理费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定期对特困对象开展自理能力评估，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可结合或参照养老服务评估方式委托第三方专业机构或镇乡（街道）自行成立评估小组进行。评估标准（见附件）按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“6个自主”进行综合评估，如特困人员生活自理状况6项指标全部达到的，可以视为具备生活自理能力；有3项以下（含3项）指标不能达到的，可以视为轻度（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丧失生活自理能力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；4项以上（含4项）指标不能达到的，可以视为完全丧失生活自理能力。60周岁老年人自理能力评估（含复评）可视情直接参考浙里康养已有数据。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根据评估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为完全丧失生活自理能力、中度丧失生活自理能力、轻度丧失生活自理能力、具备生活自理能力四类，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集中供养对象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分别按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月最低工资标准的80% 、40% 、20% 、10% 确定照料护理费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；分散供养对象照料护理费按集中供养特困人员照料护理费用标准的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50%执行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照料护理费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局按月拨付到镇乡（街道）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专户，集中供养人员的照料护理费由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委托特困供养机构统筹使用，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住院治疗的陪护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费用；分散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特困供养人员由镇乡（街道）负责安排提供照料服务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，通过社会化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发放给照料护理人（组织、机构）。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管理经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管理经费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主要用于保障供养机构日常管理运行，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按照特困供养对象数量每人每月不少于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200元的标准，由镇乡（街道）财政统一保障，并会同供养经费按月支付。自建供养机构的镇乡（街道）在公建民营招标及签订合同时统筹考虑；入住非自建供养机构的镇乡（街道）在签订合同时予以明确。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规范和完善救助供养形式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特困人员救助供养形式分为供养服务机构集中供养和在家分散供养。特困人员可以自行选择救助供养形式，原则上１年内不得随意变更。对完全或者中度丧失生活自理能力的特困人员，原则上安排集中供养服务。对有意愿入住供养服务机构的特困人 员，优先安排床位保障。对于因患严重精神障碍疾病需长期住院医治的特困人员，可与专业医疗机构签订托管协议。相关供养服务要求、救助供养协议签订及财产处置按《意见》及省厅提供格式化协议文本执行。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、推动特困供养机构规范化管理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建立健全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各项管理制度。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供养机构应遵守相关法律法规，合法经营、规范运营，建立健全内部管理、安全管理和服务管理等制度，机构建设和服务应符合消防、卫生与健康、环境保护、食品药品、建筑等强制性规定及要求，要定期做好安全隐患排查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（二）统一设置分类明细科目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供养机构应制定特困供养经费财务管理制度，按本通知要求规范资金使用。经费收支应进行明细核算，并按照经费使用类别设置明细科目。特困供养机构应落实各项支出原始凭证的真实性、规范性和合法性，建立规范完整的财务档案，且必须机构内有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、明确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属地及</w:t>
      </w:r>
      <w:r>
        <w:rPr>
          <w:rFonts w:hint="eastAsia" w:ascii="黑体" w:hAnsi="黑体" w:eastAsia="黑体" w:cs="黑体"/>
          <w:bCs/>
          <w:sz w:val="32"/>
          <w:szCs w:val="32"/>
        </w:rPr>
        <w:t>监督管理职责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（一）落实属地责任。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要落实好属地管理责任，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承担必要的管理与特困人员经费，做好主动摸排与告知工作，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将符合条件且有意愿的对象及时纳入。要依托省大救助信息系统实施供养对象网上审核审批，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实行“一人一档”管理，实行应救尽救、应退尽退的动态管理。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要落实好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供养资金按时拨付，保障特困对象基本生活，同时加强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养老机构安全生产及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特困供养人员的关爱保护、节日慰问等工作。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（二）加强监督管理。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特困供养经费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专款专用，特困供养机构需每月公开张贴特困供养经费收支明细表，确保财务公开透明，同时报送属地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备案。属地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需定期对特困供养机构的财务收支、机构运作等情况进行检查，确保其为特困对象提供规范、优质的服务。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（三）严肃财经纪律。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对未按规定使用特困供养经费的特困供养机构，由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督促整改、通报批评；对于涉事特困供养机构的处置方案由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镇乡（街道）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盖章、主要领导签字后，送民政局备案。对因工作不到位，造成严重后果的单位和个人按照有关规定追究责任。情节严重的移交司法机关，追究相关法律责任。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本细则由市民政局、市财政局负责解释。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如上级有新文件出台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与本文件冲突的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，按新文件规定执行，本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自下发之日执行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，《诸暨市特困人员供养资金使用管理办法》（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诸民〔2018〕25号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）同时废止。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：特困人员自理能力评估表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13"/>
        <w:gridCol w:w="88"/>
        <w:gridCol w:w="840"/>
        <w:gridCol w:w="3180"/>
        <w:gridCol w:w="930"/>
        <w:gridCol w:w="69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附件：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特困供养人员生活自理能力评估表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镇街(盖章)</w:t>
            </w:r>
            <w:r>
              <w:rPr>
                <w:rStyle w:val="9"/>
                <w:lang w:val="en-US" w:eastAsia="zh-CN" w:bidi="ar"/>
              </w:rPr>
              <w:t xml:space="preserve">                </w:t>
            </w:r>
            <w:r>
              <w:rPr>
                <w:rStyle w:val="8"/>
                <w:lang w:val="en-US" w:eastAsia="zh-CN" w:bidi="ar"/>
              </w:rPr>
              <w:t xml:space="preserve"> 村（社）</w:t>
            </w:r>
            <w:r>
              <w:rPr>
                <w:rStyle w:val="9"/>
                <w:lang w:val="en-US" w:eastAsia="zh-CN" w:bidi="ar"/>
              </w:rPr>
              <w:t xml:space="preserve">              </w:t>
            </w:r>
            <w:r>
              <w:rPr>
                <w:rStyle w:val="8"/>
                <w:lang w:val="en-US" w:eastAsia="zh-CN" w:bidi="ar"/>
              </w:rPr>
              <w:t>居住地址</w:t>
            </w:r>
            <w:r>
              <w:rPr>
                <w:rStyle w:val="9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9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被评估对象姓名</w:t>
            </w:r>
            <w:r>
              <w:rPr>
                <w:rStyle w:val="11"/>
                <w:lang w:val="en-US" w:eastAsia="zh-CN" w:bidi="ar"/>
              </w:rPr>
              <w:t xml:space="preserve">            </w:t>
            </w:r>
            <w:r>
              <w:rPr>
                <w:rStyle w:val="10"/>
                <w:lang w:val="en-US" w:eastAsia="zh-CN" w:bidi="ar"/>
              </w:rPr>
              <w:t>性别</w:t>
            </w:r>
            <w:r>
              <w:rPr>
                <w:rStyle w:val="11"/>
                <w:lang w:val="en-US" w:eastAsia="zh-CN" w:bidi="ar"/>
              </w:rPr>
              <w:t xml:space="preserve">          </w:t>
            </w:r>
            <w:r>
              <w:rPr>
                <w:rStyle w:val="10"/>
                <w:lang w:val="en-US" w:eastAsia="zh-CN" w:bidi="ar"/>
              </w:rPr>
              <w:t xml:space="preserve">身份证号码 </w:t>
            </w:r>
            <w:r>
              <w:rPr>
                <w:rStyle w:val="11"/>
                <w:lang w:val="en-US" w:eastAsia="zh-CN" w:bidi="ar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民政部认定办法〔2021〕43号)</w:t>
            </w:r>
          </w:p>
        </w:tc>
        <w:tc>
          <w:tcPr>
            <w:tcW w:w="6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参考“浙里康养”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6个“自主”</w:t>
            </w:r>
          </w:p>
        </w:tc>
        <w:tc>
          <w:tcPr>
            <w:tcW w:w="92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是/否</w:t>
            </w:r>
          </w:p>
        </w:tc>
        <w:tc>
          <w:tcPr>
            <w:tcW w:w="4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“浙里康养”评估相对应选项设置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浙里养分值及分档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自主吃饭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①进食：指用餐具将食物由容器送到口中、咀嚼、吞咽等过程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自主穿衣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④穿衣：指穿脱衣服、系扣、拉拉链、穿脱鞋袜、系鞋带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自主上下床</w:t>
            </w:r>
          </w:p>
        </w:tc>
        <w:tc>
          <w:tcPr>
            <w:tcW w:w="9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⑧床椅转移：上下床或床椅之间移动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⑩上下楼梯：上下楼梯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自主如厕</w:t>
            </w:r>
          </w:p>
        </w:tc>
        <w:tc>
          <w:tcPr>
            <w:tcW w:w="9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⑤大便控制：自己控制大便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⑥小便控制：自己控制小便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⑦如厕：包括去厕所、解开衣裤、擦净、整理衣裤、冲水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室内自主行走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⑨平地行走：自己独立在平地上行走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15、10、5、0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自主洗澡</w:t>
            </w:r>
          </w:p>
        </w:tc>
        <w:tc>
          <w:tcPr>
            <w:tcW w:w="9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②洗澡：自己独立完成洗澡过程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③面部与口腔清洁：指洗脸、刷牙、梳头、刮脸等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6个自主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“浙里康养”评估分值合计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□6项都是满分：具备生活自理能力     □1-2项未满分：轻度丧失生活自理能力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□3项未满分：中度丧失生活自理能力   □4项及以上未满分：完全丧失生活自理能力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照料等级综合认定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评估人员签名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评估单位盖章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注：1.为评估更精准，建议在“6个自主”评估时，再对照</w:t>
            </w:r>
            <w:r>
              <w:rPr>
                <w:rStyle w:val="13"/>
                <w:lang w:val="en-US" w:eastAsia="zh-CN" w:bidi="ar"/>
              </w:rPr>
              <w:t>“</w:t>
            </w:r>
            <w:r>
              <w:rPr>
                <w:rStyle w:val="12"/>
                <w:lang w:val="en-US" w:eastAsia="zh-CN" w:bidi="ar"/>
              </w:rPr>
              <w:t>浙里康养</w:t>
            </w:r>
            <w:r>
              <w:rPr>
                <w:rStyle w:val="13"/>
                <w:lang w:val="en-US" w:eastAsia="zh-CN" w:bidi="ar"/>
              </w:rPr>
              <w:t>”</w:t>
            </w:r>
            <w:r>
              <w:rPr>
                <w:rStyle w:val="12"/>
                <w:lang w:val="en-US" w:eastAsia="zh-CN" w:bidi="ar"/>
              </w:rPr>
              <w:t>①（②③）④（⑤⑥）⑦（⑧⑩）⑨</w:t>
            </w:r>
            <w:r>
              <w:rPr>
                <w:rStyle w:val="13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个评估结果（其中②③、⑤⑥⑦、⑧⑩各合并视为一项）进行复核，两者尽量保持一致。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 xml:space="preserve">    2.评估小组一般由民政分管领导、民政助理员、驻村干部、村两委干部组成，每次评估不少于3人,估计结果在村长期公示栏公示5日。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5B42C"/>
    <w:multiLevelType w:val="singleLevel"/>
    <w:tmpl w:val="CFF5B4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jRlZGQwOWQyOTU5Yzc2ZmFmMGEwYzUyYTA3NjYifQ=="/>
  </w:docVars>
  <w:rsids>
    <w:rsidRoot w:val="00000000"/>
    <w:rsid w:val="006C3803"/>
    <w:rsid w:val="00C87F90"/>
    <w:rsid w:val="013B34A5"/>
    <w:rsid w:val="01487285"/>
    <w:rsid w:val="01BA3422"/>
    <w:rsid w:val="03056101"/>
    <w:rsid w:val="03185765"/>
    <w:rsid w:val="0330024A"/>
    <w:rsid w:val="03631D74"/>
    <w:rsid w:val="049157D0"/>
    <w:rsid w:val="04975458"/>
    <w:rsid w:val="0538769F"/>
    <w:rsid w:val="058B7DB2"/>
    <w:rsid w:val="05BF1B7D"/>
    <w:rsid w:val="069F68B0"/>
    <w:rsid w:val="071D3CB8"/>
    <w:rsid w:val="07AC7C61"/>
    <w:rsid w:val="092E6D0B"/>
    <w:rsid w:val="095B4567"/>
    <w:rsid w:val="0A52707D"/>
    <w:rsid w:val="0B1A1A6E"/>
    <w:rsid w:val="0B8463F3"/>
    <w:rsid w:val="0BF82C31"/>
    <w:rsid w:val="0C3D1287"/>
    <w:rsid w:val="0C796C02"/>
    <w:rsid w:val="0CE87947"/>
    <w:rsid w:val="0DD423A8"/>
    <w:rsid w:val="0E3830A7"/>
    <w:rsid w:val="0E860CE1"/>
    <w:rsid w:val="105C0433"/>
    <w:rsid w:val="115F398D"/>
    <w:rsid w:val="11761E61"/>
    <w:rsid w:val="117F102C"/>
    <w:rsid w:val="11D51213"/>
    <w:rsid w:val="11E82916"/>
    <w:rsid w:val="12096398"/>
    <w:rsid w:val="144B54FC"/>
    <w:rsid w:val="157F07B3"/>
    <w:rsid w:val="16414490"/>
    <w:rsid w:val="16D03480"/>
    <w:rsid w:val="17B67874"/>
    <w:rsid w:val="18052E77"/>
    <w:rsid w:val="18255A8C"/>
    <w:rsid w:val="19324427"/>
    <w:rsid w:val="19423100"/>
    <w:rsid w:val="19F34E52"/>
    <w:rsid w:val="1A0A07EC"/>
    <w:rsid w:val="1A437EA3"/>
    <w:rsid w:val="1A7309F2"/>
    <w:rsid w:val="1A8E38DF"/>
    <w:rsid w:val="1B28316C"/>
    <w:rsid w:val="1C8F1D78"/>
    <w:rsid w:val="1CD54C87"/>
    <w:rsid w:val="1D8C6C56"/>
    <w:rsid w:val="1DB26C50"/>
    <w:rsid w:val="1DFD34C1"/>
    <w:rsid w:val="1EB95405"/>
    <w:rsid w:val="1EE524D4"/>
    <w:rsid w:val="1F8110BF"/>
    <w:rsid w:val="206222A6"/>
    <w:rsid w:val="20702B85"/>
    <w:rsid w:val="20D6616D"/>
    <w:rsid w:val="228A48BA"/>
    <w:rsid w:val="228A6AC2"/>
    <w:rsid w:val="22CB0409"/>
    <w:rsid w:val="230D5D8D"/>
    <w:rsid w:val="23190A27"/>
    <w:rsid w:val="23CB6F5E"/>
    <w:rsid w:val="23EA4882"/>
    <w:rsid w:val="23F00681"/>
    <w:rsid w:val="24617B23"/>
    <w:rsid w:val="24AF67BE"/>
    <w:rsid w:val="252E078F"/>
    <w:rsid w:val="257F7D90"/>
    <w:rsid w:val="27563219"/>
    <w:rsid w:val="28A85B6B"/>
    <w:rsid w:val="29CC71C0"/>
    <w:rsid w:val="29DA5F8B"/>
    <w:rsid w:val="2A257446"/>
    <w:rsid w:val="2A285235"/>
    <w:rsid w:val="2B603F93"/>
    <w:rsid w:val="2B826E74"/>
    <w:rsid w:val="2C280A90"/>
    <w:rsid w:val="2C9C273B"/>
    <w:rsid w:val="2CAF71DE"/>
    <w:rsid w:val="2E2A34C6"/>
    <w:rsid w:val="2E374561"/>
    <w:rsid w:val="2ECF2A5B"/>
    <w:rsid w:val="2FB43FD3"/>
    <w:rsid w:val="2FBE18E4"/>
    <w:rsid w:val="2FD60E9E"/>
    <w:rsid w:val="2FF43D8C"/>
    <w:rsid w:val="31230762"/>
    <w:rsid w:val="314B2DEF"/>
    <w:rsid w:val="32075721"/>
    <w:rsid w:val="321A2220"/>
    <w:rsid w:val="32CA6AE3"/>
    <w:rsid w:val="33134E71"/>
    <w:rsid w:val="3377467E"/>
    <w:rsid w:val="33CB5EC6"/>
    <w:rsid w:val="33EA042F"/>
    <w:rsid w:val="340B6A5A"/>
    <w:rsid w:val="34136062"/>
    <w:rsid w:val="341360E3"/>
    <w:rsid w:val="348E29ED"/>
    <w:rsid w:val="3509652C"/>
    <w:rsid w:val="359101F0"/>
    <w:rsid w:val="36A66A34"/>
    <w:rsid w:val="36C30C69"/>
    <w:rsid w:val="37935652"/>
    <w:rsid w:val="384E136E"/>
    <w:rsid w:val="38635A90"/>
    <w:rsid w:val="3AF4641E"/>
    <w:rsid w:val="3B4A51A8"/>
    <w:rsid w:val="3BAF51F7"/>
    <w:rsid w:val="3BF249E7"/>
    <w:rsid w:val="3C18367C"/>
    <w:rsid w:val="3D4F6EA2"/>
    <w:rsid w:val="3D5F6937"/>
    <w:rsid w:val="3E4E0379"/>
    <w:rsid w:val="3E8E4C42"/>
    <w:rsid w:val="3E952CC2"/>
    <w:rsid w:val="3ECB0721"/>
    <w:rsid w:val="3FCD053B"/>
    <w:rsid w:val="3FD676A0"/>
    <w:rsid w:val="404623E2"/>
    <w:rsid w:val="40BE5298"/>
    <w:rsid w:val="40F2256A"/>
    <w:rsid w:val="414E1930"/>
    <w:rsid w:val="41D73E13"/>
    <w:rsid w:val="423676B0"/>
    <w:rsid w:val="4240590A"/>
    <w:rsid w:val="424F0E71"/>
    <w:rsid w:val="431119F2"/>
    <w:rsid w:val="43496273"/>
    <w:rsid w:val="43625B18"/>
    <w:rsid w:val="4386539C"/>
    <w:rsid w:val="43C57301"/>
    <w:rsid w:val="43E85EA9"/>
    <w:rsid w:val="440C3942"/>
    <w:rsid w:val="444E17EF"/>
    <w:rsid w:val="445A3A90"/>
    <w:rsid w:val="44913E48"/>
    <w:rsid w:val="45267D82"/>
    <w:rsid w:val="45376B79"/>
    <w:rsid w:val="45CC3389"/>
    <w:rsid w:val="46A74528"/>
    <w:rsid w:val="46DB0B48"/>
    <w:rsid w:val="480106D3"/>
    <w:rsid w:val="4892419C"/>
    <w:rsid w:val="49D66DB1"/>
    <w:rsid w:val="4AB7455C"/>
    <w:rsid w:val="4ADF5065"/>
    <w:rsid w:val="4B1F389F"/>
    <w:rsid w:val="4B1F5E4F"/>
    <w:rsid w:val="4B234855"/>
    <w:rsid w:val="4BA543B7"/>
    <w:rsid w:val="4C1647AE"/>
    <w:rsid w:val="4D536458"/>
    <w:rsid w:val="4DD930A5"/>
    <w:rsid w:val="4E856160"/>
    <w:rsid w:val="4F4F5829"/>
    <w:rsid w:val="4F850E71"/>
    <w:rsid w:val="4F98252E"/>
    <w:rsid w:val="4FC357E8"/>
    <w:rsid w:val="4FE57021"/>
    <w:rsid w:val="50067498"/>
    <w:rsid w:val="50925C97"/>
    <w:rsid w:val="50D137A7"/>
    <w:rsid w:val="52715451"/>
    <w:rsid w:val="53723B19"/>
    <w:rsid w:val="5411167A"/>
    <w:rsid w:val="54977C09"/>
    <w:rsid w:val="56BE7FDF"/>
    <w:rsid w:val="57E96447"/>
    <w:rsid w:val="58003432"/>
    <w:rsid w:val="581A6C16"/>
    <w:rsid w:val="59BE2F8E"/>
    <w:rsid w:val="5A0E55AF"/>
    <w:rsid w:val="5A156465"/>
    <w:rsid w:val="5AB500FD"/>
    <w:rsid w:val="5AF96A82"/>
    <w:rsid w:val="5AFD5A55"/>
    <w:rsid w:val="5C0E4776"/>
    <w:rsid w:val="5C9D4A6D"/>
    <w:rsid w:val="5CA74457"/>
    <w:rsid w:val="5D455D11"/>
    <w:rsid w:val="5D677F94"/>
    <w:rsid w:val="5EC850DA"/>
    <w:rsid w:val="5F344AC0"/>
    <w:rsid w:val="5F7563E8"/>
    <w:rsid w:val="5F8800C7"/>
    <w:rsid w:val="5F990533"/>
    <w:rsid w:val="5FC03827"/>
    <w:rsid w:val="600357A2"/>
    <w:rsid w:val="603F3EAD"/>
    <w:rsid w:val="60735FC5"/>
    <w:rsid w:val="614538A0"/>
    <w:rsid w:val="61EB7271"/>
    <w:rsid w:val="62FE3EF7"/>
    <w:rsid w:val="63071575"/>
    <w:rsid w:val="641C6E32"/>
    <w:rsid w:val="642F30B0"/>
    <w:rsid w:val="64DA618F"/>
    <w:rsid w:val="652B3A4F"/>
    <w:rsid w:val="659F5F6D"/>
    <w:rsid w:val="65A715B5"/>
    <w:rsid w:val="66680690"/>
    <w:rsid w:val="66810376"/>
    <w:rsid w:val="66E173B5"/>
    <w:rsid w:val="6760280D"/>
    <w:rsid w:val="67C14355"/>
    <w:rsid w:val="68351F05"/>
    <w:rsid w:val="692C6D8A"/>
    <w:rsid w:val="69A73642"/>
    <w:rsid w:val="6A2212A0"/>
    <w:rsid w:val="6B92518A"/>
    <w:rsid w:val="6BD8207B"/>
    <w:rsid w:val="6C6D154A"/>
    <w:rsid w:val="6CB16327"/>
    <w:rsid w:val="6D9D1771"/>
    <w:rsid w:val="6E7F218C"/>
    <w:rsid w:val="6FEE7FB2"/>
    <w:rsid w:val="7039132B"/>
    <w:rsid w:val="70A94974"/>
    <w:rsid w:val="70D13EE7"/>
    <w:rsid w:val="70F41A5E"/>
    <w:rsid w:val="713B2F5D"/>
    <w:rsid w:val="71590287"/>
    <w:rsid w:val="71706A0F"/>
    <w:rsid w:val="71902C0D"/>
    <w:rsid w:val="727D5888"/>
    <w:rsid w:val="728C4DF1"/>
    <w:rsid w:val="731A30D6"/>
    <w:rsid w:val="74901570"/>
    <w:rsid w:val="758075D4"/>
    <w:rsid w:val="75B72E5F"/>
    <w:rsid w:val="762E265E"/>
    <w:rsid w:val="770B2153"/>
    <w:rsid w:val="773A6661"/>
    <w:rsid w:val="77F834E0"/>
    <w:rsid w:val="78192E32"/>
    <w:rsid w:val="784A1D68"/>
    <w:rsid w:val="789620E4"/>
    <w:rsid w:val="789E2D74"/>
    <w:rsid w:val="789F4F72"/>
    <w:rsid w:val="7910652B"/>
    <w:rsid w:val="792151BF"/>
    <w:rsid w:val="79595A17"/>
    <w:rsid w:val="796E1A86"/>
    <w:rsid w:val="797917DD"/>
    <w:rsid w:val="7A886B78"/>
    <w:rsid w:val="7ACF5207"/>
    <w:rsid w:val="7B4F343C"/>
    <w:rsid w:val="7BA44E29"/>
    <w:rsid w:val="7C4F100E"/>
    <w:rsid w:val="7C6F4493"/>
    <w:rsid w:val="7CE258B1"/>
    <w:rsid w:val="7D8D1E4B"/>
    <w:rsid w:val="7DEC566F"/>
    <w:rsid w:val="7E8D6B44"/>
    <w:rsid w:val="7F343772"/>
    <w:rsid w:val="7F4B6365"/>
    <w:rsid w:val="7FBC31A1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171A1D"/>
      <w:sz w:val="20"/>
      <w:szCs w:val="20"/>
      <w:u w:val="none"/>
    </w:rPr>
  </w:style>
  <w:style w:type="character" w:customStyle="1" w:styleId="13">
    <w:name w:val="font81"/>
    <w:basedOn w:val="7"/>
    <w:qFormat/>
    <w:uiPriority w:val="0"/>
    <w:rPr>
      <w:rFonts w:ascii="Segoe UI" w:hAnsi="Segoe UI" w:eastAsia="Segoe UI" w:cs="Segoe UI"/>
      <w:color w:val="171A1D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2231</Words>
  <Characters>2278</Characters>
  <Lines>0</Lines>
  <Paragraphs>0</Paragraphs>
  <TotalTime>14</TotalTime>
  <ScaleCrop>false</ScaleCrop>
  <LinksUpToDate>false</LinksUpToDate>
  <CharactersWithSpaces>2297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cp:lastPrinted>2023-02-01T08:37:00Z</cp:lastPrinted>
  <dcterms:modified xsi:type="dcterms:W3CDTF">2023-02-07T07:30:40Z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E34E591842D849EBBE7E2F72419301C6</vt:lpwstr>
  </property>
</Properties>
</file>