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中共宁波市委组织部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宁波市人力资源和社会保障局 宁波市财政局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关于调整精减退职人员生活困难补助费标准的通知</w:t>
      </w:r>
    </w:p>
    <w:p>
      <w:pPr>
        <w:pStyle w:val="2"/>
        <w:jc w:val="center"/>
        <w:rPr>
          <w:rFonts w:hint="eastAsia" w:eastAsia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（征求意见稿）</w:t>
      </w:r>
      <w:bookmarkStart w:id="0" w:name="_GoBack"/>
      <w:bookmarkEnd w:id="0"/>
    </w:p>
    <w:p>
      <w:pPr>
        <w:widowControl/>
        <w:spacing w:line="480" w:lineRule="exact"/>
        <w:jc w:val="center"/>
        <w:rPr>
          <w:rFonts w:hint="eastAsia" w:ascii="仿宋_GB2312" w:hAnsi="微软雅黑" w:eastAsia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仿宋_GB2312" w:hAnsi="Times New Roman" w:eastAsia="仿宋_GB2312"/>
          <w:spacing w:val="-10"/>
          <w:sz w:val="32"/>
          <w:szCs w:val="24"/>
        </w:rPr>
      </w:pPr>
      <w:r>
        <w:rPr>
          <w:rFonts w:hint="eastAsia" w:ascii="仿宋_GB2312" w:hAnsi="Times New Roman" w:eastAsia="仿宋_GB2312"/>
          <w:spacing w:val="-10"/>
          <w:sz w:val="32"/>
          <w:szCs w:val="24"/>
        </w:rPr>
        <w:t>各区县（市）党委组织部，政府人力社保局、财政局，“四区一岛”管委会组织、人力社保、财政部门，市直各单位：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根据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《中共浙江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省委组织部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 xml:space="preserve"> 浙江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省人力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资源和社会保障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厅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浙江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省财政厅关于调整精减退职人员生活困难补助费标准的通知》（浙人社发〔20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号）精神，为保障精减退职人员的基本生活，使精减退职人员的生活水平随着经济发展而相应提高，结合我市实际，经研究决定，适当调整我市精减退职人员生活困难补助费标准。现将有关事项通知如下：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一、凡符合省委组织部、原省劳动人事厅、省财政厅联合下发的浙组〔1987〕1号文件规定享受精减困难补助的精减退职人员，抗日战争时期参加革命工作的，生活困难补助费标准由每人每月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3335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元调整为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3515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元；解放战争时期参加革命工作的，生活困难补助费标准由每人每月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2995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元调整为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3155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元。上述人员的医疗保健费由每人每月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415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元调整为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440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二、凡符合省委办〔1981〕24号文件和浙劳人险〔1984〕217号、〔84〕财行440 号文件规定享受定期生活困难补助的精减退职人员，生活困难补助费标准由每人每月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1665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元调整为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1735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三、确保精减退职人员生活困难补助费按时足额发放。精减退职人员的生活困难补助费由原单位负责发放，如原单位已不存在的，由原单位的主管部门负责发放,所需经费均按原经费开支渠道列支。现既无单位又无主管部门的，由当地人力社保部门负责发放，所需经费由当地财政负担。 </w:t>
      </w:r>
    </w:p>
    <w:p>
      <w:pPr>
        <w:keepNext w:val="0"/>
        <w:keepLines w:val="0"/>
        <w:pageBreakBefore w:val="0"/>
        <w:widowControl/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四、本次调整精减退职人员生活困难补助费标准从20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年1月1日起执行。</w:t>
      </w:r>
    </w:p>
    <w:p>
      <w:pPr>
        <w:widowControl/>
        <w:jc w:val="left"/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仿宋_GB2312" w:cs="宋体"/>
          <w:color w:val="333333"/>
          <w:kern w:val="0"/>
          <w:sz w:val="23"/>
          <w:szCs w:val="23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  <w:t xml:space="preserve"> </w:t>
      </w:r>
      <w:r>
        <w:rPr>
          <w:rFonts w:hint="eastAsia" w:ascii="微软雅黑" w:hAnsi="微软雅黑" w:eastAsia="仿宋_GB2312" w:cs="宋体"/>
          <w:color w:val="333333"/>
          <w:kern w:val="0"/>
          <w:sz w:val="23"/>
          <w:szCs w:val="23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  <w:t xml:space="preserve"> </w:t>
      </w:r>
      <w:r>
        <w:rPr>
          <w:rFonts w:hint="eastAsia" w:ascii="微软雅黑" w:hAnsi="微软雅黑" w:eastAsia="仿宋_GB2312" w:cs="宋体"/>
          <w:color w:val="333333"/>
          <w:kern w:val="0"/>
          <w:sz w:val="23"/>
          <w:szCs w:val="23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  <w:t xml:space="preserve"> </w:t>
      </w:r>
    </w:p>
    <w:p>
      <w:pPr>
        <w:widowControl/>
        <w:jc w:val="left"/>
        <w:rPr>
          <w:rFonts w:hint="eastAsia" w:ascii="仿宋_GB2312" w:hAnsi="微软雅黑" w:eastAsia="仿宋_GB2312" w:cs="宋体"/>
          <w:color w:val="333333"/>
          <w:kern w:val="0"/>
          <w:sz w:val="23"/>
          <w:szCs w:val="23"/>
        </w:rPr>
      </w:pPr>
    </w:p>
    <w:p>
      <w:pPr>
        <w:widowControl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中共宁波市委组织部           宁波市人力资源和社会保障局</w:t>
      </w:r>
    </w:p>
    <w:p>
      <w:pPr>
        <w:widowControl/>
        <w:jc w:val="left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520" w:lineRule="exact"/>
        <w:jc w:val="right"/>
        <w:textAlignment w:val="baseline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520" w:lineRule="exact"/>
        <w:jc w:val="center"/>
        <w:textAlignment w:val="baseline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宁波市财政局</w:t>
      </w:r>
    </w:p>
    <w:p>
      <w:pPr>
        <w:jc w:val="center"/>
        <w:rPr>
          <w:rFonts w:hint="eastAsia" w:ascii="仿宋_GB2312" w:eastAsia="仿宋_GB2312"/>
        </w:rPr>
      </w:pPr>
      <w:r>
        <w:rPr>
          <w:rFonts w:hint="eastAsia" w:ascii="仿宋_GB2312" w:hAnsi="Times New Roman" w:eastAsia="仿宋_GB2312"/>
          <w:sz w:val="32"/>
          <w:szCs w:val="32"/>
        </w:rPr>
        <w:t>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/>
          <w:sz w:val="32"/>
          <w:szCs w:val="32"/>
        </w:rPr>
        <w:t>年 月 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6688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832"/>
    <w:rsid w:val="00024E3A"/>
    <w:rsid w:val="000A4832"/>
    <w:rsid w:val="002456DA"/>
    <w:rsid w:val="00313308"/>
    <w:rsid w:val="003A2FB1"/>
    <w:rsid w:val="00493D35"/>
    <w:rsid w:val="005E604C"/>
    <w:rsid w:val="006B2623"/>
    <w:rsid w:val="006D628E"/>
    <w:rsid w:val="007E79DC"/>
    <w:rsid w:val="00880A85"/>
    <w:rsid w:val="00987F22"/>
    <w:rsid w:val="00B347A1"/>
    <w:rsid w:val="00B70116"/>
    <w:rsid w:val="00C16822"/>
    <w:rsid w:val="00C62BFB"/>
    <w:rsid w:val="00CD5F74"/>
    <w:rsid w:val="00DB18CA"/>
    <w:rsid w:val="00F07A04"/>
    <w:rsid w:val="03DB7219"/>
    <w:rsid w:val="0AA83278"/>
    <w:rsid w:val="0EC65EE5"/>
    <w:rsid w:val="1BAB1F52"/>
    <w:rsid w:val="22097CF6"/>
    <w:rsid w:val="241D353D"/>
    <w:rsid w:val="26071215"/>
    <w:rsid w:val="28D45108"/>
    <w:rsid w:val="3CC240C6"/>
    <w:rsid w:val="3FE206E6"/>
    <w:rsid w:val="470021A1"/>
    <w:rsid w:val="48F4537D"/>
    <w:rsid w:val="5AB52C82"/>
    <w:rsid w:val="652E4227"/>
    <w:rsid w:val="67CF4A06"/>
    <w:rsid w:val="68710D4C"/>
    <w:rsid w:val="6C6F011D"/>
    <w:rsid w:val="6EFF6E08"/>
    <w:rsid w:val="75097374"/>
    <w:rsid w:val="7BD0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Autospacing="0" w:afterAutospacing="0" w:line="560" w:lineRule="exact"/>
      <w:outlineLvl w:val="2"/>
    </w:pPr>
    <w:rPr>
      <w:rFonts w:ascii="Calibri" w:hAnsi="Calibri" w:eastAsia="楷体_GB2312"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619</Characters>
  <Lines>5</Lines>
  <Paragraphs>1</Paragraphs>
  <TotalTime>13</TotalTime>
  <ScaleCrop>false</ScaleCrop>
  <LinksUpToDate>false</LinksUpToDate>
  <CharactersWithSpaces>726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2019-08-27T06:38:00Z</dcterms:created>
  <dc:creator>lenovo</dc:creator>
  <cp:lastModifiedBy>周巍</cp:lastModifiedBy>
  <cp:lastPrinted>2020-11-10T01:23:00Z</cp:lastPrinted>
  <dcterms:modified xsi:type="dcterms:W3CDTF">2021-09-29T02:19:20Z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