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关于调整全市最低生活保障边缘标准的通知（征求意见稿）</w:t>
      </w:r>
      <w:r>
        <w:rPr>
          <w:rFonts w:hint="eastAsia" w:ascii="方正小标宋简体" w:hAnsi="方正小标宋简体" w:eastAsia="方正小标宋简体" w:cs="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i w:val="0"/>
          <w:iCs w:val="0"/>
          <w:caps w:val="0"/>
          <w:color w:val="333333"/>
          <w:spacing w:val="0"/>
          <w:sz w:val="32"/>
          <w:szCs w:val="32"/>
          <w:shd w:val="clear" w:fill="FFFFFF"/>
          <w:lang w:val="en-US" w:eastAsia="zh-CN"/>
        </w:rPr>
        <w:t>根据</w:t>
      </w:r>
      <w:r>
        <w:rPr>
          <w:rFonts w:hint="default" w:ascii="Times New Roman" w:hAnsi="Times New Roman" w:eastAsia="仿宋_GB2312" w:cs="Times New Roman"/>
          <w:sz w:val="32"/>
          <w:szCs w:val="32"/>
        </w:rPr>
        <w:t>省民政厅、省财政厅、省乡村振兴局联合发布的《关于巩固拓展脱贫攻坚兜底保障成果进一步加强困难群众基本生活保障工作的通知》（浙民助〔2021〕131号）</w:t>
      </w:r>
      <w:r>
        <w:rPr>
          <w:rFonts w:hint="eastAsia" w:ascii="Times New Roman" w:hAnsi="Times New Roman" w:eastAsia="仿宋_GB2312" w:cs="Times New Roman"/>
          <w:sz w:val="32"/>
          <w:szCs w:val="32"/>
          <w:lang w:eastAsia="zh-CN"/>
        </w:rPr>
        <w:t>精神，结合高质量发展推进共同富裕先行示范的工作要求，</w:t>
      </w:r>
      <w:r>
        <w:rPr>
          <w:rFonts w:hint="eastAsia" w:eastAsia="仿宋_GB2312"/>
          <w:snapToGrid w:val="0"/>
          <w:sz w:val="32"/>
          <w:szCs w:val="32"/>
        </w:rPr>
        <w:t>结合我市实际，市民政局</w:t>
      </w:r>
      <w:r>
        <w:rPr>
          <w:rFonts w:hint="eastAsia" w:ascii="Times New Roman" w:hAnsi="Times New Roman" w:eastAsia="仿宋_GB2312"/>
          <w:sz w:val="32"/>
          <w:szCs w:val="32"/>
          <w:lang w:eastAsia="zh-CN"/>
        </w:rPr>
        <w:t>研究起草了</w:t>
      </w:r>
      <w:r>
        <w:rPr>
          <w:rFonts w:ascii="Times New Roman" w:hAnsi="Times New Roman" w:eastAsia="仿宋_GB2312"/>
          <w:sz w:val="32"/>
          <w:szCs w:val="32"/>
        </w:rPr>
        <w:t>《</w:t>
      </w:r>
      <w:r>
        <w:rPr>
          <w:rFonts w:hint="eastAsia" w:ascii="Times New Roman" w:hAnsi="Times New Roman" w:eastAsia="仿宋_GB2312"/>
          <w:sz w:val="32"/>
          <w:szCs w:val="32"/>
          <w:lang w:eastAsia="zh-CN"/>
        </w:rPr>
        <w:t>关于调整全市最低生活保障边缘标准的通知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征求意见稿</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通知</w:t>
      </w:r>
      <w:r>
        <w:rPr>
          <w:rFonts w:hint="eastAsia" w:ascii="Times New Roman" w:hAnsi="Times New Roman" w:eastAsia="仿宋_GB2312"/>
          <w:sz w:val="32"/>
          <w:szCs w:val="32"/>
        </w:rPr>
        <w:t>》），起草说明如下：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一、制</w:t>
      </w:r>
      <w:r>
        <w:rPr>
          <w:rFonts w:hint="eastAsia" w:ascii="黑体" w:hAnsi="黑体" w:eastAsia="黑体"/>
          <w:sz w:val="32"/>
          <w:szCs w:val="32"/>
          <w:lang w:eastAsia="zh-CN"/>
        </w:rPr>
        <w:t>定</w:t>
      </w:r>
      <w:r>
        <w:rPr>
          <w:rFonts w:hint="eastAsia"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金华高质量发展推进共同富裕先行示范实施方案（2021—2025年）</w:t>
      </w:r>
      <w:r>
        <w:rPr>
          <w:rFonts w:hint="eastAsia" w:ascii="Times New Roman" w:hAnsi="Times New Roman" w:eastAsia="仿宋_GB2312" w:cs="Times New Roman"/>
          <w:i w:val="0"/>
          <w:caps w:val="0"/>
          <w:color w:val="auto"/>
          <w:spacing w:val="0"/>
          <w:sz w:val="32"/>
          <w:szCs w:val="32"/>
          <w:shd w:val="clear" w:color="auto" w:fill="FFFFFF"/>
          <w:lang w:eastAsia="zh-CN"/>
        </w:rPr>
        <w:t>》中明确提出：“</w:t>
      </w:r>
      <w:r>
        <w:rPr>
          <w:rFonts w:hint="default" w:ascii="Times New Roman" w:hAnsi="Times New Roman" w:eastAsia="仿宋_GB2312" w:cs="Times New Roman"/>
          <w:b w:val="0"/>
          <w:i w:val="0"/>
          <w:caps w:val="0"/>
          <w:color w:val="auto"/>
          <w:spacing w:val="15"/>
          <w:sz w:val="32"/>
          <w:szCs w:val="32"/>
          <w:shd w:val="clear" w:color="auto" w:fill="FFFFFF"/>
          <w:vertAlign w:val="baseline"/>
        </w:rPr>
        <w:t>城乡区域发展差距、城乡居民收入和生活水平差距显著缩小</w:t>
      </w:r>
      <w:r>
        <w:rPr>
          <w:rFonts w:hint="eastAsia" w:ascii="Times New Roman" w:hAnsi="Times New Roman" w:eastAsia="仿宋_GB2312" w:cs="Times New Roman"/>
          <w:b w:val="0"/>
          <w:i w:val="0"/>
          <w:caps w:val="0"/>
          <w:color w:val="auto"/>
          <w:spacing w:val="15"/>
          <w:sz w:val="32"/>
          <w:szCs w:val="32"/>
          <w:shd w:val="clear" w:color="auto" w:fill="FFFFFF"/>
          <w:vertAlign w:val="baseline"/>
          <w:lang w:eastAsia="zh-CN"/>
        </w:rPr>
        <w:t>。”</w:t>
      </w:r>
      <w:r>
        <w:rPr>
          <w:rFonts w:hint="default" w:ascii="Times New Roman" w:hAnsi="Times New Roman" w:eastAsia="仿宋_GB2312" w:cs="Times New Roman"/>
          <w:sz w:val="32"/>
          <w:szCs w:val="32"/>
          <w:lang w:eastAsia="zh-CN"/>
        </w:rPr>
        <w:t>适度</w:t>
      </w:r>
      <w:r>
        <w:rPr>
          <w:rFonts w:hint="eastAsia"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lang w:eastAsia="zh-CN"/>
        </w:rPr>
        <w:t>我市低保边缘</w:t>
      </w:r>
      <w:r>
        <w:rPr>
          <w:rFonts w:hint="eastAsia" w:ascii="Times New Roman" w:hAnsi="Times New Roman" w:eastAsia="仿宋_GB2312" w:cs="Times New Roman"/>
          <w:sz w:val="32"/>
          <w:szCs w:val="32"/>
          <w:lang w:eastAsia="zh-CN"/>
        </w:rPr>
        <w:t>（以下简称“低边”）</w:t>
      </w:r>
      <w:r>
        <w:rPr>
          <w:rFonts w:hint="default" w:ascii="Times New Roman" w:hAnsi="Times New Roman" w:eastAsia="仿宋_GB2312" w:cs="Times New Roman"/>
          <w:sz w:val="32"/>
          <w:szCs w:val="32"/>
          <w:lang w:eastAsia="zh-CN"/>
        </w:rPr>
        <w:t>标准，</w:t>
      </w:r>
      <w:r>
        <w:rPr>
          <w:rFonts w:hint="eastAsia" w:ascii="Times New Roman" w:hAnsi="Times New Roman" w:eastAsia="仿宋_GB2312" w:cs="Times New Roman"/>
          <w:sz w:val="32"/>
          <w:szCs w:val="32"/>
          <w:lang w:eastAsia="zh-CN"/>
        </w:rPr>
        <w:t>适度</w:t>
      </w:r>
      <w:r>
        <w:rPr>
          <w:rFonts w:hint="default" w:ascii="Times New Roman" w:hAnsi="Times New Roman" w:eastAsia="仿宋_GB2312" w:cs="Times New Roman"/>
          <w:sz w:val="32"/>
          <w:szCs w:val="32"/>
          <w:lang w:eastAsia="zh-CN"/>
        </w:rPr>
        <w:t>扩大低收入群体保障覆盖</w:t>
      </w:r>
      <w:r>
        <w:rPr>
          <w:rFonts w:hint="eastAsia" w:ascii="Times New Roman" w:hAnsi="Times New Roman" w:eastAsia="仿宋_GB2312" w:cs="Times New Roman"/>
          <w:sz w:val="32"/>
          <w:szCs w:val="32"/>
          <w:lang w:eastAsia="zh-CN"/>
        </w:rPr>
        <w:t>范围</w:t>
      </w:r>
      <w:r>
        <w:rPr>
          <w:rFonts w:hint="default" w:ascii="Times New Roman" w:hAnsi="Times New Roman" w:eastAsia="仿宋_GB2312" w:cs="Times New Roman"/>
          <w:sz w:val="32"/>
          <w:szCs w:val="32"/>
          <w:lang w:eastAsia="zh-CN"/>
        </w:rPr>
        <w:t>，有助于我市提高共同富裕成色</w:t>
      </w:r>
      <w:r>
        <w:rPr>
          <w:rFonts w:hint="eastAsia" w:ascii="Times New Roman" w:hAnsi="Times New Roman" w:eastAsia="仿宋_GB2312" w:cs="Times New Roman"/>
          <w:sz w:val="32"/>
          <w:szCs w:val="32"/>
          <w:lang w:eastAsia="zh-CN"/>
        </w:rPr>
        <w:t>，助力构建橄榄型社会结构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7月份，</w:t>
      </w:r>
      <w:r>
        <w:rPr>
          <w:rFonts w:hint="default" w:ascii="Times New Roman" w:hAnsi="Times New Roman" w:eastAsia="仿宋_GB2312" w:cs="Times New Roman"/>
          <w:sz w:val="32"/>
          <w:szCs w:val="32"/>
        </w:rPr>
        <w:t>省民政厅、省财政厅、省乡村振兴局联合发布的《关于巩固拓展脱贫攻坚兜底保障成果进一步加强困难群众基本生活保障工作的通知》（浙民助〔2021〕131号）</w:t>
      </w:r>
      <w:r>
        <w:rPr>
          <w:rFonts w:hint="default" w:ascii="Times New Roman" w:hAnsi="Times New Roman" w:eastAsia="仿宋_GB2312" w:cs="Times New Roman"/>
          <w:sz w:val="32"/>
          <w:szCs w:val="32"/>
          <w:lang w:eastAsia="zh-CN"/>
        </w:rPr>
        <w:t>，其中要求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有条件的地方将低保边缘认定标准放宽到低保标准的2倍，但不超过当地最低工资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8</w:t>
      </w:r>
      <w:bookmarkStart w:id="0" w:name="_GoBack"/>
      <w:bookmarkEnd w:id="0"/>
      <w:r>
        <w:rPr>
          <w:rFonts w:hint="default" w:ascii="Times New Roman" w:hAnsi="Times New Roman" w:eastAsia="仿宋_GB2312" w:cs="Times New Roman"/>
          <w:sz w:val="32"/>
          <w:szCs w:val="32"/>
          <w:lang w:val="en-US" w:eastAsia="zh-CN"/>
        </w:rPr>
        <w:t>月底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全省已有</w:t>
      </w:r>
      <w:r>
        <w:rPr>
          <w:rFonts w:hint="default" w:ascii="Times New Roman" w:hAnsi="Times New Roman" w:eastAsia="仿宋_GB2312" w:cs="Times New Roman"/>
          <w:sz w:val="32"/>
          <w:szCs w:val="32"/>
          <w:lang w:eastAsia="zh-CN"/>
        </w:rPr>
        <w:t>杭州市、</w:t>
      </w:r>
      <w:r>
        <w:rPr>
          <w:rFonts w:hint="eastAsia" w:ascii="Times New Roman" w:hAnsi="Times New Roman" w:eastAsia="仿宋_GB2312" w:cs="Times New Roman"/>
          <w:sz w:val="32"/>
          <w:szCs w:val="32"/>
          <w:lang w:eastAsia="zh-CN"/>
        </w:rPr>
        <w:t>宁波市、湖州市、嘉兴市、</w:t>
      </w:r>
      <w:r>
        <w:rPr>
          <w:rFonts w:hint="default" w:ascii="Times New Roman" w:hAnsi="Times New Roman" w:eastAsia="仿宋_GB2312" w:cs="Times New Roman"/>
          <w:sz w:val="32"/>
          <w:szCs w:val="32"/>
          <w:lang w:eastAsia="zh-CN"/>
        </w:rPr>
        <w:t>绍兴市、</w:t>
      </w:r>
      <w:r>
        <w:rPr>
          <w:rFonts w:hint="eastAsia" w:ascii="Times New Roman" w:hAnsi="Times New Roman" w:eastAsia="仿宋_GB2312" w:cs="Times New Roman"/>
          <w:sz w:val="32"/>
          <w:szCs w:val="32"/>
          <w:lang w:eastAsia="zh-CN"/>
        </w:rPr>
        <w:t>台州市等</w:t>
      </w:r>
      <w:r>
        <w:rPr>
          <w:rFonts w:hint="eastAsia" w:ascii="Times New Roman" w:hAnsi="Times New Roman" w:eastAsia="仿宋_GB2312" w:cs="Times New Roman"/>
          <w:sz w:val="32"/>
          <w:szCs w:val="32"/>
          <w:lang w:val="en-US" w:eastAsia="zh-CN"/>
        </w:rPr>
        <w:t>6个市</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低边</w:t>
      </w:r>
      <w:r>
        <w:rPr>
          <w:rFonts w:hint="default" w:ascii="Times New Roman" w:hAnsi="Times New Roman" w:eastAsia="仿宋_GB2312" w:cs="Times New Roman"/>
          <w:sz w:val="32"/>
          <w:szCs w:val="32"/>
        </w:rPr>
        <w:t>标准为2倍低保标准政策</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lang w:val="en-US" w:eastAsia="zh-CN"/>
        </w:rPr>
      </w:pPr>
      <w:r>
        <w:rPr>
          <w:rFonts w:eastAsia="黑体"/>
          <w:sz w:val="32"/>
          <w:szCs w:val="32"/>
        </w:rPr>
        <w:t>二、</w:t>
      </w:r>
      <w:r>
        <w:rPr>
          <w:rFonts w:hint="eastAsia" w:eastAsia="黑体"/>
          <w:sz w:val="32"/>
          <w:szCs w:val="32"/>
          <w:lang w:eastAsia="zh-CN"/>
        </w:rPr>
        <w:t>制定依据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《关于巩固拓展脱贫攻坚兜底保障成果进一步加强困难群众基本生活保障工作的通知》（浙民助〔2021〕131号）</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eastAsia="黑体"/>
          <w:snapToGrid w:val="0"/>
          <w:spacing w:val="-4"/>
          <w:kern w:val="0"/>
          <w:sz w:val="32"/>
        </w:rPr>
      </w:pPr>
      <w:r>
        <w:rPr>
          <w:rFonts w:eastAsia="黑体"/>
          <w:snapToGrid w:val="0"/>
          <w:spacing w:val="-4"/>
          <w:kern w:val="0"/>
          <w:sz w:val="32"/>
        </w:rPr>
        <w:t>三、</w:t>
      </w:r>
      <w:r>
        <w:rPr>
          <w:rFonts w:hint="eastAsia" w:eastAsia="黑体"/>
          <w:snapToGrid w:val="0"/>
          <w:spacing w:val="-4"/>
          <w:kern w:val="0"/>
          <w:sz w:val="32"/>
        </w:rPr>
        <w:t>主要内容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全市最低生活保障边缘</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认定</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标准</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由最低生活保障标准的</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1.5倍放宽至2倍，</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调整后最低生活保障边缘</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标准</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超过当地月最低工资标准的，按当地月最低工资标准确定</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仿宋简">
    <w:altName w:val="仿宋"/>
    <w:panose1 w:val="00000000000000000000"/>
    <w:charset w:val="86"/>
    <w:family w:val="auto"/>
    <w:pitch w:val="default"/>
    <w:sig w:usb0="00000000" w:usb1="000000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7270"/>
    <w:rsid w:val="00030A42"/>
    <w:rsid w:val="000E51F5"/>
    <w:rsid w:val="003173F5"/>
    <w:rsid w:val="00725F7F"/>
    <w:rsid w:val="008C7645"/>
    <w:rsid w:val="0094342D"/>
    <w:rsid w:val="00B800C1"/>
    <w:rsid w:val="00C72A7F"/>
    <w:rsid w:val="00CE76A3"/>
    <w:rsid w:val="06500E18"/>
    <w:rsid w:val="08CE416A"/>
    <w:rsid w:val="08F652BC"/>
    <w:rsid w:val="09A20B09"/>
    <w:rsid w:val="0DCC0AFA"/>
    <w:rsid w:val="2BBE496F"/>
    <w:rsid w:val="35CA0C4B"/>
    <w:rsid w:val="428952A7"/>
    <w:rsid w:val="47BF3E1A"/>
    <w:rsid w:val="4BA070FD"/>
    <w:rsid w:val="53DE2BB3"/>
    <w:rsid w:val="5A6D6B0C"/>
    <w:rsid w:val="5C243036"/>
    <w:rsid w:val="5CF33E85"/>
    <w:rsid w:val="5FDF3947"/>
    <w:rsid w:val="66AC7270"/>
    <w:rsid w:val="6D535020"/>
    <w:rsid w:val="737C5D57"/>
    <w:rsid w:val="746B3889"/>
    <w:rsid w:val="77FE44D7"/>
    <w:rsid w:val="77FFAB17"/>
    <w:rsid w:val="78637525"/>
    <w:rsid w:val="7FFA3A8D"/>
    <w:rsid w:val="E7D5B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99"/>
    <w:rPr>
      <w:rFonts w:cs="Times New Roman"/>
      <w:b/>
      <w:bCs/>
    </w:rPr>
  </w:style>
  <w:style w:type="character" w:styleId="7">
    <w:name w:val="Hyperlink"/>
    <w:basedOn w:val="5"/>
    <w:unhideWhenUsed/>
    <w:qFormat/>
    <w:uiPriority w:val="99"/>
    <w:rPr>
      <w:color w:val="0000FF"/>
      <w:u w:val="single"/>
    </w:rPr>
  </w:style>
  <w:style w:type="character" w:customStyle="1" w:styleId="8">
    <w:name w:val="公文正文 字符"/>
    <w:basedOn w:val="5"/>
    <w:link w:val="9"/>
    <w:qFormat/>
    <w:locked/>
    <w:uiPriority w:val="99"/>
    <w:rPr>
      <w:rFonts w:ascii="Calibri" w:hAnsi="Calibri" w:eastAsia="仿宋_GB2312"/>
      <w:kern w:val="2"/>
      <w:sz w:val="32"/>
    </w:rPr>
  </w:style>
  <w:style w:type="paragraph" w:customStyle="1" w:styleId="9">
    <w:name w:val="公文正文"/>
    <w:basedOn w:val="1"/>
    <w:link w:val="8"/>
    <w:qFormat/>
    <w:uiPriority w:val="99"/>
    <w:pPr>
      <w:spacing w:line="298" w:lineRule="auto"/>
      <w:ind w:firstLine="200" w:firstLineChars="200"/>
    </w:pPr>
    <w:rPr>
      <w:rFonts w:ascii="Calibri" w:hAnsi="Calibri" w:eastAsia="仿宋_GB2312"/>
      <w:sz w:val="32"/>
    </w:rPr>
  </w:style>
  <w:style w:type="paragraph" w:customStyle="1" w:styleId="10">
    <w:name w:val="文件"/>
    <w:basedOn w:val="1"/>
    <w:qFormat/>
    <w:uiPriority w:val="0"/>
    <w:pPr>
      <w:adjustRightInd w:val="0"/>
      <w:snapToGrid w:val="0"/>
      <w:spacing w:line="336" w:lineRule="auto"/>
      <w:ind w:firstLine="658"/>
    </w:pPr>
    <w:rPr>
      <w:rFonts w:ascii="汉仪仿宋简" w:eastAsia="汉仪仿宋简"/>
      <w:spacing w:val="-3"/>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4</Pages>
  <Words>1972</Words>
  <Characters>207</Characters>
  <Lines>1</Lines>
  <Paragraphs>4</Paragraphs>
  <TotalTime>0</TotalTime>
  <ScaleCrop>false</ScaleCrop>
  <LinksUpToDate>false</LinksUpToDate>
  <CharactersWithSpaces>2175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2018-08-24T18:08:00Z</dcterms:created>
  <dc:creator>费凡</dc:creator>
  <cp:lastModifiedBy>一只装兔子的老猫</cp:lastModifiedBy>
  <dcterms:modified xsi:type="dcterms:W3CDTF">2022-09-22T16:34:47Z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6A2138ABB6D34E1CB5FBE6B421EC7D28</vt:lpwstr>
  </property>
</Properties>
</file>