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firstLine="440" w:firstLineChars="100"/>
        <w:jc w:val="center"/>
        <w:textAlignment w:val="auto"/>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金华市构建安心医保因病致贫返贫防范</w:t>
      </w:r>
    </w:p>
    <w:p>
      <w:pPr>
        <w:keepNext w:val="0"/>
        <w:keepLines w:val="0"/>
        <w:pageBreakBefore w:val="0"/>
        <w:widowControl w:val="0"/>
        <w:kinsoku/>
        <w:wordWrap/>
        <w:overflowPunct/>
        <w:topLinePunct w:val="0"/>
        <w:autoSpaceDE/>
        <w:autoSpaceDN/>
        <w:bidi w:val="0"/>
        <w:adjustRightInd/>
        <w:snapToGrid/>
        <w:spacing w:line="560" w:lineRule="exact"/>
        <w:ind w:left="0" w:firstLine="440" w:firstLineChars="10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长效机制</w:t>
      </w:r>
      <w:r>
        <w:rPr>
          <w:rFonts w:hint="default" w:ascii="方正小标宋简体" w:hAnsi="方正小标宋简体" w:eastAsia="方正小标宋简体" w:cs="方正小标宋简体"/>
          <w:sz w:val="44"/>
          <w:szCs w:val="44"/>
          <w:lang w:val="en-US" w:eastAsia="zh-CN"/>
        </w:rPr>
        <w:t>实施方案</w:t>
      </w:r>
      <w:r>
        <w:rPr>
          <w:rFonts w:hint="eastAsia" w:ascii="方正小标宋简体" w:hAnsi="方正小标宋简体" w:eastAsia="方正小标宋简体" w:cs="方正小标宋简体"/>
          <w:sz w:val="44"/>
          <w:szCs w:val="44"/>
          <w:lang w:val="en-US" w:eastAsia="zh-CN"/>
        </w:rPr>
        <w:t>（2022-2025年）</w:t>
      </w:r>
    </w:p>
    <w:p>
      <w:pPr>
        <w:pStyle w:val="3"/>
        <w:rPr>
          <w:rFonts w:hint="eastAsia"/>
          <w:sz w:val="32"/>
          <w:szCs w:val="32"/>
          <w:lang w:val="en-US" w:eastAsia="zh-CN"/>
        </w:rPr>
      </w:pPr>
      <w:r>
        <w:rPr>
          <w:rFonts w:hint="eastAsia" w:ascii="方正小标宋简体" w:hAnsi="方正小标宋简体" w:cs="方正小标宋简体"/>
          <w:sz w:val="32"/>
          <w:szCs w:val="32"/>
          <w:lang w:val="en-US" w:eastAsia="zh-CN"/>
        </w:rPr>
        <w:t>（征求意见稿）</w:t>
      </w:r>
    </w:p>
    <w:bookmarkEnd w:id="0"/>
    <w:p>
      <w:pPr>
        <w:pStyle w:val="4"/>
        <w:keepNext w:val="0"/>
        <w:keepLines w:val="0"/>
        <w:pageBreakBefore w:val="0"/>
        <w:kinsoku/>
        <w:wordWrap/>
        <w:overflowPunct/>
        <w:topLinePunct w:val="0"/>
        <w:autoSpaceDE/>
        <w:autoSpaceDN/>
        <w:bidi w:val="0"/>
        <w:adjustRightInd/>
        <w:snapToGrid/>
        <w:spacing w:line="560" w:lineRule="exact"/>
        <w:ind w:left="0"/>
        <w:textAlignment w:val="auto"/>
        <w:rPr>
          <w:rFonts w:hint="default"/>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firstLine="640" w:firstLineChars="200"/>
        <w:jc w:val="left"/>
        <w:textAlignment w:val="auto"/>
        <w:rPr>
          <w:rFonts w:hint="eastAsia" w:ascii="FangSong_GB2312" w:hAnsi="FangSong_GB2312" w:eastAsia="FangSong_GB2312" w:cs="FangSong_GB2312"/>
          <w:color w:val="000000"/>
          <w:kern w:val="0"/>
          <w:sz w:val="32"/>
          <w:szCs w:val="31"/>
          <w:shd w:val="clear" w:color="auto" w:fill="auto"/>
          <w:lang w:val="en-US" w:eastAsia="zh-CN" w:bidi="ar"/>
        </w:rPr>
      </w:pPr>
      <w:r>
        <w:rPr>
          <w:rFonts w:hint="eastAsia" w:ascii="FangSong_GB2312" w:hAnsi="FangSong_GB2312" w:eastAsia="FangSong_GB2312" w:cs="FangSong_GB2312"/>
          <w:color w:val="000000"/>
          <w:kern w:val="0"/>
          <w:sz w:val="32"/>
          <w:szCs w:val="31"/>
          <w:shd w:val="clear" w:color="auto" w:fill="auto"/>
          <w:lang w:val="en-US" w:eastAsia="zh-CN" w:bidi="ar"/>
        </w:rPr>
        <w:t>为贯彻落实《中共中央国务院关于支持浙江高质量发展建设共同富裕示范区的意见》《浙江高质量发展建设共同富裕示范区实施方案（2021-2025年）》等文件精神，根据《浙江省构建因病致贫返贫防范长效机制实施方案（2022-2025年）》，结合我市实际，制定本实施方案。</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960" w:firstLineChars="300"/>
        <w:jc w:val="left"/>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一、总体思路</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left="0" w:firstLine="640" w:firstLineChars="200"/>
        <w:jc w:val="left"/>
        <w:textAlignment w:val="auto"/>
        <w:rPr>
          <w:rFonts w:hint="eastAsia" w:ascii="楷体" w:hAnsi="楷体" w:eastAsia="楷体" w:cs="楷体"/>
          <w:b w:val="0"/>
          <w:bCs w:val="0"/>
          <w:i w:val="0"/>
          <w:iCs w:val="0"/>
          <w:caps w:val="0"/>
          <w:spacing w:val="0"/>
          <w:kern w:val="2"/>
          <w:sz w:val="32"/>
          <w:szCs w:val="32"/>
          <w:shd w:val="clear" w:color="auto" w:fill="auto"/>
          <w:lang w:val="en-US" w:eastAsia="zh-CN"/>
        </w:rPr>
      </w:pPr>
      <w:r>
        <w:rPr>
          <w:rFonts w:hint="eastAsia" w:ascii="楷体" w:hAnsi="楷体" w:eastAsia="楷体" w:cs="楷体"/>
          <w:b w:val="0"/>
          <w:bCs w:val="0"/>
          <w:i w:val="0"/>
          <w:iCs w:val="0"/>
          <w:caps w:val="0"/>
          <w:spacing w:val="0"/>
          <w:kern w:val="2"/>
          <w:sz w:val="32"/>
          <w:szCs w:val="32"/>
          <w:shd w:val="clear" w:color="auto" w:fill="auto"/>
          <w:lang w:val="en-US" w:eastAsia="zh-CN"/>
        </w:rPr>
        <w:t>指导思想</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firstLine="640" w:firstLineChars="200"/>
        <w:jc w:val="left"/>
        <w:textAlignment w:val="auto"/>
        <w:rPr>
          <w:rFonts w:hint="eastAsia" w:ascii="FangSong_GB2312" w:hAnsi="FangSong_GB2312" w:eastAsia="FangSong_GB2312" w:cs="FangSong_GB2312"/>
          <w:color w:val="000000"/>
          <w:kern w:val="0"/>
          <w:sz w:val="32"/>
          <w:szCs w:val="31"/>
          <w:shd w:val="clear" w:color="auto" w:fill="auto"/>
          <w:lang w:val="en-US" w:eastAsia="zh-CN" w:bidi="ar"/>
        </w:rPr>
      </w:pPr>
      <w:r>
        <w:rPr>
          <w:rFonts w:hint="eastAsia" w:ascii="FangSong_GB2312" w:hAnsi="FangSong_GB2312" w:eastAsia="FangSong_GB2312" w:cs="FangSong_GB2312"/>
          <w:color w:val="000000"/>
          <w:kern w:val="0"/>
          <w:sz w:val="32"/>
          <w:szCs w:val="31"/>
          <w:shd w:val="clear" w:color="auto" w:fill="auto"/>
          <w:lang w:val="en-US" w:eastAsia="zh-CN" w:bidi="ar"/>
        </w:rPr>
        <w:t>以习近平新时代中国特色社会主义思想为指导，贯彻落实党中央、国务院以及省委省政府扎实推动共同富裕重大战略部署，</w:t>
      </w:r>
      <w:r>
        <w:rPr>
          <w:rFonts w:hint="default" w:ascii="FangSong_GB2312" w:hAnsi="FangSong_GB2312" w:eastAsia="FangSong_GB2312" w:cs="FangSong_GB2312"/>
          <w:color w:val="000000"/>
          <w:kern w:val="0"/>
          <w:sz w:val="32"/>
          <w:szCs w:val="31"/>
          <w:shd w:val="clear" w:color="auto" w:fill="auto"/>
          <w:lang w:val="en-US" w:eastAsia="zh-CN" w:bidi="ar"/>
        </w:rPr>
        <w:t>以数字化改革为牵引，</w:t>
      </w:r>
      <w:r>
        <w:rPr>
          <w:rFonts w:hint="eastAsia" w:ascii="FangSong_GB2312" w:hAnsi="FangSong_GB2312" w:eastAsia="FangSong_GB2312" w:cs="FangSong_GB2312"/>
          <w:color w:val="000000"/>
          <w:kern w:val="0"/>
          <w:sz w:val="32"/>
          <w:szCs w:val="31"/>
          <w:shd w:val="clear" w:color="auto" w:fill="auto"/>
          <w:lang w:val="en-US" w:eastAsia="zh-CN" w:bidi="ar"/>
        </w:rPr>
        <w:t>坚持应保尽保、保障基本，尽力而为、量力而行，扎实推进基本医保、大病保险、医疗救助（以下统称“三重制度”）、商业补充医疗保险、慈善救助等协同有序发展，</w:t>
      </w:r>
      <w:r>
        <w:rPr>
          <w:rFonts w:hint="default" w:ascii="FangSong_GB2312" w:hAnsi="FangSong_GB2312" w:eastAsia="FangSong_GB2312" w:cs="FangSong_GB2312"/>
          <w:color w:val="000000"/>
          <w:kern w:val="0"/>
          <w:sz w:val="32"/>
          <w:szCs w:val="31"/>
          <w:shd w:val="clear" w:color="auto" w:fill="auto"/>
          <w:lang w:val="en-US" w:eastAsia="zh-CN" w:bidi="ar"/>
        </w:rPr>
        <w:t>积极构建因病致贫返贫防范长效机制。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firstLine="640" w:firstLineChars="200"/>
        <w:jc w:val="left"/>
        <w:textAlignment w:val="auto"/>
        <w:rPr>
          <w:rFonts w:hint="eastAsia" w:ascii="楷体" w:hAnsi="楷体" w:eastAsia="楷体" w:cs="楷体"/>
          <w:b w:val="0"/>
          <w:bCs w:val="0"/>
          <w:i w:val="0"/>
          <w:iCs w:val="0"/>
          <w:caps w:val="0"/>
          <w:spacing w:val="0"/>
          <w:kern w:val="2"/>
          <w:sz w:val="32"/>
          <w:szCs w:val="32"/>
          <w:shd w:val="clear" w:color="auto" w:fill="auto"/>
          <w:lang w:val="en-US" w:eastAsia="zh-CN"/>
        </w:rPr>
      </w:pPr>
      <w:r>
        <w:rPr>
          <w:rFonts w:hint="eastAsia" w:ascii="楷体" w:hAnsi="楷体" w:eastAsia="楷体" w:cs="楷体"/>
          <w:b w:val="0"/>
          <w:bCs w:val="0"/>
          <w:i w:val="0"/>
          <w:iCs w:val="0"/>
          <w:caps w:val="0"/>
          <w:spacing w:val="0"/>
          <w:kern w:val="2"/>
          <w:sz w:val="32"/>
          <w:szCs w:val="32"/>
          <w:shd w:val="clear" w:color="auto" w:fill="auto"/>
          <w:lang w:val="en-US" w:eastAsia="zh-CN"/>
        </w:rPr>
        <w:t>（二）工作目标</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firstLine="640" w:firstLineChars="200"/>
        <w:jc w:val="left"/>
        <w:textAlignment w:val="auto"/>
        <w:rPr>
          <w:rFonts w:hint="eastAsia" w:ascii="FangSong_GB2312" w:hAnsi="FangSong_GB2312" w:eastAsia="FangSong_GB2312" w:cs="FangSong_GB2312"/>
          <w:color w:val="000000"/>
          <w:kern w:val="0"/>
          <w:sz w:val="32"/>
          <w:szCs w:val="31"/>
          <w:shd w:val="clear" w:color="auto" w:fill="auto"/>
          <w:lang w:val="en-US" w:eastAsia="zh-CN" w:bidi="ar"/>
        </w:rPr>
      </w:pPr>
      <w:r>
        <w:rPr>
          <w:rFonts w:hint="eastAsia" w:ascii="FangSong_GB2312" w:hAnsi="FangSong_GB2312" w:eastAsia="FangSong_GB2312" w:cs="FangSong_GB2312"/>
          <w:color w:val="000000"/>
          <w:kern w:val="0"/>
          <w:sz w:val="32"/>
          <w:szCs w:val="31"/>
          <w:shd w:val="clear" w:color="auto" w:fill="auto"/>
          <w:lang w:val="en-US" w:eastAsia="zh-CN" w:bidi="ar"/>
        </w:rPr>
        <w:t>到2022年底，进一步夯实三重制度综合保障基础，初步建成因病致贫返贫防范长效机制，实现主动发现、精准识别、梯次减负、保障兜底闭环管理，依托省“智慧医保”平台，打造“安心医保病贫共济”多跨协同场景应用，推动服务端和治理端综合集成。确保资助困难群众参加基本医疗保险率达到100％,符合条件的因病困难群众基本生活保障率达到100％,困难群众医疗费用综合保障率达到80％以上、医疗费用个人负担率控制在20％以内、高额医疗费用动态清零化解率达到100%。设立安心医保暖心无忧专项基金（以下简称“安心医保暖心基金”，助力保障兜底，对困难家庭和个人实施医疗费用负担封顶，家庭化解至5万元以下，个人化解至3万元以下，探索其他因病致贫返贫潜在对象救助机制。</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hint="eastAsia" w:ascii="FangSong_GB2312" w:hAnsi="FangSong_GB2312" w:eastAsia="FangSong_GB2312" w:cs="FangSong_GB2312"/>
          <w:color w:val="000000"/>
          <w:kern w:val="0"/>
          <w:sz w:val="32"/>
          <w:szCs w:val="31"/>
          <w:shd w:val="clear" w:color="auto" w:fill="auto"/>
          <w:lang w:val="en-US" w:eastAsia="zh-CN" w:bidi="ar"/>
        </w:rPr>
      </w:pPr>
      <w:r>
        <w:rPr>
          <w:rFonts w:hint="eastAsia" w:ascii="FangSong_GB2312" w:hAnsi="FangSong_GB2312" w:eastAsia="FangSong_GB2312" w:cs="FangSong_GB2312"/>
          <w:color w:val="000000"/>
          <w:kern w:val="0"/>
          <w:sz w:val="32"/>
          <w:szCs w:val="31"/>
          <w:shd w:val="clear" w:color="auto" w:fill="auto"/>
          <w:lang w:val="en-US" w:eastAsia="zh-CN" w:bidi="ar"/>
        </w:rPr>
        <w:t>到2025年，“安心医保暖心基金”运行健康可持续，其他因病致贫返贫潜在对象救助机制成熟定型，实现因病致贫返贫防范长效机制全面重塑。</w:t>
      </w:r>
      <w:r>
        <w:rPr>
          <w:rFonts w:hint="default" w:ascii="FangSong_GB2312" w:hAnsi="FangSong_GB2312" w:eastAsia="FangSong_GB2312" w:cs="FangSong_GB2312"/>
          <w:color w:val="000000"/>
          <w:kern w:val="0"/>
          <w:sz w:val="32"/>
          <w:szCs w:val="31"/>
          <w:shd w:val="clear" w:color="auto" w:fill="auto"/>
          <w:lang w:val="en-US" w:eastAsia="zh-CN" w:bidi="ar"/>
        </w:rPr>
        <w:t>三</w:t>
      </w:r>
      <w:r>
        <w:rPr>
          <w:rFonts w:hint="eastAsia" w:ascii="FangSong_GB2312" w:hAnsi="FangSong_GB2312" w:eastAsia="FangSong_GB2312" w:cs="FangSong_GB2312"/>
          <w:color w:val="000000"/>
          <w:kern w:val="0"/>
          <w:sz w:val="32"/>
          <w:szCs w:val="31"/>
          <w:shd w:val="clear" w:color="auto" w:fill="auto"/>
          <w:lang w:val="en-US" w:eastAsia="zh-CN" w:bidi="ar"/>
        </w:rPr>
        <w:t>重制度综合保障与慈善救助、商业健康保险等协同发展、有效衔接，</w:t>
      </w:r>
      <w:r>
        <w:rPr>
          <w:rFonts w:hint="default" w:ascii="FangSong_GB2312" w:hAnsi="FangSong_GB2312" w:eastAsia="FangSong_GB2312" w:cs="FangSong_GB2312"/>
          <w:color w:val="000000"/>
          <w:kern w:val="0"/>
          <w:sz w:val="32"/>
          <w:szCs w:val="31"/>
          <w:shd w:val="clear" w:color="auto" w:fill="auto"/>
          <w:lang w:val="en-US" w:eastAsia="zh-CN" w:bidi="ar"/>
        </w:rPr>
        <w:t>基本建成政府主导、多方参与、共建共享的共富型多层次医</w:t>
      </w:r>
      <w:r>
        <w:rPr>
          <w:rFonts w:hint="eastAsia" w:ascii="FangSong_GB2312" w:hAnsi="FangSong_GB2312" w:eastAsia="FangSong_GB2312" w:cs="FangSong_GB2312"/>
          <w:color w:val="000000"/>
          <w:kern w:val="0"/>
          <w:sz w:val="32"/>
          <w:szCs w:val="31"/>
          <w:shd w:val="clear" w:color="auto" w:fill="auto"/>
          <w:lang w:val="en-US" w:eastAsia="zh-CN" w:bidi="ar"/>
        </w:rPr>
        <w:t>疗保障体系；确保困难群众医疗费用综合保障率提高到85%以上，医疗费用个人负担率下降到15%以内。</w:t>
      </w:r>
    </w:p>
    <w:p>
      <w:pPr>
        <w:keepNext w:val="0"/>
        <w:keepLines w:val="0"/>
        <w:pageBreakBefore w:val="0"/>
        <w:numPr>
          <w:ilvl w:val="0"/>
          <w:numId w:val="2"/>
        </w:numPr>
        <w:kinsoku/>
        <w:wordWrap/>
        <w:overflowPunct/>
        <w:topLinePunct w:val="0"/>
        <w:autoSpaceDE/>
        <w:autoSpaceDN/>
        <w:bidi w:val="0"/>
        <w:adjustRightInd/>
        <w:snapToGrid/>
        <w:spacing w:line="560" w:lineRule="exact"/>
        <w:ind w:left="0" w:firstLine="640" w:firstLineChars="200"/>
        <w:textAlignment w:val="auto"/>
        <w:rPr>
          <w:rFonts w:hint="eastAsia"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主要任务</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0" w:leftChars="0"/>
        <w:jc w:val="left"/>
        <w:textAlignment w:val="auto"/>
        <w:rPr>
          <w:rFonts w:hint="default" w:ascii="Times New Roman" w:hAnsi="Times New Roman" w:eastAsia="楷体" w:cs="Times New Roman"/>
          <w:kern w:val="0"/>
          <w:sz w:val="32"/>
          <w:szCs w:val="32"/>
          <w:lang w:val="en-US" w:eastAsia="zh-CN"/>
        </w:rPr>
      </w:pPr>
      <w:r>
        <w:rPr>
          <w:rFonts w:hint="eastAsia" w:ascii="Times New Roman" w:hAnsi="Times New Roman" w:eastAsia="楷体" w:cs="Times New Roman"/>
          <w:kern w:val="0"/>
          <w:sz w:val="32"/>
          <w:szCs w:val="32"/>
          <w:lang w:val="en-US" w:eastAsia="zh-CN"/>
        </w:rPr>
        <w:t>（一）建全多渠道</w:t>
      </w:r>
      <w:r>
        <w:rPr>
          <w:rFonts w:hint="default" w:ascii="Times New Roman" w:hAnsi="Times New Roman" w:eastAsia="楷体" w:cs="Times New Roman"/>
          <w:kern w:val="0"/>
          <w:sz w:val="32"/>
          <w:szCs w:val="32"/>
          <w:lang w:val="en-US" w:eastAsia="zh-CN"/>
        </w:rPr>
        <w:t>主动发现</w:t>
      </w:r>
      <w:r>
        <w:rPr>
          <w:rFonts w:hint="eastAsia" w:ascii="Times New Roman" w:hAnsi="Times New Roman" w:eastAsia="楷体" w:cs="Times New Roman"/>
          <w:kern w:val="0"/>
          <w:sz w:val="32"/>
          <w:szCs w:val="32"/>
          <w:lang w:val="en-US" w:eastAsia="zh-CN"/>
        </w:rPr>
        <w:t>机制</w:t>
      </w:r>
      <w:r>
        <w:rPr>
          <w:rFonts w:hint="default" w:ascii="Times New Roman" w:hAnsi="Times New Roman" w:eastAsia="楷体" w:cs="Times New Roman"/>
          <w:kern w:val="0"/>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firstLine="643" w:firstLineChars="200"/>
        <w:jc w:val="both"/>
        <w:textAlignment w:val="auto"/>
        <w:rPr>
          <w:rFonts w:hint="eastAsia" w:ascii="Times New Roman" w:hAnsi="Times New Roman" w:eastAsia="楷体" w:cs="Times New Roman"/>
          <w:kern w:val="0"/>
          <w:sz w:val="32"/>
          <w:szCs w:val="32"/>
          <w:lang w:val="en-US" w:eastAsia="zh-CN"/>
        </w:rPr>
      </w:pPr>
      <w:r>
        <w:rPr>
          <w:rFonts w:hint="eastAsia" w:ascii="Times New Roman" w:hAnsi="Times New Roman" w:eastAsia="FangSong_GB2312" w:cs="Times New Roman"/>
          <w:b/>
          <w:bCs/>
          <w:color w:val="000000"/>
          <w:kern w:val="0"/>
          <w:sz w:val="32"/>
          <w:szCs w:val="32"/>
          <w:shd w:val="clear" w:color="auto" w:fill="auto"/>
          <w:lang w:val="en-US" w:eastAsia="zh-CN" w:bidi="ar"/>
        </w:rPr>
        <w:t>1.信息</w:t>
      </w:r>
      <w:r>
        <w:rPr>
          <w:rFonts w:hint="default" w:ascii="Times New Roman" w:hAnsi="Times New Roman" w:eastAsia="FangSong_GB2312" w:cs="Times New Roman"/>
          <w:b/>
          <w:bCs/>
          <w:color w:val="000000"/>
          <w:kern w:val="0"/>
          <w:sz w:val="32"/>
          <w:szCs w:val="32"/>
          <w:shd w:val="clear" w:color="auto" w:fill="auto"/>
          <w:lang w:val="en-US" w:eastAsia="zh-CN" w:bidi="ar"/>
        </w:rPr>
        <w:t>系统智能预警。</w:t>
      </w:r>
      <w:r>
        <w:rPr>
          <w:rFonts w:hint="eastAsia" w:ascii="FangSong_GB2312" w:hAnsi="FangSong_GB2312" w:eastAsia="FangSong_GB2312" w:cs="FangSong_GB2312"/>
          <w:color w:val="000000"/>
          <w:kern w:val="0"/>
          <w:sz w:val="32"/>
          <w:szCs w:val="31"/>
          <w:shd w:val="clear" w:color="auto" w:fill="auto"/>
          <w:lang w:val="en-US" w:eastAsia="zh-CN" w:bidi="ar"/>
        </w:rPr>
        <w:t>依托省“智慧医保”平台建设，主动发现因病致贫返贫风险潜在对象，并建立对象库。</w:t>
      </w:r>
      <w:r>
        <w:rPr>
          <w:rFonts w:hint="eastAsia" w:ascii="Times New Roman" w:hAnsi="Times New Roman" w:eastAsia="楷体" w:cs="Times New Roman"/>
          <w:kern w:val="0"/>
          <w:sz w:val="32"/>
          <w:szCs w:val="32"/>
          <w:lang w:val="en-US" w:eastAsia="zh-CN"/>
        </w:rPr>
        <w:t>（市医保局牵头，市民政局、市大数据局按职责分工负责）。</w:t>
      </w:r>
      <w:r>
        <w:rPr>
          <w:rFonts w:hint="eastAsia" w:ascii="FangSong_GB2312" w:hAnsi="FangSong_GB2312" w:eastAsia="FangSong_GB2312" w:cs="FangSong_GB2312"/>
          <w:color w:val="000000"/>
          <w:kern w:val="0"/>
          <w:sz w:val="32"/>
          <w:szCs w:val="31"/>
          <w:shd w:val="clear" w:color="auto" w:fill="auto"/>
          <w:lang w:val="en-US" w:eastAsia="zh-CN" w:bidi="ar"/>
        </w:rPr>
        <w:t>建立因病致贫返贫预警机制，科学确定监测标准。强化部门数据实时交互、清洗、比对，实现监测对象智能识别、分类入库和动态管理，推进部门协同共管。重点监测特困人员、低保对象、低边对象、因病纳入低保或低边的支出型困难人员、县级以上政府规定的其他特殊困难人员、因病致贫纳入临时救助对象等因病致贫重病患者以及其他因病致贫返贫风险潜在对象。</w:t>
      </w:r>
      <w:r>
        <w:rPr>
          <w:rFonts w:hint="eastAsia" w:ascii="Times New Roman" w:hAnsi="Times New Roman" w:eastAsia="楷体" w:cs="Times New Roman"/>
          <w:kern w:val="0"/>
          <w:sz w:val="32"/>
          <w:szCs w:val="32"/>
          <w:lang w:val="en-US" w:eastAsia="zh-CN"/>
        </w:rPr>
        <w:t>（市民政局、市农业农村局、市退役军人事务局、市医保局、市大数据局、市总工会、市残联、市红十字会，各县（市、区）人民政府按职责分工负责）</w:t>
      </w:r>
      <w:r>
        <w:rPr>
          <w:rFonts w:hint="eastAsia" w:ascii="FangSong_GB2312" w:hAnsi="FangSong_GB2312" w:eastAsia="FangSong_GB2312" w:cs="FangSong_GB2312"/>
          <w:color w:val="000000"/>
          <w:kern w:val="0"/>
          <w:sz w:val="32"/>
          <w:szCs w:val="31"/>
          <w:shd w:val="clear" w:color="auto" w:fill="auto"/>
          <w:lang w:val="en-US" w:eastAsia="zh-CN" w:bidi="ar"/>
        </w:rPr>
        <w:t>依托省“智慧医保”系统，重点加强对因病致贫返贫风险潜在对象参保缴费状态的监测，优化审核流程，实现智能纠错，确保参保全覆盖、待遇不中断。</w:t>
      </w:r>
      <w:r>
        <w:rPr>
          <w:rFonts w:hint="eastAsia" w:ascii="Times New Roman" w:hAnsi="Times New Roman" w:eastAsia="楷体" w:cs="Times New Roman"/>
          <w:kern w:val="0"/>
          <w:sz w:val="32"/>
          <w:szCs w:val="32"/>
          <w:lang w:val="en-US" w:eastAsia="zh-CN"/>
        </w:rPr>
        <w:t xml:space="preserve">（市民政局、市人力社保局、市医保局、市大数据局按职责分工负责）   </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firstLine="643" w:firstLineChars="200"/>
        <w:jc w:val="both"/>
        <w:textAlignment w:val="auto"/>
        <w:rPr>
          <w:rFonts w:hint="default" w:ascii="Times New Roman" w:hAnsi="Times New Roman" w:eastAsia="楷体" w:cs="Times New Roman"/>
          <w:kern w:val="0"/>
          <w:sz w:val="32"/>
          <w:szCs w:val="32"/>
          <w:lang w:val="en-US" w:eastAsia="zh-CN"/>
        </w:rPr>
      </w:pPr>
      <w:r>
        <w:rPr>
          <w:rFonts w:hint="eastAsia" w:ascii="Times New Roman" w:hAnsi="Times New Roman" w:eastAsia="FangSong_GB2312" w:cs="Times New Roman"/>
          <w:b/>
          <w:bCs/>
          <w:color w:val="000000"/>
          <w:kern w:val="0"/>
          <w:sz w:val="32"/>
          <w:szCs w:val="32"/>
          <w:shd w:val="clear" w:color="auto" w:fill="auto"/>
          <w:lang w:val="en-US" w:eastAsia="zh-CN" w:bidi="ar"/>
        </w:rPr>
        <w:t>2.医疗</w:t>
      </w:r>
      <w:r>
        <w:rPr>
          <w:rFonts w:hint="default" w:ascii="Times New Roman" w:hAnsi="Times New Roman" w:eastAsia="FangSong_GB2312" w:cs="Times New Roman"/>
          <w:b/>
          <w:bCs/>
          <w:color w:val="000000"/>
          <w:kern w:val="0"/>
          <w:sz w:val="32"/>
          <w:szCs w:val="32"/>
          <w:shd w:val="clear" w:color="auto" w:fill="auto"/>
          <w:lang w:val="en-US" w:eastAsia="zh-CN" w:bidi="ar"/>
        </w:rPr>
        <w:t>机构主动排摸。</w:t>
      </w:r>
      <w:r>
        <w:rPr>
          <w:rFonts w:hint="eastAsia" w:ascii="FangSong_GB2312" w:hAnsi="FangSong_GB2312" w:eastAsia="FangSong_GB2312" w:cs="FangSong_GB2312"/>
          <w:color w:val="000000"/>
          <w:kern w:val="0"/>
          <w:sz w:val="32"/>
          <w:szCs w:val="31"/>
          <w:shd w:val="clear" w:color="auto" w:fill="auto"/>
          <w:lang w:val="en-US" w:eastAsia="zh-CN" w:bidi="ar"/>
        </w:rPr>
        <w:t>在</w:t>
      </w:r>
      <w:r>
        <w:rPr>
          <w:rFonts w:hint="default" w:ascii="FangSong_GB2312" w:hAnsi="FangSong_GB2312" w:eastAsia="FangSong_GB2312" w:cs="FangSong_GB2312"/>
          <w:color w:val="000000"/>
          <w:kern w:val="0"/>
          <w:sz w:val="32"/>
          <w:szCs w:val="31"/>
          <w:shd w:val="clear" w:color="auto" w:fill="auto"/>
          <w:lang w:val="en-US" w:eastAsia="zh-CN" w:bidi="ar"/>
        </w:rPr>
        <w:t>全市二级</w:t>
      </w:r>
      <w:r>
        <w:rPr>
          <w:rFonts w:hint="eastAsia" w:ascii="FangSong_GB2312" w:hAnsi="FangSong_GB2312" w:eastAsia="FangSong_GB2312" w:cs="FangSong_GB2312"/>
          <w:color w:val="000000"/>
          <w:kern w:val="0"/>
          <w:sz w:val="32"/>
          <w:szCs w:val="31"/>
          <w:shd w:val="clear" w:color="auto" w:fill="auto"/>
          <w:lang w:val="en-US" w:eastAsia="zh-CN" w:bidi="ar"/>
        </w:rPr>
        <w:t>及</w:t>
      </w:r>
      <w:r>
        <w:rPr>
          <w:rFonts w:hint="default" w:ascii="FangSong_GB2312" w:hAnsi="FangSong_GB2312" w:eastAsia="FangSong_GB2312" w:cs="FangSong_GB2312"/>
          <w:color w:val="000000"/>
          <w:kern w:val="0"/>
          <w:sz w:val="32"/>
          <w:szCs w:val="31"/>
          <w:shd w:val="clear" w:color="auto" w:fill="auto"/>
          <w:lang w:val="en-US" w:eastAsia="zh-CN" w:bidi="ar"/>
        </w:rPr>
        <w:t>以上</w:t>
      </w:r>
      <w:r>
        <w:rPr>
          <w:rFonts w:hint="default" w:ascii="FangSong_GB2312" w:hAnsi="FangSong_GB2312" w:eastAsia="FangSong_GB2312" w:cs="FangSong_GB2312"/>
          <w:color w:val="000000"/>
          <w:kern w:val="0"/>
          <w:sz w:val="32"/>
          <w:szCs w:val="31"/>
          <w:shd w:val="clear" w:color="auto" w:fill="auto"/>
          <w:lang w:eastAsia="zh-CN" w:bidi="ar"/>
        </w:rPr>
        <w:t>定点医疗机构设立</w:t>
      </w:r>
      <w:r>
        <w:rPr>
          <w:rFonts w:hint="default" w:ascii="FangSong_GB2312" w:hAnsi="FangSong_GB2312" w:eastAsia="FangSong_GB2312" w:cs="FangSong_GB2312"/>
          <w:color w:val="000000"/>
          <w:kern w:val="0"/>
          <w:sz w:val="32"/>
          <w:szCs w:val="31"/>
          <w:shd w:val="clear" w:color="auto" w:fill="auto"/>
          <w:lang w:val="en-US" w:eastAsia="zh-CN" w:bidi="ar"/>
        </w:rPr>
        <w:t>安心医保“</w:t>
      </w:r>
      <w:r>
        <w:rPr>
          <w:rFonts w:hint="default" w:ascii="FangSong_GB2312" w:hAnsi="FangSong_GB2312" w:eastAsia="FangSong_GB2312" w:cs="FangSong_GB2312"/>
          <w:color w:val="000000"/>
          <w:kern w:val="0"/>
          <w:sz w:val="32"/>
          <w:szCs w:val="31"/>
          <w:shd w:val="clear" w:color="auto" w:fill="auto"/>
          <w:lang w:eastAsia="zh-CN" w:bidi="ar"/>
        </w:rPr>
        <w:t>病贫共济</w:t>
      </w:r>
      <w:r>
        <w:rPr>
          <w:rFonts w:hint="default" w:ascii="FangSong_GB2312" w:hAnsi="FangSong_GB2312" w:eastAsia="FangSong_GB2312" w:cs="FangSong_GB2312"/>
          <w:color w:val="000000"/>
          <w:kern w:val="0"/>
          <w:sz w:val="32"/>
          <w:szCs w:val="31"/>
          <w:shd w:val="clear" w:color="auto" w:fill="auto"/>
          <w:lang w:val="en-US" w:eastAsia="zh-CN" w:bidi="ar"/>
        </w:rPr>
        <w:t>”</w:t>
      </w:r>
      <w:r>
        <w:rPr>
          <w:rFonts w:hint="default" w:ascii="FangSong_GB2312" w:hAnsi="FangSong_GB2312" w:eastAsia="FangSong_GB2312" w:cs="FangSong_GB2312"/>
          <w:color w:val="000000"/>
          <w:kern w:val="0"/>
          <w:sz w:val="32"/>
          <w:szCs w:val="31"/>
          <w:shd w:val="clear" w:color="auto" w:fill="auto"/>
          <w:lang w:eastAsia="zh-CN" w:bidi="ar"/>
        </w:rPr>
        <w:t>服务站</w:t>
      </w:r>
      <w:r>
        <w:rPr>
          <w:rFonts w:hint="eastAsia" w:ascii="FangSong_GB2312" w:hAnsi="FangSong_GB2312" w:eastAsia="FangSong_GB2312" w:cs="FangSong_GB2312"/>
          <w:color w:val="000000"/>
          <w:kern w:val="0"/>
          <w:sz w:val="32"/>
          <w:szCs w:val="31"/>
          <w:shd w:val="clear" w:color="auto" w:fill="auto"/>
          <w:lang w:eastAsia="zh-CN" w:bidi="ar"/>
        </w:rPr>
        <w:t>。各服务站将</w:t>
      </w:r>
      <w:r>
        <w:rPr>
          <w:rFonts w:hint="default" w:ascii="FangSong_GB2312" w:hAnsi="FangSong_GB2312" w:eastAsia="FangSong_GB2312" w:cs="FangSong_GB2312"/>
          <w:color w:val="000000"/>
          <w:kern w:val="0"/>
          <w:sz w:val="32"/>
          <w:szCs w:val="31"/>
          <w:shd w:val="clear" w:color="auto" w:fill="auto"/>
          <w:lang w:eastAsia="zh-CN" w:bidi="ar"/>
        </w:rPr>
        <w:t>预期</w:t>
      </w:r>
      <w:r>
        <w:rPr>
          <w:rFonts w:hint="eastAsia" w:ascii="FangSong_GB2312" w:hAnsi="FangSong_GB2312" w:eastAsia="FangSong_GB2312" w:cs="FangSong_GB2312"/>
          <w:color w:val="000000"/>
          <w:kern w:val="0"/>
          <w:sz w:val="32"/>
          <w:szCs w:val="31"/>
          <w:shd w:val="clear" w:color="auto" w:fill="auto"/>
          <w:lang w:eastAsia="zh-CN" w:bidi="ar"/>
        </w:rPr>
        <w:t>产生</w:t>
      </w:r>
      <w:r>
        <w:rPr>
          <w:rFonts w:hint="default" w:ascii="FangSong_GB2312" w:hAnsi="FangSong_GB2312" w:eastAsia="FangSong_GB2312" w:cs="FangSong_GB2312"/>
          <w:color w:val="000000"/>
          <w:kern w:val="0"/>
          <w:sz w:val="32"/>
          <w:szCs w:val="31"/>
          <w:shd w:val="clear" w:color="auto" w:fill="auto"/>
          <w:lang w:eastAsia="zh-CN" w:bidi="ar"/>
        </w:rPr>
        <w:t>大额医疗费用支出的住院患者</w:t>
      </w:r>
      <w:r>
        <w:rPr>
          <w:rFonts w:hint="eastAsia" w:ascii="FangSong_GB2312" w:hAnsi="FangSong_GB2312" w:eastAsia="FangSong_GB2312" w:cs="FangSong_GB2312"/>
          <w:color w:val="000000"/>
          <w:kern w:val="0"/>
          <w:sz w:val="32"/>
          <w:szCs w:val="31"/>
          <w:shd w:val="clear" w:color="auto" w:fill="auto"/>
          <w:lang w:eastAsia="zh-CN" w:bidi="ar"/>
        </w:rPr>
        <w:t>信息主动推送至医保部门，并对</w:t>
      </w:r>
      <w:r>
        <w:rPr>
          <w:rFonts w:hint="eastAsia" w:ascii="FangSong_GB2312" w:hAnsi="FangSong_GB2312" w:eastAsia="FangSong_GB2312" w:cs="FangSong_GB2312"/>
          <w:color w:val="000000"/>
          <w:kern w:val="0"/>
          <w:sz w:val="32"/>
          <w:szCs w:val="31"/>
          <w:shd w:val="clear" w:color="auto" w:fill="auto"/>
          <w:lang w:val="en-US" w:eastAsia="zh-CN" w:bidi="ar"/>
        </w:rPr>
        <w:t>大额医疗费用支出患者</w:t>
      </w:r>
      <w:r>
        <w:rPr>
          <w:rFonts w:hint="default" w:ascii="FangSong_GB2312" w:hAnsi="FangSong_GB2312" w:eastAsia="FangSong_GB2312" w:cs="FangSong_GB2312"/>
          <w:color w:val="000000"/>
          <w:kern w:val="0"/>
          <w:sz w:val="32"/>
          <w:szCs w:val="31"/>
          <w:shd w:val="clear" w:color="auto" w:fill="auto"/>
          <w:lang w:eastAsia="zh-CN" w:bidi="ar"/>
        </w:rPr>
        <w:t>提供</w:t>
      </w:r>
      <w:r>
        <w:rPr>
          <w:rFonts w:hint="default" w:ascii="FangSong_GB2312" w:hAnsi="FangSong_GB2312" w:eastAsia="FangSong_GB2312" w:cs="FangSong_GB2312"/>
          <w:color w:val="000000"/>
          <w:kern w:val="0"/>
          <w:sz w:val="32"/>
          <w:szCs w:val="31"/>
          <w:shd w:val="clear" w:color="auto" w:fill="auto"/>
          <w:lang w:val="en-US" w:eastAsia="zh-CN" w:bidi="ar"/>
        </w:rPr>
        <w:t>政策宣传、健康指导等标准化服务</w:t>
      </w:r>
      <w:r>
        <w:rPr>
          <w:rFonts w:hint="eastAsia" w:ascii="FangSong_GB2312" w:hAnsi="FangSong_GB2312" w:eastAsia="FangSong_GB2312" w:cs="FangSong_GB2312"/>
          <w:color w:val="000000"/>
          <w:kern w:val="0"/>
          <w:sz w:val="32"/>
          <w:szCs w:val="31"/>
          <w:shd w:val="clear" w:color="auto" w:fill="auto"/>
          <w:lang w:val="en-US" w:eastAsia="zh-CN" w:bidi="ar"/>
        </w:rPr>
        <w:t>，为其开通救助帮扶绿色通道，及时出具疾病诊断、费用明细等相关材料。</w:t>
      </w:r>
      <w:r>
        <w:rPr>
          <w:rFonts w:hint="eastAsia" w:ascii="Times New Roman" w:hAnsi="Times New Roman" w:eastAsia="楷体" w:cs="Times New Roman"/>
          <w:kern w:val="0"/>
          <w:sz w:val="32"/>
          <w:szCs w:val="32"/>
          <w:lang w:val="en-US" w:eastAsia="zh-CN"/>
        </w:rPr>
        <w:t>（市卫生健康委牵头，市医保局、县〔市、区〕人民政府按职责分工负责）</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firstLine="643" w:firstLineChars="200"/>
        <w:jc w:val="left"/>
        <w:textAlignment w:val="auto"/>
        <w:rPr>
          <w:rFonts w:hint="eastAsia" w:ascii="Times New Roman" w:hAnsi="Times New Roman" w:eastAsia="楷体" w:cs="Times New Roman"/>
          <w:kern w:val="0"/>
          <w:sz w:val="32"/>
          <w:szCs w:val="32"/>
          <w:lang w:val="en-US" w:eastAsia="zh-CN"/>
        </w:rPr>
      </w:pPr>
      <w:r>
        <w:rPr>
          <w:rFonts w:hint="eastAsia" w:ascii="Times New Roman" w:hAnsi="Times New Roman" w:eastAsia="FangSong_GB2312" w:cs="Times New Roman"/>
          <w:b/>
          <w:bCs/>
          <w:sz w:val="32"/>
          <w:szCs w:val="32"/>
          <w:lang w:val="en-US" w:eastAsia="zh-CN"/>
        </w:rPr>
        <w:t>3.慈善机构网络监测</w:t>
      </w:r>
      <w:r>
        <w:rPr>
          <w:rFonts w:hint="default" w:ascii="Times New Roman" w:hAnsi="Times New Roman" w:eastAsia="FangSong_GB2312" w:cs="Times New Roman"/>
          <w:sz w:val="32"/>
          <w:szCs w:val="32"/>
          <w:lang w:eastAsia="zh-CN"/>
        </w:rPr>
        <w:t>。</w:t>
      </w:r>
      <w:r>
        <w:rPr>
          <w:rFonts w:hint="eastAsia" w:ascii="FangSong_GB2312" w:hAnsi="FangSong_GB2312" w:eastAsia="FangSong_GB2312" w:cs="FangSong_GB2312"/>
          <w:color w:val="000000"/>
          <w:kern w:val="0"/>
          <w:sz w:val="32"/>
          <w:szCs w:val="31"/>
          <w:shd w:val="clear" w:color="auto" w:fill="auto"/>
          <w:lang w:eastAsia="zh-CN" w:bidi="ar"/>
        </w:rPr>
        <w:t>充分发挥乡镇（街道）慈善分会、村（社区）慈善工作站作用，畅通</w:t>
      </w:r>
      <w:r>
        <w:rPr>
          <w:rFonts w:hint="default" w:ascii="FangSong_GB2312" w:hAnsi="FangSong_GB2312" w:eastAsia="FangSong_GB2312" w:cs="FangSong_GB2312"/>
          <w:color w:val="000000"/>
          <w:kern w:val="0"/>
          <w:sz w:val="32"/>
          <w:szCs w:val="31"/>
          <w:shd w:val="clear" w:color="auto" w:fill="auto"/>
          <w:lang w:eastAsia="zh-CN" w:bidi="ar"/>
        </w:rPr>
        <w:t>“主动发现、快速响应”机制</w:t>
      </w:r>
      <w:r>
        <w:rPr>
          <w:rFonts w:hint="eastAsia" w:ascii="FangSong_GB2312" w:hAnsi="FangSong_GB2312" w:eastAsia="FangSong_GB2312" w:cs="FangSong_GB2312"/>
          <w:color w:val="000000"/>
          <w:kern w:val="0"/>
          <w:sz w:val="32"/>
          <w:szCs w:val="31"/>
          <w:shd w:val="clear" w:color="auto" w:fill="auto"/>
          <w:lang w:eastAsia="zh-CN" w:bidi="ar"/>
        </w:rPr>
        <w:t>，协助民政和医保部门</w:t>
      </w:r>
      <w:r>
        <w:rPr>
          <w:rFonts w:hint="default" w:ascii="FangSong_GB2312" w:hAnsi="FangSong_GB2312" w:eastAsia="FangSong_GB2312" w:cs="FangSong_GB2312"/>
          <w:color w:val="000000"/>
          <w:kern w:val="0"/>
          <w:sz w:val="32"/>
          <w:szCs w:val="31"/>
          <w:shd w:val="clear" w:color="auto" w:fill="auto"/>
          <w:lang w:eastAsia="zh-CN" w:bidi="ar"/>
        </w:rPr>
        <w:t>及时发现和核实辖区居民罹患重病</w:t>
      </w:r>
      <w:r>
        <w:rPr>
          <w:rFonts w:hint="eastAsia" w:ascii="FangSong_GB2312" w:hAnsi="FangSong_GB2312" w:eastAsia="FangSong_GB2312" w:cs="FangSong_GB2312"/>
          <w:color w:val="000000"/>
          <w:kern w:val="0"/>
          <w:sz w:val="32"/>
          <w:szCs w:val="31"/>
          <w:shd w:val="clear" w:color="auto" w:fill="auto"/>
          <w:lang w:eastAsia="zh-CN" w:bidi="ar"/>
        </w:rPr>
        <w:t>导致家庭困难的情况</w:t>
      </w:r>
      <w:r>
        <w:rPr>
          <w:rFonts w:hint="default" w:ascii="FangSong_GB2312" w:hAnsi="FangSong_GB2312" w:eastAsia="FangSong_GB2312" w:cs="FangSong_GB2312"/>
          <w:color w:val="000000"/>
          <w:kern w:val="0"/>
          <w:sz w:val="32"/>
          <w:szCs w:val="31"/>
          <w:shd w:val="clear" w:color="auto" w:fill="auto"/>
          <w:lang w:eastAsia="zh-CN" w:bidi="ar"/>
        </w:rPr>
        <w:t>，</w:t>
      </w:r>
      <w:r>
        <w:rPr>
          <w:rFonts w:hint="eastAsia" w:ascii="FangSong_GB2312" w:hAnsi="FangSong_GB2312" w:eastAsia="FangSong_GB2312" w:cs="FangSong_GB2312"/>
          <w:color w:val="000000"/>
          <w:kern w:val="0"/>
          <w:sz w:val="32"/>
          <w:szCs w:val="31"/>
          <w:shd w:val="clear" w:color="auto" w:fill="auto"/>
          <w:lang w:eastAsia="zh-CN" w:bidi="ar"/>
        </w:rPr>
        <w:t>实施精准化政策宣传和帮扶救助，</w:t>
      </w:r>
      <w:r>
        <w:rPr>
          <w:rFonts w:hint="default" w:ascii="FangSong_GB2312" w:hAnsi="FangSong_GB2312" w:eastAsia="FangSong_GB2312" w:cs="FangSong_GB2312"/>
          <w:color w:val="000000"/>
          <w:kern w:val="0"/>
          <w:sz w:val="32"/>
          <w:szCs w:val="31"/>
          <w:shd w:val="clear" w:color="auto" w:fill="auto"/>
          <w:lang w:eastAsia="zh-CN" w:bidi="ar"/>
        </w:rPr>
        <w:t>做到镇不漏村、村不漏户，确保监测对象“应纳尽纳</w:t>
      </w:r>
      <w:r>
        <w:rPr>
          <w:rFonts w:hint="eastAsia" w:ascii="FangSong_GB2312" w:hAnsi="FangSong_GB2312" w:eastAsia="FangSong_GB2312" w:cs="FangSong_GB2312"/>
          <w:color w:val="000000"/>
          <w:kern w:val="0"/>
          <w:sz w:val="32"/>
          <w:szCs w:val="31"/>
          <w:shd w:val="clear" w:color="auto" w:fill="auto"/>
          <w:lang w:eastAsia="zh-CN" w:bidi="ar"/>
        </w:rPr>
        <w:t>、</w:t>
      </w:r>
      <w:r>
        <w:rPr>
          <w:rFonts w:hint="default" w:ascii="FangSong_GB2312" w:hAnsi="FangSong_GB2312" w:eastAsia="FangSong_GB2312" w:cs="FangSong_GB2312"/>
          <w:color w:val="000000"/>
          <w:kern w:val="0"/>
          <w:sz w:val="32"/>
          <w:szCs w:val="31"/>
          <w:shd w:val="clear" w:color="auto" w:fill="auto"/>
          <w:lang w:eastAsia="zh-CN" w:bidi="ar"/>
        </w:rPr>
        <w:t>应帮尽帮”。</w:t>
      </w:r>
      <w:r>
        <w:rPr>
          <w:rFonts w:hint="eastAsia" w:ascii="Times New Roman" w:hAnsi="Times New Roman" w:eastAsia="楷体" w:cs="Times New Roman"/>
          <w:kern w:val="0"/>
          <w:sz w:val="32"/>
          <w:szCs w:val="32"/>
          <w:lang w:val="en-US" w:eastAsia="zh-CN"/>
        </w:rPr>
        <w:t>（市民政局牵头，市医保局、县〔市、区〕人民政府按职责分工负责）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firstLine="640" w:firstLineChars="200"/>
        <w:jc w:val="left"/>
        <w:textAlignment w:val="auto"/>
        <w:rPr>
          <w:rFonts w:hint="default" w:ascii="Times New Roman" w:hAnsi="Times New Roman" w:eastAsia="楷体" w:cs="Times New Roman"/>
          <w:kern w:val="0"/>
          <w:sz w:val="32"/>
          <w:szCs w:val="32"/>
          <w:lang w:val="en-US" w:eastAsia="zh-CN"/>
        </w:rPr>
      </w:pPr>
      <w:r>
        <w:rPr>
          <w:rFonts w:hint="default" w:ascii="Times New Roman" w:hAnsi="Times New Roman" w:eastAsia="楷体" w:cs="Times New Roman"/>
          <w:kern w:val="0"/>
          <w:sz w:val="32"/>
          <w:szCs w:val="32"/>
          <w:lang w:eastAsia="zh-CN"/>
        </w:rPr>
        <w:t>（二）</w:t>
      </w:r>
      <w:r>
        <w:rPr>
          <w:rFonts w:hint="eastAsia" w:ascii="Times New Roman" w:hAnsi="Times New Roman" w:eastAsia="楷体" w:cs="Times New Roman"/>
          <w:kern w:val="0"/>
          <w:sz w:val="32"/>
          <w:szCs w:val="32"/>
          <w:lang w:val="en-US" w:eastAsia="zh-CN"/>
        </w:rPr>
        <w:t>建全多维度</w:t>
      </w:r>
      <w:r>
        <w:rPr>
          <w:rFonts w:hint="default" w:ascii="Times New Roman" w:hAnsi="Times New Roman" w:eastAsia="楷体" w:cs="Times New Roman"/>
          <w:kern w:val="0"/>
          <w:sz w:val="32"/>
          <w:szCs w:val="32"/>
          <w:lang w:val="en-US" w:eastAsia="zh-CN"/>
        </w:rPr>
        <w:t>精准识别</w:t>
      </w:r>
      <w:r>
        <w:rPr>
          <w:rFonts w:hint="eastAsia" w:ascii="Times New Roman" w:hAnsi="Times New Roman" w:eastAsia="楷体" w:cs="Times New Roman"/>
          <w:kern w:val="0"/>
          <w:sz w:val="32"/>
          <w:szCs w:val="32"/>
          <w:lang w:val="en-US" w:eastAsia="zh-CN"/>
        </w:rPr>
        <w:t>机制</w:t>
      </w:r>
      <w:r>
        <w:rPr>
          <w:rFonts w:hint="default" w:ascii="Times New Roman" w:hAnsi="Times New Roman" w:eastAsia="楷体" w:cs="Times New Roman"/>
          <w:kern w:val="0"/>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3" w:firstLineChars="200"/>
        <w:jc w:val="both"/>
        <w:textAlignment w:val="auto"/>
        <w:rPr>
          <w:rFonts w:hint="default" w:ascii="Times New Roman" w:hAnsi="Times New Roman" w:eastAsia="FangSong_GB2312" w:cs="Times New Roman"/>
          <w:i w:val="0"/>
          <w:iCs w:val="0"/>
          <w:caps w:val="0"/>
          <w:color w:val="000000"/>
          <w:spacing w:val="0"/>
          <w:kern w:val="0"/>
          <w:sz w:val="32"/>
          <w:szCs w:val="32"/>
          <w:shd w:val="clear" w:color="auto" w:fill="auto"/>
          <w:lang w:eastAsia="zh-CN" w:bidi="ar"/>
        </w:rPr>
      </w:pPr>
      <w:r>
        <w:rPr>
          <w:rFonts w:hint="eastAsia" w:ascii="Times New Roman" w:hAnsi="Times New Roman" w:eastAsia="FangSong_GB2312" w:cs="Times New Roman"/>
          <w:b/>
          <w:bCs/>
          <w:sz w:val="32"/>
          <w:szCs w:val="32"/>
          <w:lang w:val="en-US" w:eastAsia="zh-CN"/>
        </w:rPr>
        <w:t>4.构建医保防贫地图。</w:t>
      </w:r>
      <w:r>
        <w:rPr>
          <w:rFonts w:hint="default" w:ascii="FangSong_GB2312" w:hAnsi="FangSong_GB2312" w:eastAsia="FangSong_GB2312" w:cs="FangSong_GB2312"/>
          <w:color w:val="000000"/>
          <w:kern w:val="0"/>
          <w:sz w:val="32"/>
          <w:szCs w:val="31"/>
          <w:shd w:val="clear" w:color="auto" w:fill="auto"/>
          <w:lang w:eastAsia="zh-CN" w:bidi="ar"/>
        </w:rPr>
        <w:t>通过</w:t>
      </w:r>
      <w:r>
        <w:rPr>
          <w:rFonts w:hint="eastAsia" w:ascii="FangSong_GB2312" w:hAnsi="FangSong_GB2312" w:eastAsia="FangSong_GB2312" w:cs="FangSong_GB2312"/>
          <w:color w:val="000000"/>
          <w:kern w:val="0"/>
          <w:sz w:val="32"/>
          <w:szCs w:val="31"/>
          <w:shd w:val="clear" w:color="auto" w:fill="auto"/>
          <w:lang w:eastAsia="zh-CN" w:bidi="ar"/>
        </w:rPr>
        <w:t>数据的集成碰撞，探索建立疾病、政策相关性模型，对特定疾病</w:t>
      </w:r>
      <w:r>
        <w:rPr>
          <w:rFonts w:hint="default" w:ascii="FangSong_GB2312" w:hAnsi="FangSong_GB2312" w:eastAsia="FangSong_GB2312" w:cs="FangSong_GB2312"/>
          <w:color w:val="000000"/>
          <w:kern w:val="0"/>
          <w:sz w:val="32"/>
          <w:szCs w:val="31"/>
          <w:shd w:val="clear" w:color="auto" w:fill="auto"/>
          <w:lang w:eastAsia="zh-CN" w:bidi="ar"/>
        </w:rPr>
        <w:t>的参保人员，推送相关医疗、医保服务政策，发挥政策集成效果。</w:t>
      </w:r>
      <w:r>
        <w:rPr>
          <w:rFonts w:hint="default" w:ascii="FangSong_GB2312" w:hAnsi="FangSong_GB2312" w:eastAsia="FangSong_GB2312" w:cs="FangSong_GB2312"/>
          <w:color w:val="000000"/>
          <w:kern w:val="0"/>
          <w:sz w:val="32"/>
          <w:szCs w:val="31"/>
          <w:shd w:val="clear" w:color="auto" w:fill="auto"/>
          <w:lang w:val="en-US" w:eastAsia="zh-CN" w:bidi="ar"/>
        </w:rPr>
        <w:t>开展重点监测对象医疗费用负担常态化智能排查，重点关注困难群众医疗费用综合保障率、高额医疗费用动态清零化解率和参保人员医疗费用个人负担率等指标参数。通过归集医保、民政、</w:t>
      </w:r>
      <w:r>
        <w:rPr>
          <w:rFonts w:hint="eastAsia" w:ascii="FangSong_GB2312" w:hAnsi="FangSong_GB2312" w:eastAsia="FangSong_GB2312" w:cs="FangSong_GB2312"/>
          <w:color w:val="000000"/>
          <w:kern w:val="0"/>
          <w:sz w:val="32"/>
          <w:szCs w:val="31"/>
          <w:shd w:val="clear" w:color="auto" w:fill="auto"/>
          <w:lang w:val="en-US" w:eastAsia="zh-CN" w:bidi="ar"/>
        </w:rPr>
        <w:t>农业农村</w:t>
      </w:r>
      <w:r>
        <w:rPr>
          <w:rFonts w:hint="default" w:ascii="FangSong_GB2312" w:hAnsi="FangSong_GB2312" w:eastAsia="FangSong_GB2312" w:cs="FangSong_GB2312"/>
          <w:color w:val="000000"/>
          <w:kern w:val="0"/>
          <w:sz w:val="32"/>
          <w:szCs w:val="31"/>
          <w:shd w:val="clear" w:color="auto" w:fill="auto"/>
          <w:lang w:val="en-US" w:eastAsia="zh-CN" w:bidi="ar"/>
        </w:rPr>
        <w:t>、残联等各部门数据，构建一键掌控的医保立体防贫地图，动态呈现重点监测对象分布</w:t>
      </w:r>
      <w:r>
        <w:rPr>
          <w:rFonts w:hint="eastAsia" w:ascii="FangSong_GB2312" w:hAnsi="FangSong_GB2312" w:eastAsia="FangSong_GB2312" w:cs="FangSong_GB2312"/>
          <w:color w:val="000000"/>
          <w:kern w:val="0"/>
          <w:sz w:val="32"/>
          <w:szCs w:val="31"/>
          <w:shd w:val="clear" w:color="auto" w:fill="auto"/>
          <w:lang w:val="en-US" w:eastAsia="zh-CN" w:bidi="ar"/>
        </w:rPr>
        <w:t>、</w:t>
      </w:r>
      <w:r>
        <w:rPr>
          <w:rFonts w:hint="default" w:ascii="FangSong_GB2312" w:hAnsi="FangSong_GB2312" w:eastAsia="FangSong_GB2312" w:cs="FangSong_GB2312"/>
          <w:color w:val="000000"/>
          <w:kern w:val="0"/>
          <w:sz w:val="32"/>
          <w:szCs w:val="31"/>
          <w:shd w:val="clear" w:color="auto" w:fill="auto"/>
          <w:lang w:val="en-US" w:eastAsia="zh-CN" w:bidi="ar"/>
        </w:rPr>
        <w:t>医疗费用支出、救助补助金额及高频高额药品耗材和诊疗项目排名，实时掌控、精准分析参保人员就诊和费用结构等信息，</w:t>
      </w:r>
      <w:r>
        <w:rPr>
          <w:rFonts w:hint="default" w:ascii="FangSong_GB2312" w:hAnsi="FangSong_GB2312" w:eastAsia="FangSong_GB2312" w:cs="FangSong_GB2312"/>
          <w:color w:val="000000"/>
          <w:kern w:val="0"/>
          <w:sz w:val="32"/>
          <w:szCs w:val="31"/>
          <w:shd w:val="clear" w:color="auto" w:fill="auto"/>
          <w:lang w:eastAsia="zh-CN" w:bidi="ar"/>
        </w:rPr>
        <w:t>实现“一屏观救</w:t>
      </w:r>
      <w:r>
        <w:rPr>
          <w:rFonts w:hint="default" w:ascii="FangSong_GB2312" w:hAnsi="FangSong_GB2312" w:eastAsia="FangSong_GB2312" w:cs="FangSong_GB2312"/>
          <w:color w:val="000000"/>
          <w:kern w:val="0"/>
          <w:sz w:val="32"/>
          <w:szCs w:val="31"/>
          <w:shd w:val="clear" w:color="auto" w:fill="auto"/>
          <w:lang w:val="en-US" w:eastAsia="zh-CN" w:bidi="ar"/>
        </w:rPr>
        <w:t>助”。</w:t>
      </w:r>
      <w:r>
        <w:rPr>
          <w:rFonts w:hint="eastAsia" w:ascii="Times New Roman" w:hAnsi="Times New Roman" w:eastAsia="楷体" w:cs="Times New Roman"/>
          <w:kern w:val="0"/>
          <w:sz w:val="32"/>
          <w:szCs w:val="32"/>
          <w:lang w:val="en-US" w:eastAsia="zh-CN"/>
        </w:rPr>
        <w:t>（市医保局牵头，市民政局、市农业农村局、市卫生健康委、市退役军人事务局、市大数据局、市总工会、市残联、市红十字会等部门按职责分工负责）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firstLine="643" w:firstLineChars="200"/>
        <w:jc w:val="left"/>
        <w:textAlignment w:val="auto"/>
        <w:rPr>
          <w:rFonts w:hint="eastAsia" w:ascii="Times New Roman" w:hAnsi="Times New Roman" w:eastAsia="楷体" w:cs="Times New Roman"/>
          <w:kern w:val="0"/>
          <w:sz w:val="32"/>
          <w:szCs w:val="32"/>
          <w:lang w:val="en-US" w:eastAsia="zh-CN"/>
        </w:rPr>
      </w:pPr>
      <w:r>
        <w:rPr>
          <w:rFonts w:hint="eastAsia" w:ascii="Times New Roman" w:hAnsi="Times New Roman" w:eastAsia="FangSong_GB2312" w:cs="Times New Roman"/>
          <w:b/>
          <w:bCs/>
          <w:color w:val="000000"/>
          <w:kern w:val="0"/>
          <w:sz w:val="32"/>
          <w:szCs w:val="32"/>
          <w:shd w:val="clear" w:color="auto" w:fill="auto"/>
          <w:lang w:val="en-US" w:eastAsia="zh-CN" w:bidi="ar"/>
        </w:rPr>
        <w:t>5.推进多维智控减负</w:t>
      </w:r>
      <w:r>
        <w:rPr>
          <w:rFonts w:hint="default" w:ascii="Times New Roman" w:hAnsi="Times New Roman" w:eastAsia="FangSong_GB2312" w:cs="Times New Roman"/>
          <w:b/>
          <w:bCs/>
          <w:color w:val="000000"/>
          <w:kern w:val="0"/>
          <w:sz w:val="32"/>
          <w:szCs w:val="32"/>
          <w:shd w:val="clear" w:color="auto" w:fill="auto"/>
          <w:lang w:val="en-US" w:eastAsia="zh-CN" w:bidi="ar"/>
        </w:rPr>
        <w:t>。</w:t>
      </w:r>
      <w:r>
        <w:rPr>
          <w:rFonts w:hint="eastAsia" w:ascii="FangSong_GB2312" w:hAnsi="FangSong_GB2312" w:eastAsia="FangSong_GB2312" w:cs="FangSong_GB2312"/>
          <w:color w:val="000000"/>
          <w:kern w:val="0"/>
          <w:sz w:val="32"/>
          <w:szCs w:val="31"/>
          <w:shd w:val="clear" w:color="auto" w:fill="auto"/>
          <w:lang w:val="en-US" w:eastAsia="zh-CN" w:bidi="ar"/>
        </w:rPr>
        <w:t>探索在线智控新模式，全程监测定点医药机构和参保人员诊疗购药行为。依托省“智慧医保”智能审核应用，通过系统智能筛选，对疑点数据、重点医院进行平台预警，探索医保智能监管从合规性审核向合理性审核的转变。建立提前介入、自动标识、精准预警机制，按照安全有效、经济适宜、保障基本的原则，引导定点医药机构医务人员和参保患者优先选择同质优价治疗方案、集中带量采购中选药品、国家谈判药品、医保目录内药品耗材和诊疗项目，推动医学检验检查结果互认。</w:t>
      </w:r>
      <w:r>
        <w:rPr>
          <w:rFonts w:hint="default" w:ascii="FangSong_GB2312" w:hAnsi="FangSong_GB2312" w:eastAsia="FangSong_GB2312" w:cs="FangSong_GB2312"/>
          <w:color w:val="000000"/>
          <w:kern w:val="0"/>
          <w:sz w:val="32"/>
          <w:szCs w:val="31"/>
          <w:shd w:val="clear" w:color="auto" w:fill="auto"/>
          <w:lang w:val="en-US" w:eastAsia="zh-CN" w:bidi="ar"/>
        </w:rPr>
        <w:t>深化医药服务供给侧改革，推动优质医疗资源扩容和均衡布局、完善医疗机构功能定位、规范诊疗行为，强化医保差别化支付政策、双向转诊服务等联动协同，促进分级诊疗。</w:t>
      </w:r>
      <w:r>
        <w:rPr>
          <w:rFonts w:hint="eastAsia" w:ascii="Times New Roman" w:hAnsi="Times New Roman" w:eastAsia="楷体" w:cs="Times New Roman"/>
          <w:kern w:val="0"/>
          <w:sz w:val="32"/>
          <w:szCs w:val="32"/>
          <w:lang w:val="en-US" w:eastAsia="zh-CN"/>
        </w:rPr>
        <w:t>（市卫生健康委、市市场监管局、市医保局按职责分工负责）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firstLine="643" w:firstLineChars="200"/>
        <w:jc w:val="left"/>
        <w:textAlignment w:val="auto"/>
        <w:rPr>
          <w:rFonts w:hint="eastAsia" w:ascii="Times New Roman" w:hAnsi="Times New Roman" w:eastAsia="FangSong_GB2312" w:cs="Times New Roman"/>
          <w:kern w:val="0"/>
          <w:sz w:val="32"/>
          <w:szCs w:val="32"/>
          <w:lang w:val="en-US" w:eastAsia="zh-CN"/>
        </w:rPr>
      </w:pPr>
      <w:r>
        <w:rPr>
          <w:rFonts w:hint="eastAsia" w:ascii="Times New Roman" w:hAnsi="Times New Roman" w:eastAsia="FangSong_GB2312" w:cs="Times New Roman"/>
          <w:b/>
          <w:bCs/>
          <w:color w:val="000000"/>
          <w:kern w:val="0"/>
          <w:sz w:val="32"/>
          <w:szCs w:val="32"/>
          <w:shd w:val="clear" w:color="auto" w:fill="auto"/>
          <w:lang w:val="en-US" w:eastAsia="zh-CN" w:bidi="ar"/>
        </w:rPr>
        <w:t>6.深化医保付费改革。</w:t>
      </w:r>
      <w:r>
        <w:rPr>
          <w:rFonts w:hint="eastAsia" w:ascii="FangSong_GB2312" w:hAnsi="FangSong_GB2312" w:eastAsia="FangSong_GB2312" w:cs="FangSong_GB2312"/>
          <w:color w:val="000000"/>
          <w:kern w:val="0"/>
          <w:sz w:val="32"/>
          <w:szCs w:val="31"/>
          <w:shd w:val="clear" w:color="auto" w:fill="auto"/>
          <w:lang w:val="en-US" w:eastAsia="zh-CN" w:bidi="ar"/>
        </w:rPr>
        <w:t>深化总额预算管理下住院按病组（DRG）点数、门诊按人头结合APG点数付费改革，全域推进康复按床日PDPM点数付费，试点并推广中医按疗效价值付费，率先构建医保数字化闭环支付体系，进一步激发医疗机构控制成本、提质增效的内生动力，促进医疗机构做好家庭医生签约服务与健康管理，切实降低群众看病就医费用。</w:t>
      </w:r>
      <w:r>
        <w:rPr>
          <w:rFonts w:hint="eastAsia" w:ascii="Times New Roman" w:hAnsi="Times New Roman" w:eastAsia="楷体" w:cs="Times New Roman"/>
          <w:kern w:val="0"/>
          <w:sz w:val="32"/>
          <w:szCs w:val="32"/>
          <w:lang w:val="en-US" w:eastAsia="zh-CN"/>
        </w:rPr>
        <w:t>（市医保局牵头，市卫生健康委按职责分工负责）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 w:cs="Times New Roman"/>
          <w:b w:val="0"/>
          <w:bCs w:val="0"/>
          <w:i w:val="0"/>
          <w:iCs w:val="0"/>
          <w:caps w:val="0"/>
          <w:spacing w:val="0"/>
          <w:kern w:val="0"/>
          <w:sz w:val="32"/>
          <w:szCs w:val="32"/>
          <w:shd w:val="clear" w:color="auto" w:fill="auto"/>
          <w:lang w:eastAsia="zh-CN" w:bidi="ar"/>
        </w:rPr>
      </w:pPr>
      <w:r>
        <w:rPr>
          <w:rFonts w:hint="eastAsia" w:ascii="Times New Roman" w:hAnsi="Times New Roman" w:eastAsia="楷体" w:cs="Times New Roman"/>
          <w:b w:val="0"/>
          <w:bCs w:val="0"/>
          <w:kern w:val="0"/>
          <w:sz w:val="32"/>
          <w:szCs w:val="32"/>
          <w:shd w:val="clear" w:color="auto" w:fill="auto"/>
          <w:lang w:val="en-US" w:eastAsia="zh-CN" w:bidi="ar"/>
        </w:rPr>
        <w:t>（三）建全</w:t>
      </w:r>
      <w:r>
        <w:rPr>
          <w:rFonts w:hint="default" w:ascii="Times New Roman" w:hAnsi="Times New Roman" w:eastAsia="楷体" w:cs="Times New Roman"/>
          <w:b w:val="0"/>
          <w:bCs w:val="0"/>
          <w:kern w:val="0"/>
          <w:sz w:val="32"/>
          <w:szCs w:val="32"/>
          <w:shd w:val="clear" w:color="auto" w:fill="auto"/>
          <w:lang w:val="en-US" w:eastAsia="zh-CN" w:bidi="ar"/>
        </w:rPr>
        <w:t>多</w:t>
      </w:r>
      <w:r>
        <w:rPr>
          <w:rFonts w:hint="eastAsia" w:ascii="Times New Roman" w:hAnsi="Times New Roman" w:eastAsia="楷体" w:cs="Times New Roman"/>
          <w:b w:val="0"/>
          <w:bCs w:val="0"/>
          <w:kern w:val="0"/>
          <w:sz w:val="32"/>
          <w:szCs w:val="32"/>
          <w:shd w:val="clear" w:color="auto" w:fill="auto"/>
          <w:lang w:val="en-US" w:eastAsia="zh-CN" w:bidi="ar"/>
        </w:rPr>
        <w:t>层级梯次减负机制</w:t>
      </w:r>
      <w:r>
        <w:rPr>
          <w:rFonts w:hint="default" w:ascii="Times New Roman" w:hAnsi="Times New Roman" w:eastAsia="楷体" w:cs="Times New Roman"/>
          <w:b w:val="0"/>
          <w:bCs w:val="0"/>
          <w:i w:val="0"/>
          <w:iCs w:val="0"/>
          <w:caps w:val="0"/>
          <w:spacing w:val="0"/>
          <w:kern w:val="0"/>
          <w:sz w:val="32"/>
          <w:szCs w:val="32"/>
          <w:shd w:val="clear" w:color="auto" w:fill="auto"/>
          <w:lang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楷体" w:cs="Times New Roman"/>
          <w:kern w:val="0"/>
          <w:sz w:val="32"/>
          <w:szCs w:val="32"/>
          <w:lang w:val="en-US" w:eastAsia="zh-CN"/>
        </w:rPr>
      </w:pPr>
      <w:r>
        <w:rPr>
          <w:rFonts w:hint="eastAsia" w:ascii="Times New Roman" w:hAnsi="Times New Roman" w:eastAsia="FangSong_GB2312" w:cs="Times New Roman"/>
          <w:b/>
          <w:bCs/>
          <w:color w:val="000000"/>
          <w:kern w:val="0"/>
          <w:sz w:val="32"/>
          <w:szCs w:val="32"/>
          <w:shd w:val="clear" w:color="auto" w:fill="auto"/>
          <w:lang w:val="en-US" w:eastAsia="zh-CN" w:bidi="ar"/>
        </w:rPr>
        <w:t>7.促进三重制度互补衔接</w:t>
      </w:r>
      <w:r>
        <w:rPr>
          <w:rFonts w:hint="default" w:ascii="Times New Roman" w:hAnsi="Times New Roman" w:eastAsia="FangSong_GB2312" w:cs="Times New Roman"/>
          <w:b/>
          <w:bCs/>
          <w:color w:val="000000"/>
          <w:kern w:val="0"/>
          <w:sz w:val="32"/>
          <w:szCs w:val="32"/>
          <w:shd w:val="clear" w:color="auto" w:fill="auto"/>
          <w:lang w:val="en-US" w:eastAsia="zh-CN" w:bidi="ar"/>
        </w:rPr>
        <w:t>。</w:t>
      </w:r>
      <w:r>
        <w:rPr>
          <w:rFonts w:hint="default" w:ascii="FangSong_GB2312" w:hAnsi="FangSong_GB2312" w:eastAsia="FangSong_GB2312" w:cs="FangSong_GB2312"/>
          <w:color w:val="000000"/>
          <w:kern w:val="0"/>
          <w:sz w:val="32"/>
          <w:szCs w:val="31"/>
          <w:shd w:val="clear" w:color="auto" w:fill="auto"/>
          <w:lang w:val="en-US" w:eastAsia="zh-CN" w:bidi="ar"/>
        </w:rPr>
        <w:t>以公平、适度、精准为目标，</w:t>
      </w:r>
      <w:r>
        <w:rPr>
          <w:rFonts w:hint="eastAsia" w:ascii="FangSong_GB2312" w:hAnsi="FangSong_GB2312" w:eastAsia="FangSong_GB2312" w:cs="FangSong_GB2312"/>
          <w:color w:val="000000"/>
          <w:kern w:val="0"/>
          <w:sz w:val="32"/>
          <w:szCs w:val="31"/>
          <w:shd w:val="clear" w:color="auto" w:fill="auto"/>
          <w:lang w:val="en-US" w:eastAsia="zh-CN" w:bidi="ar"/>
        </w:rPr>
        <w:t>加强</w:t>
      </w:r>
      <w:r>
        <w:rPr>
          <w:rFonts w:hint="default" w:ascii="FangSong_GB2312" w:hAnsi="FangSong_GB2312" w:eastAsia="FangSong_GB2312" w:cs="FangSong_GB2312"/>
          <w:color w:val="000000"/>
          <w:kern w:val="0"/>
          <w:sz w:val="32"/>
          <w:szCs w:val="31"/>
          <w:shd w:val="clear" w:color="auto" w:fill="auto"/>
          <w:lang w:val="en-US" w:eastAsia="zh-CN" w:bidi="ar"/>
        </w:rPr>
        <w:t>基本医保，大病保险，医疗救助</w:t>
      </w:r>
      <w:r>
        <w:rPr>
          <w:rFonts w:hint="eastAsia" w:ascii="FangSong_GB2312" w:hAnsi="FangSong_GB2312" w:eastAsia="FangSong_GB2312" w:cs="FangSong_GB2312"/>
          <w:color w:val="000000"/>
          <w:kern w:val="0"/>
          <w:sz w:val="32"/>
          <w:szCs w:val="31"/>
          <w:shd w:val="clear" w:color="auto" w:fill="auto"/>
          <w:lang w:val="en-US" w:eastAsia="zh-CN" w:bidi="ar"/>
        </w:rPr>
        <w:t>制度衔接。巩固提高参保覆</w:t>
      </w:r>
      <w:r>
        <w:rPr>
          <w:rFonts w:hint="default" w:ascii="FangSong_GB2312" w:hAnsi="FangSong_GB2312" w:eastAsia="FangSong_GB2312" w:cs="FangSong_GB2312"/>
          <w:color w:val="000000"/>
          <w:kern w:val="0"/>
          <w:sz w:val="32"/>
          <w:szCs w:val="31"/>
          <w:shd w:val="clear" w:color="auto" w:fill="auto"/>
          <w:lang w:val="en-US" w:eastAsia="zh-CN" w:bidi="ar"/>
        </w:rPr>
        <w:t>盖率</w:t>
      </w:r>
      <w:r>
        <w:rPr>
          <w:rFonts w:hint="eastAsia" w:ascii="FangSong_GB2312" w:hAnsi="FangSong_GB2312" w:eastAsia="FangSong_GB2312" w:cs="FangSong_GB2312"/>
          <w:color w:val="000000"/>
          <w:kern w:val="0"/>
          <w:sz w:val="32"/>
          <w:szCs w:val="31"/>
          <w:shd w:val="clear" w:color="auto" w:fill="auto"/>
          <w:lang w:val="en-US" w:eastAsia="zh-CN" w:bidi="ar"/>
        </w:rPr>
        <w:t>，</w:t>
      </w:r>
      <w:r>
        <w:rPr>
          <w:rFonts w:hint="default" w:ascii="FangSong_GB2312" w:hAnsi="FangSong_GB2312" w:eastAsia="FangSong_GB2312" w:cs="FangSong_GB2312"/>
          <w:color w:val="000000"/>
          <w:kern w:val="0"/>
          <w:sz w:val="32"/>
          <w:szCs w:val="31"/>
          <w:shd w:val="clear" w:color="auto" w:fill="auto"/>
          <w:lang w:val="en-US" w:eastAsia="zh-CN" w:bidi="ar"/>
        </w:rPr>
        <w:t>提高跨省异地就医定点范围开通率。</w:t>
      </w:r>
      <w:r>
        <w:rPr>
          <w:rFonts w:hint="eastAsia" w:ascii="FangSong_GB2312" w:hAnsi="FangSong_GB2312" w:eastAsia="FangSong_GB2312" w:cs="FangSong_GB2312"/>
          <w:color w:val="000000"/>
          <w:kern w:val="0"/>
          <w:sz w:val="32"/>
          <w:szCs w:val="31"/>
          <w:shd w:val="clear" w:color="auto" w:fill="auto"/>
          <w:lang w:val="en-US" w:eastAsia="zh-CN" w:bidi="ar"/>
        </w:rPr>
        <w:t>按照国家和省规定，实施救助对象参保缴费方式。落实完善特殊慢性病种目录，推动“互联网+”慢性病保障，执行相关药品支付标准和保供稳价联动机制。全面做实基本医保市级统筹，推进门诊共济保障改革</w:t>
      </w:r>
      <w:r>
        <w:rPr>
          <w:rFonts w:hint="default" w:ascii="FangSong_GB2312" w:hAnsi="FangSong_GB2312" w:eastAsia="FangSong_GB2312" w:cs="FangSong_GB2312"/>
          <w:color w:val="000000"/>
          <w:kern w:val="0"/>
          <w:sz w:val="32"/>
          <w:szCs w:val="31"/>
          <w:shd w:val="clear" w:color="auto" w:fill="auto"/>
          <w:lang w:val="en-US" w:eastAsia="zh-CN" w:bidi="ar"/>
        </w:rPr>
        <w:t>。</w:t>
      </w:r>
      <w:r>
        <w:rPr>
          <w:rFonts w:hint="eastAsia" w:ascii="Times New Roman" w:hAnsi="Times New Roman" w:eastAsia="楷体" w:cs="Times New Roman"/>
          <w:kern w:val="0"/>
          <w:sz w:val="32"/>
          <w:szCs w:val="32"/>
          <w:lang w:val="en-US" w:eastAsia="zh-CN"/>
        </w:rPr>
        <w:t>（市医保局牵头，市财政局、市卫生健康委、各县〔市、区〕人民政府按职责分工负责）</w:t>
      </w:r>
      <w:r>
        <w:rPr>
          <w:rFonts w:hint="eastAsia" w:ascii="FangSong_GB2312" w:hAnsi="FangSong_GB2312" w:eastAsia="FangSong_GB2312" w:cs="FangSong_GB2312"/>
          <w:color w:val="000000"/>
          <w:kern w:val="0"/>
          <w:sz w:val="32"/>
          <w:szCs w:val="31"/>
          <w:shd w:val="clear" w:color="auto" w:fill="auto"/>
          <w:lang w:val="en-US" w:eastAsia="zh-CN" w:bidi="ar"/>
        </w:rPr>
        <w:t>落实居家服务类诊疗项目，推动医保支付向居家养老医疗服务延伸。统一全市生育保险政策，扩大生育保险覆盖面和支付范围，落实与优生优育密切相关的药品耗材和诊疗项目医保扶持政策。（</w:t>
      </w:r>
      <w:r>
        <w:rPr>
          <w:rFonts w:hint="eastAsia" w:ascii="Times New Roman" w:hAnsi="Times New Roman" w:eastAsia="楷体" w:cs="Times New Roman"/>
          <w:kern w:val="0"/>
          <w:sz w:val="32"/>
          <w:szCs w:val="32"/>
          <w:lang w:val="en-US" w:eastAsia="zh-CN"/>
        </w:rPr>
        <w:t>市医保局牵头，市卫生健康委配合）</w:t>
      </w:r>
      <w:r>
        <w:rPr>
          <w:rFonts w:hint="eastAsia" w:ascii="FangSong_GB2312" w:hAnsi="FangSong_GB2312" w:eastAsia="FangSong_GB2312" w:cs="FangSong_GB2312"/>
          <w:color w:val="000000"/>
          <w:kern w:val="0"/>
          <w:sz w:val="32"/>
          <w:szCs w:val="31"/>
          <w:shd w:val="clear" w:color="auto" w:fill="auto"/>
          <w:lang w:val="en-US" w:eastAsia="zh-CN" w:bidi="ar"/>
        </w:rPr>
        <w:t>加大对特困、低保和因病致贫返贫困难群众的政策倾斜力度，提高大病保险待遇水平，促进各类医疗保障互补衔接。</w:t>
      </w:r>
      <w:r>
        <w:rPr>
          <w:rFonts w:hint="eastAsia" w:ascii="Times New Roman" w:hAnsi="Times New Roman" w:eastAsia="楷体" w:cs="Times New Roman"/>
          <w:kern w:val="0"/>
          <w:sz w:val="32"/>
          <w:szCs w:val="32"/>
          <w:lang w:val="en-US" w:eastAsia="zh-CN"/>
        </w:rPr>
        <w:t>（市医保局牵头，市民政局、市财政局、市卫生健康委按职责分工负责）。</w:t>
      </w:r>
      <w:r>
        <w:rPr>
          <w:rFonts w:hint="eastAsia" w:ascii="FangSong_GB2312" w:hAnsi="FangSong_GB2312" w:eastAsia="FangSong_GB2312" w:cs="FangSong_GB2312"/>
          <w:color w:val="000000"/>
          <w:kern w:val="0"/>
          <w:sz w:val="32"/>
          <w:szCs w:val="31"/>
          <w:shd w:val="clear" w:color="auto" w:fill="auto"/>
          <w:lang w:val="en-US" w:eastAsia="zh-CN" w:bidi="ar"/>
        </w:rPr>
        <w:t>增强医疗救助托底保障功能，合理控制困难群众政策范围内自付费用比例。</w:t>
      </w:r>
      <w:r>
        <w:rPr>
          <w:rFonts w:hint="eastAsia" w:ascii="Times New Roman" w:hAnsi="Times New Roman" w:eastAsia="楷体" w:cs="Times New Roman"/>
          <w:kern w:val="0"/>
          <w:sz w:val="32"/>
          <w:szCs w:val="32"/>
          <w:lang w:val="en-US" w:eastAsia="zh-CN"/>
        </w:rPr>
        <w:t>（市医保局牵头，市民政局、市财政局按职责分工负责）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firstLine="643" w:firstLineChars="200"/>
        <w:jc w:val="both"/>
        <w:textAlignment w:val="auto"/>
        <w:rPr>
          <w:rFonts w:hint="eastAsia" w:ascii="Times New Roman" w:hAnsi="Times New Roman" w:eastAsia="FangSong_GB2312" w:cs="Times New Roman"/>
          <w:b/>
          <w:bCs/>
          <w:i w:val="0"/>
          <w:iCs w:val="0"/>
          <w:caps w:val="0"/>
          <w:color w:val="000000"/>
          <w:spacing w:val="0"/>
          <w:kern w:val="0"/>
          <w:sz w:val="32"/>
          <w:szCs w:val="32"/>
          <w:shd w:val="clear" w:color="auto" w:fill="auto"/>
          <w:lang w:val="en-US" w:eastAsia="zh-CN" w:bidi="ar"/>
        </w:rPr>
      </w:pPr>
      <w:r>
        <w:rPr>
          <w:rFonts w:hint="eastAsia" w:ascii="Times New Roman" w:hAnsi="Times New Roman" w:eastAsia="FangSong_GB2312" w:cs="Times New Roman"/>
          <w:b/>
          <w:bCs/>
          <w:i w:val="0"/>
          <w:iCs w:val="0"/>
          <w:caps w:val="0"/>
          <w:color w:val="000000"/>
          <w:spacing w:val="0"/>
          <w:kern w:val="0"/>
          <w:sz w:val="32"/>
          <w:szCs w:val="32"/>
          <w:shd w:val="clear" w:color="auto" w:fill="auto"/>
          <w:lang w:val="en-US" w:eastAsia="zh-CN" w:bidi="ar"/>
        </w:rPr>
        <w:t>8.深化完善商业补充医疗保险。</w:t>
      </w:r>
      <w:r>
        <w:rPr>
          <w:rFonts w:hint="eastAsia" w:ascii="FangSong_GB2312" w:hAnsi="FangSong_GB2312" w:eastAsia="FangSong_GB2312" w:cs="FangSong_GB2312"/>
          <w:color w:val="000000"/>
          <w:kern w:val="0"/>
          <w:sz w:val="32"/>
          <w:szCs w:val="31"/>
          <w:shd w:val="clear" w:color="auto" w:fill="auto"/>
          <w:lang w:val="en-US" w:eastAsia="zh-CN" w:bidi="ar"/>
        </w:rPr>
        <w:t>迭代升级“选缴保费法”商业补充医疗保险（金惠保），满足参保群众多元化需求。聚焦选缴结构，推进精准扩面，提高3份选缴率，更大程度提高群众。聚焦精准保障，探索建立目录外诊疗项目动态调整及普通门诊费用保障等机制，提高待遇保障精准性，满足参保群众合理需求。聚焦服务提升，依托省智慧医保，优化大病保险亲情代办、选缴补缴等金华特色模块，充分发挥大病保险承办商保公司“政保网格员”队伍作用，多形式开展医保政策宣传及上门慰问活动，提高政策知晓率。</w:t>
      </w:r>
      <w:r>
        <w:rPr>
          <w:rFonts w:hint="eastAsia" w:ascii="Times New Roman" w:hAnsi="Times New Roman" w:eastAsia="楷体" w:cs="Times New Roman"/>
          <w:kern w:val="0"/>
          <w:sz w:val="32"/>
          <w:szCs w:val="32"/>
          <w:lang w:val="en-US" w:eastAsia="zh-CN"/>
        </w:rPr>
        <w:t>（市医保局牵头，市财政局、金华银保监分局按职责分工负责）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firstLine="643" w:firstLineChars="200"/>
        <w:jc w:val="both"/>
        <w:textAlignment w:val="auto"/>
        <w:rPr>
          <w:rFonts w:hint="eastAsia" w:ascii="Times New Roman" w:hAnsi="Times New Roman" w:eastAsia="FangSong_GB2312" w:cs="Times New Roman"/>
          <w:b/>
          <w:bCs/>
          <w:color w:val="000000"/>
          <w:kern w:val="0"/>
          <w:sz w:val="32"/>
          <w:szCs w:val="32"/>
          <w:shd w:val="clear" w:color="auto" w:fill="auto"/>
          <w:lang w:val="en-US" w:eastAsia="zh-CN" w:bidi="ar"/>
        </w:rPr>
      </w:pPr>
      <w:r>
        <w:rPr>
          <w:rFonts w:hint="eastAsia" w:ascii="Times New Roman" w:hAnsi="Times New Roman" w:eastAsia="FangSong_GB2312" w:cs="Times New Roman"/>
          <w:b/>
          <w:bCs/>
          <w:color w:val="000000"/>
          <w:kern w:val="0"/>
          <w:sz w:val="32"/>
          <w:szCs w:val="32"/>
          <w:shd w:val="clear" w:color="auto" w:fill="auto"/>
          <w:lang w:val="en-US" w:eastAsia="zh-CN" w:bidi="ar"/>
        </w:rPr>
        <w:t>9.实施</w:t>
      </w:r>
      <w:r>
        <w:rPr>
          <w:rFonts w:hint="eastAsia" w:ascii="FangSong_GB2312" w:hAnsi="FangSong_GB2312" w:eastAsia="FangSong_GB2312" w:cs="FangSong_GB2312"/>
          <w:b/>
          <w:bCs/>
          <w:color w:val="000000"/>
          <w:kern w:val="0"/>
          <w:sz w:val="32"/>
          <w:szCs w:val="31"/>
          <w:shd w:val="clear" w:color="auto" w:fill="auto"/>
          <w:lang w:val="en-US" w:eastAsia="zh-CN" w:bidi="ar"/>
        </w:rPr>
        <w:t>高额医疗费用协同化解</w:t>
      </w:r>
      <w:r>
        <w:rPr>
          <w:rFonts w:hint="default" w:ascii="Times New Roman" w:hAnsi="Times New Roman" w:eastAsia="FangSong_GB2312" w:cs="Times New Roman"/>
          <w:b/>
          <w:bCs/>
          <w:color w:val="000000"/>
          <w:kern w:val="0"/>
          <w:sz w:val="32"/>
          <w:szCs w:val="32"/>
          <w:shd w:val="clear" w:color="auto" w:fill="auto"/>
          <w:lang w:val="en-US" w:eastAsia="zh-CN" w:bidi="ar"/>
        </w:rPr>
        <w:t>。</w:t>
      </w:r>
      <w:r>
        <w:rPr>
          <w:rFonts w:hint="eastAsia" w:ascii="FangSong_GB2312" w:hAnsi="FangSong_GB2312" w:eastAsia="FangSong_GB2312" w:cs="FangSong_GB2312"/>
          <w:color w:val="000000"/>
          <w:kern w:val="0"/>
          <w:sz w:val="32"/>
          <w:szCs w:val="31"/>
          <w:shd w:val="clear" w:color="auto" w:fill="auto"/>
          <w:lang w:val="en-US" w:eastAsia="zh-CN" w:bidi="ar"/>
        </w:rPr>
        <w:t>协同推进低收入农户政策性补充保险，完善资助</w:t>
      </w:r>
      <w:r>
        <w:rPr>
          <w:rFonts w:hint="default" w:ascii="FangSong_GB2312" w:hAnsi="FangSong_GB2312" w:eastAsia="FangSong_GB2312" w:cs="FangSong_GB2312"/>
          <w:color w:val="000000"/>
          <w:kern w:val="0"/>
          <w:sz w:val="32"/>
          <w:szCs w:val="31"/>
          <w:shd w:val="clear" w:color="auto" w:fill="auto"/>
          <w:lang w:val="en-US" w:eastAsia="zh-CN" w:bidi="ar"/>
        </w:rPr>
        <w:t>医疗救助对象参保政策，规范资金来源和补助标准</w:t>
      </w:r>
      <w:r>
        <w:rPr>
          <w:rFonts w:hint="eastAsia" w:ascii="FangSong_GB2312" w:hAnsi="FangSong_GB2312" w:eastAsia="FangSong_GB2312" w:cs="FangSong_GB2312"/>
          <w:color w:val="000000"/>
          <w:kern w:val="0"/>
          <w:sz w:val="32"/>
          <w:szCs w:val="31"/>
          <w:shd w:val="clear" w:color="auto" w:fill="auto"/>
          <w:lang w:val="en-US" w:eastAsia="zh-CN" w:bidi="ar"/>
        </w:rPr>
        <w:t>。以数字化改革为引领，推进医保、</w:t>
      </w:r>
      <w:r>
        <w:rPr>
          <w:rFonts w:hint="default" w:ascii="FangSong_GB2312" w:hAnsi="FangSong_GB2312" w:eastAsia="FangSong_GB2312" w:cs="FangSong_GB2312"/>
          <w:color w:val="000000"/>
          <w:kern w:val="0"/>
          <w:sz w:val="32"/>
          <w:szCs w:val="31"/>
          <w:shd w:val="clear" w:color="auto" w:fill="auto"/>
          <w:lang w:val="en-US" w:eastAsia="zh-CN" w:bidi="ar"/>
        </w:rPr>
        <w:t>民政、</w:t>
      </w:r>
      <w:r>
        <w:rPr>
          <w:rFonts w:hint="eastAsia" w:ascii="FangSong_GB2312" w:hAnsi="FangSong_GB2312" w:eastAsia="FangSong_GB2312" w:cs="FangSong_GB2312"/>
          <w:color w:val="000000"/>
          <w:kern w:val="0"/>
          <w:sz w:val="32"/>
          <w:szCs w:val="31"/>
          <w:shd w:val="clear" w:color="auto" w:fill="auto"/>
          <w:lang w:val="en-US" w:eastAsia="zh-CN" w:bidi="ar"/>
        </w:rPr>
        <w:t>农业农村</w:t>
      </w:r>
      <w:r>
        <w:rPr>
          <w:rFonts w:hint="default" w:ascii="FangSong_GB2312" w:hAnsi="FangSong_GB2312" w:eastAsia="FangSong_GB2312" w:cs="FangSong_GB2312"/>
          <w:color w:val="000000"/>
          <w:kern w:val="0"/>
          <w:sz w:val="32"/>
          <w:szCs w:val="31"/>
          <w:shd w:val="clear" w:color="auto" w:fill="auto"/>
          <w:lang w:val="en-US" w:eastAsia="zh-CN" w:bidi="ar"/>
        </w:rPr>
        <w:t>、退役军人事务局、残联、红十字会、慈善总会等部门数据共享、业务协同，</w:t>
      </w:r>
      <w:r>
        <w:rPr>
          <w:rFonts w:hint="eastAsia" w:ascii="FangSong_GB2312" w:hAnsi="FangSong_GB2312" w:eastAsia="FangSong_GB2312" w:cs="FangSong_GB2312"/>
          <w:color w:val="000000"/>
          <w:kern w:val="0"/>
          <w:sz w:val="32"/>
          <w:szCs w:val="31"/>
          <w:shd w:val="clear" w:color="auto" w:fill="auto"/>
          <w:lang w:val="en-US" w:eastAsia="zh-CN" w:bidi="ar"/>
        </w:rPr>
        <w:t>实现参保人员医疗费用梯次减负</w:t>
      </w:r>
      <w:r>
        <w:rPr>
          <w:rFonts w:hint="default" w:ascii="FangSong_GB2312" w:hAnsi="FangSong_GB2312" w:eastAsia="FangSong_GB2312" w:cs="FangSong_GB2312"/>
          <w:color w:val="000000"/>
          <w:kern w:val="0"/>
          <w:sz w:val="32"/>
          <w:szCs w:val="31"/>
          <w:shd w:val="clear" w:color="auto" w:fill="auto"/>
          <w:lang w:val="en-US" w:eastAsia="zh-CN" w:bidi="ar"/>
        </w:rPr>
        <w:t>。</w:t>
      </w:r>
      <w:r>
        <w:rPr>
          <w:rFonts w:hint="eastAsia" w:ascii="FangSong_GB2312" w:hAnsi="FangSong_GB2312" w:eastAsia="FangSong_GB2312" w:cs="FangSong_GB2312"/>
          <w:color w:val="000000"/>
          <w:kern w:val="0"/>
          <w:sz w:val="32"/>
          <w:szCs w:val="31"/>
          <w:shd w:val="clear" w:color="auto" w:fill="auto"/>
          <w:lang w:val="en-US" w:eastAsia="zh-CN" w:bidi="ar"/>
        </w:rPr>
        <w:t>建立多部门定期会商制度，协同化解困难群众自负高额医疗费用，降低因病致贫返贫风险。</w:t>
      </w:r>
      <w:r>
        <w:rPr>
          <w:rFonts w:hint="eastAsia" w:ascii="Times New Roman" w:hAnsi="Times New Roman" w:eastAsia="楷体" w:cs="Times New Roman"/>
          <w:kern w:val="0"/>
          <w:sz w:val="32"/>
          <w:szCs w:val="32"/>
          <w:lang w:val="en-US" w:eastAsia="zh-CN"/>
        </w:rPr>
        <w:t>（市医保局牵头，市</w:t>
      </w:r>
      <w:r>
        <w:rPr>
          <w:rFonts w:hint="default" w:ascii="Times New Roman" w:hAnsi="Times New Roman" w:eastAsia="楷体" w:cs="Times New Roman"/>
          <w:kern w:val="0"/>
          <w:sz w:val="32"/>
          <w:szCs w:val="32"/>
          <w:lang w:val="en-US" w:eastAsia="zh-CN"/>
        </w:rPr>
        <w:t>民政</w:t>
      </w:r>
      <w:r>
        <w:rPr>
          <w:rFonts w:hint="eastAsia" w:ascii="Times New Roman" w:hAnsi="Times New Roman" w:eastAsia="楷体" w:cs="Times New Roman"/>
          <w:kern w:val="0"/>
          <w:sz w:val="32"/>
          <w:szCs w:val="32"/>
          <w:lang w:val="en-US" w:eastAsia="zh-CN"/>
        </w:rPr>
        <w:t>局</w:t>
      </w:r>
      <w:r>
        <w:rPr>
          <w:rFonts w:hint="default" w:ascii="Times New Roman" w:hAnsi="Times New Roman" w:eastAsia="楷体" w:cs="Times New Roman"/>
          <w:kern w:val="0"/>
          <w:sz w:val="32"/>
          <w:szCs w:val="32"/>
          <w:lang w:val="en-US" w:eastAsia="zh-CN"/>
        </w:rPr>
        <w:t>、</w:t>
      </w:r>
      <w:r>
        <w:rPr>
          <w:rFonts w:hint="eastAsia" w:ascii="Times New Roman" w:hAnsi="Times New Roman" w:eastAsia="楷体" w:cs="Times New Roman"/>
          <w:kern w:val="0"/>
          <w:sz w:val="32"/>
          <w:szCs w:val="32"/>
          <w:lang w:val="en-US" w:eastAsia="zh-CN"/>
        </w:rPr>
        <w:t>市农业农村局</w:t>
      </w:r>
      <w:r>
        <w:rPr>
          <w:rFonts w:hint="default" w:ascii="Times New Roman" w:hAnsi="Times New Roman" w:eastAsia="楷体" w:cs="Times New Roman"/>
          <w:kern w:val="0"/>
          <w:sz w:val="32"/>
          <w:szCs w:val="32"/>
          <w:lang w:val="en-US" w:eastAsia="zh-CN"/>
        </w:rPr>
        <w:t>、</w:t>
      </w:r>
      <w:r>
        <w:rPr>
          <w:rFonts w:hint="eastAsia" w:ascii="Times New Roman" w:hAnsi="Times New Roman" w:eastAsia="楷体" w:cs="Times New Roman"/>
          <w:kern w:val="0"/>
          <w:sz w:val="32"/>
          <w:szCs w:val="32"/>
          <w:lang w:val="en-US" w:eastAsia="zh-CN"/>
        </w:rPr>
        <w:t>市</w:t>
      </w:r>
      <w:r>
        <w:rPr>
          <w:rFonts w:hint="default" w:ascii="Times New Roman" w:hAnsi="Times New Roman" w:eastAsia="楷体" w:cs="Times New Roman"/>
          <w:kern w:val="0"/>
          <w:sz w:val="32"/>
          <w:szCs w:val="32"/>
          <w:lang w:val="en-US" w:eastAsia="zh-CN"/>
        </w:rPr>
        <w:t>退役军人事务局、</w:t>
      </w:r>
      <w:r>
        <w:rPr>
          <w:rFonts w:hint="eastAsia" w:ascii="Times New Roman" w:hAnsi="Times New Roman" w:eastAsia="楷体" w:cs="Times New Roman"/>
          <w:kern w:val="0"/>
          <w:sz w:val="32"/>
          <w:szCs w:val="32"/>
          <w:lang w:val="en-US" w:eastAsia="zh-CN"/>
        </w:rPr>
        <w:t>市大数据局、</w:t>
      </w:r>
      <w:r>
        <w:rPr>
          <w:rFonts w:hint="default" w:ascii="Times New Roman" w:hAnsi="Times New Roman" w:eastAsia="楷体" w:cs="Times New Roman"/>
          <w:kern w:val="0"/>
          <w:sz w:val="32"/>
          <w:szCs w:val="32"/>
          <w:lang w:val="en-US" w:eastAsia="zh-CN"/>
        </w:rPr>
        <w:t>市总工会</w:t>
      </w:r>
      <w:r>
        <w:rPr>
          <w:rFonts w:hint="eastAsia" w:ascii="Times New Roman" w:hAnsi="Times New Roman" w:eastAsia="楷体" w:cs="Times New Roman"/>
          <w:kern w:val="0"/>
          <w:sz w:val="32"/>
          <w:szCs w:val="32"/>
          <w:lang w:val="en-US" w:eastAsia="zh-CN"/>
        </w:rPr>
        <w:t>、市</w:t>
      </w:r>
      <w:r>
        <w:rPr>
          <w:rFonts w:hint="default" w:ascii="Times New Roman" w:hAnsi="Times New Roman" w:eastAsia="楷体" w:cs="Times New Roman"/>
          <w:kern w:val="0"/>
          <w:sz w:val="32"/>
          <w:szCs w:val="32"/>
          <w:lang w:val="en-US" w:eastAsia="zh-CN"/>
        </w:rPr>
        <w:t>残联、</w:t>
      </w:r>
      <w:r>
        <w:rPr>
          <w:rFonts w:hint="eastAsia" w:ascii="Times New Roman" w:hAnsi="Times New Roman" w:eastAsia="楷体" w:cs="Times New Roman"/>
          <w:kern w:val="0"/>
          <w:sz w:val="32"/>
          <w:szCs w:val="32"/>
          <w:lang w:val="en-US" w:eastAsia="zh-CN"/>
        </w:rPr>
        <w:t>市</w:t>
      </w:r>
      <w:r>
        <w:rPr>
          <w:rFonts w:hint="default" w:ascii="Times New Roman" w:hAnsi="Times New Roman" w:eastAsia="楷体" w:cs="Times New Roman"/>
          <w:kern w:val="0"/>
          <w:sz w:val="32"/>
          <w:szCs w:val="32"/>
          <w:lang w:val="en-US" w:eastAsia="zh-CN"/>
        </w:rPr>
        <w:t>红十字会、</w:t>
      </w:r>
      <w:r>
        <w:rPr>
          <w:rFonts w:hint="eastAsia" w:ascii="Times New Roman" w:hAnsi="Times New Roman" w:eastAsia="楷体" w:cs="Times New Roman"/>
          <w:kern w:val="0"/>
          <w:sz w:val="32"/>
          <w:szCs w:val="32"/>
          <w:lang w:val="en-US" w:eastAsia="zh-CN"/>
        </w:rPr>
        <w:t>市</w:t>
      </w:r>
      <w:r>
        <w:rPr>
          <w:rFonts w:hint="default" w:ascii="Times New Roman" w:hAnsi="Times New Roman" w:eastAsia="楷体" w:cs="Times New Roman"/>
          <w:kern w:val="0"/>
          <w:sz w:val="32"/>
          <w:szCs w:val="32"/>
          <w:lang w:val="en-US" w:eastAsia="zh-CN"/>
        </w:rPr>
        <w:t>慈善总会</w:t>
      </w:r>
      <w:r>
        <w:rPr>
          <w:rFonts w:hint="eastAsia" w:ascii="Times New Roman" w:hAnsi="Times New Roman" w:eastAsia="楷体" w:cs="Times New Roman"/>
          <w:kern w:val="0"/>
          <w:sz w:val="32"/>
          <w:szCs w:val="32"/>
          <w:lang w:val="en-US" w:eastAsia="zh-CN"/>
        </w:rPr>
        <w:t>、各县〔市、区〕人民政府等按职责分工负责）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 w:cs="Times New Roman"/>
          <w:b w:val="0"/>
          <w:bCs w:val="0"/>
          <w:i w:val="0"/>
          <w:iCs w:val="0"/>
          <w:caps w:val="0"/>
          <w:spacing w:val="0"/>
          <w:kern w:val="0"/>
          <w:sz w:val="32"/>
          <w:szCs w:val="32"/>
          <w:shd w:val="clear" w:color="auto" w:fill="auto"/>
          <w:lang w:eastAsia="zh-CN" w:bidi="ar"/>
        </w:rPr>
      </w:pPr>
      <w:r>
        <w:rPr>
          <w:rFonts w:hint="eastAsia" w:ascii="Times New Roman" w:hAnsi="Times New Roman" w:eastAsia="楷体" w:cs="Times New Roman"/>
          <w:b w:val="0"/>
          <w:bCs w:val="0"/>
          <w:kern w:val="0"/>
          <w:sz w:val="32"/>
          <w:szCs w:val="32"/>
          <w:shd w:val="clear" w:color="auto" w:fill="auto"/>
          <w:lang w:val="en-US" w:eastAsia="zh-CN" w:bidi="ar"/>
        </w:rPr>
        <w:t>（四）建立</w:t>
      </w:r>
      <w:r>
        <w:rPr>
          <w:rFonts w:hint="default" w:ascii="Times New Roman" w:hAnsi="Times New Roman" w:eastAsia="楷体" w:cs="Times New Roman"/>
          <w:b w:val="0"/>
          <w:bCs w:val="0"/>
          <w:kern w:val="0"/>
          <w:sz w:val="32"/>
          <w:szCs w:val="32"/>
          <w:shd w:val="clear" w:color="auto" w:fill="auto"/>
          <w:lang w:val="en-US" w:eastAsia="zh-CN" w:bidi="ar"/>
        </w:rPr>
        <w:t>多</w:t>
      </w:r>
      <w:r>
        <w:rPr>
          <w:rFonts w:hint="eastAsia" w:ascii="Times New Roman" w:hAnsi="Times New Roman" w:eastAsia="楷体" w:cs="Times New Roman"/>
          <w:b w:val="0"/>
          <w:bCs w:val="0"/>
          <w:kern w:val="0"/>
          <w:sz w:val="32"/>
          <w:szCs w:val="32"/>
          <w:shd w:val="clear" w:color="auto" w:fill="auto"/>
          <w:lang w:val="en-US" w:eastAsia="zh-CN" w:bidi="ar"/>
        </w:rPr>
        <w:t>元化兜底保障机制</w:t>
      </w:r>
      <w:r>
        <w:rPr>
          <w:rFonts w:hint="default" w:ascii="Times New Roman" w:hAnsi="Times New Roman" w:eastAsia="楷体" w:cs="Times New Roman"/>
          <w:b w:val="0"/>
          <w:bCs w:val="0"/>
          <w:i w:val="0"/>
          <w:iCs w:val="0"/>
          <w:caps w:val="0"/>
          <w:spacing w:val="0"/>
          <w:kern w:val="0"/>
          <w:sz w:val="32"/>
          <w:szCs w:val="32"/>
          <w:shd w:val="clear" w:color="auto" w:fill="auto"/>
          <w:lang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楷体" w:cs="Times New Roman"/>
          <w:kern w:val="0"/>
          <w:sz w:val="32"/>
          <w:szCs w:val="32"/>
          <w:lang w:val="en-US" w:eastAsia="zh-CN"/>
        </w:rPr>
      </w:pPr>
      <w:r>
        <w:rPr>
          <w:rFonts w:hint="eastAsia" w:ascii="Times New Roman" w:hAnsi="Times New Roman" w:eastAsia="楷体" w:cs="Times New Roman"/>
          <w:b w:val="0"/>
          <w:bCs w:val="0"/>
          <w:i w:val="0"/>
          <w:iCs w:val="0"/>
          <w:caps w:val="0"/>
          <w:spacing w:val="0"/>
          <w:kern w:val="0"/>
          <w:sz w:val="32"/>
          <w:szCs w:val="32"/>
          <w:shd w:val="clear" w:color="auto" w:fill="auto"/>
          <w:lang w:val="en-US" w:eastAsia="zh-CN" w:bidi="ar"/>
        </w:rPr>
        <w:t>10.</w:t>
      </w:r>
      <w:r>
        <w:rPr>
          <w:rFonts w:hint="default" w:ascii="FangSong_GB2312" w:hAnsi="FangSong_GB2312" w:eastAsia="FangSong_GB2312" w:cs="FangSong_GB2312"/>
          <w:b/>
          <w:bCs/>
          <w:color w:val="000000"/>
          <w:kern w:val="0"/>
          <w:sz w:val="32"/>
          <w:szCs w:val="31"/>
          <w:shd w:val="clear" w:color="auto" w:fill="auto"/>
          <w:lang w:val="en-US" w:eastAsia="zh-CN" w:bidi="ar"/>
        </w:rPr>
        <w:t>设立“</w:t>
      </w:r>
      <w:r>
        <w:rPr>
          <w:rFonts w:hint="eastAsia" w:ascii="FangSong_GB2312" w:hAnsi="FangSong_GB2312" w:eastAsia="FangSong_GB2312" w:cs="FangSong_GB2312"/>
          <w:b/>
          <w:bCs/>
          <w:color w:val="000000"/>
          <w:kern w:val="0"/>
          <w:sz w:val="32"/>
          <w:szCs w:val="31"/>
          <w:shd w:val="clear" w:color="auto" w:fill="auto"/>
          <w:lang w:val="en-US" w:eastAsia="zh-CN" w:bidi="ar"/>
        </w:rPr>
        <w:t>安心医保暖心</w:t>
      </w:r>
      <w:r>
        <w:rPr>
          <w:rFonts w:hint="default" w:ascii="FangSong_GB2312" w:hAnsi="FangSong_GB2312" w:eastAsia="FangSong_GB2312" w:cs="FangSong_GB2312"/>
          <w:b/>
          <w:bCs/>
          <w:color w:val="000000"/>
          <w:kern w:val="0"/>
          <w:sz w:val="32"/>
          <w:szCs w:val="31"/>
          <w:shd w:val="clear" w:color="auto" w:fill="auto"/>
          <w:lang w:val="en-US" w:eastAsia="zh-CN" w:bidi="ar"/>
        </w:rPr>
        <w:t>基金</w:t>
      </w:r>
      <w:r>
        <w:rPr>
          <w:rFonts w:hint="eastAsia" w:ascii="FangSong_GB2312" w:hAnsi="FangSong_GB2312" w:eastAsia="FangSong_GB2312" w:cs="FangSong_GB2312"/>
          <w:b/>
          <w:bCs/>
          <w:color w:val="000000"/>
          <w:kern w:val="0"/>
          <w:sz w:val="32"/>
          <w:szCs w:val="31"/>
          <w:shd w:val="clear" w:color="auto" w:fill="auto"/>
          <w:lang w:val="en-US" w:eastAsia="zh-CN" w:bidi="ar"/>
        </w:rPr>
        <w:t>”。</w:t>
      </w:r>
      <w:r>
        <w:rPr>
          <w:rFonts w:hint="eastAsia" w:ascii="FangSong_GB2312" w:hAnsi="FangSong_GB2312" w:eastAsia="FangSong_GB2312" w:cs="FangSong_GB2312"/>
          <w:color w:val="000000"/>
          <w:kern w:val="0"/>
          <w:sz w:val="32"/>
          <w:szCs w:val="31"/>
          <w:shd w:val="clear" w:color="auto" w:fill="auto"/>
          <w:lang w:val="en-US" w:eastAsia="zh-CN" w:bidi="ar"/>
        </w:rPr>
        <w:t>以“金惠保”历年结余资金以及社会慈善募捐为主要筹资来源，设立“安心医保暖心基金”，</w:t>
      </w:r>
      <w:r>
        <w:rPr>
          <w:rFonts w:hint="default" w:ascii="FangSong_GB2312" w:hAnsi="FangSong_GB2312" w:eastAsia="FangSong_GB2312" w:cs="FangSong_GB2312"/>
          <w:color w:val="000000"/>
          <w:kern w:val="0"/>
          <w:sz w:val="32"/>
          <w:szCs w:val="31"/>
          <w:shd w:val="clear" w:color="auto" w:fill="auto"/>
          <w:lang w:val="en-US" w:eastAsia="zh-CN" w:bidi="ar"/>
        </w:rPr>
        <w:t>充分发挥</w:t>
      </w:r>
      <w:r>
        <w:rPr>
          <w:rFonts w:hint="eastAsia" w:ascii="FangSong_GB2312" w:hAnsi="FangSong_GB2312" w:eastAsia="FangSong_GB2312" w:cs="FangSong_GB2312"/>
          <w:color w:val="000000"/>
          <w:kern w:val="0"/>
          <w:sz w:val="32"/>
          <w:szCs w:val="31"/>
          <w:shd w:val="clear" w:color="auto" w:fill="auto"/>
          <w:lang w:val="en-US" w:eastAsia="zh-CN" w:bidi="ar"/>
        </w:rPr>
        <w:t>兜</w:t>
      </w:r>
      <w:r>
        <w:rPr>
          <w:rFonts w:hint="default" w:ascii="FangSong_GB2312" w:hAnsi="FangSong_GB2312" w:eastAsia="FangSong_GB2312" w:cs="FangSong_GB2312"/>
          <w:color w:val="000000"/>
          <w:kern w:val="0"/>
          <w:sz w:val="32"/>
          <w:szCs w:val="31"/>
          <w:shd w:val="clear" w:color="auto" w:fill="auto"/>
          <w:lang w:val="en-US" w:eastAsia="zh-CN" w:bidi="ar"/>
        </w:rPr>
        <w:t>底防贫减贫作用</w:t>
      </w:r>
      <w:r>
        <w:rPr>
          <w:rFonts w:hint="eastAsia" w:ascii="FangSong_GB2312" w:hAnsi="FangSong_GB2312" w:eastAsia="FangSong_GB2312" w:cs="FangSong_GB2312"/>
          <w:color w:val="000000"/>
          <w:kern w:val="0"/>
          <w:sz w:val="32"/>
          <w:szCs w:val="31"/>
          <w:shd w:val="clear" w:color="auto" w:fill="auto"/>
          <w:lang w:val="en-US" w:eastAsia="zh-CN" w:bidi="ar"/>
        </w:rPr>
        <w:t>。2022年从“金惠保”历年结余资金中列资1000万元，之后年度“安心医保暖心基金”总筹资额维持在首年水平，不足部分由“金惠保”历年结余资金补足，主要用于化解困难群众高额医疗费用，逐步为其他因病致贫返贫潜在对象提供适度保障。基金使用管理办法由市医保局会同市慈善总会另行制定。</w:t>
      </w:r>
      <w:r>
        <w:rPr>
          <w:rFonts w:hint="eastAsia" w:ascii="Times New Roman" w:hAnsi="Times New Roman" w:eastAsia="楷体" w:cs="Times New Roman"/>
          <w:kern w:val="0"/>
          <w:sz w:val="32"/>
          <w:szCs w:val="32"/>
          <w:lang w:val="en-US" w:eastAsia="zh-CN"/>
        </w:rPr>
        <w:t>（市医保局牵头，市民政局、市财政局、市慈善总会按职责分工负责）</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3" w:firstLineChars="200"/>
        <w:jc w:val="both"/>
        <w:textAlignment w:val="auto"/>
        <w:rPr>
          <w:rFonts w:hint="eastAsia" w:ascii="Times New Roman" w:hAnsi="Times New Roman" w:eastAsia="楷体" w:cs="Times New Roman"/>
          <w:kern w:val="0"/>
          <w:sz w:val="32"/>
          <w:szCs w:val="32"/>
          <w:lang w:val="en-US" w:eastAsia="zh-CN"/>
        </w:rPr>
      </w:pPr>
      <w:r>
        <w:rPr>
          <w:rFonts w:hint="eastAsia" w:ascii="FangSong_GB2312" w:hAnsi="FangSong_GB2312" w:eastAsia="FangSong_GB2312" w:cs="FangSong_GB2312"/>
          <w:b/>
          <w:bCs/>
          <w:color w:val="000000"/>
          <w:kern w:val="0"/>
          <w:sz w:val="32"/>
          <w:szCs w:val="31"/>
          <w:shd w:val="clear" w:color="auto" w:fill="auto"/>
          <w:lang w:val="en-US" w:eastAsia="zh-CN" w:bidi="ar"/>
        </w:rPr>
        <w:t>11.实施困难家庭和个人医疗费用负担封顶。</w:t>
      </w:r>
      <w:r>
        <w:rPr>
          <w:rFonts w:hint="eastAsia" w:ascii="Times New Roman" w:hAnsi="Times New Roman" w:eastAsia="FangSong_GB2312" w:cs="Times New Roman"/>
          <w:i w:val="0"/>
          <w:iCs w:val="0"/>
          <w:color w:val="auto"/>
          <w:kern w:val="2"/>
          <w:sz w:val="32"/>
          <w:szCs w:val="32"/>
          <w:highlight w:val="none"/>
          <w:lang w:val="en-US" w:eastAsia="zh-CN" w:bidi="ar-SA"/>
        </w:rPr>
        <w:t>将医保结算数据与民政局部门困难群体家庭关系数据进行比对，掌握以困难家庭为单位的医疗负担动态变化情况。</w:t>
      </w:r>
      <w:r>
        <w:rPr>
          <w:rFonts w:hint="eastAsia" w:ascii="FangSong_GB2312" w:hAnsi="FangSong_GB2312" w:eastAsia="FangSong_GB2312" w:cs="FangSong_GB2312"/>
          <w:color w:val="000000"/>
          <w:kern w:val="0"/>
          <w:sz w:val="32"/>
          <w:szCs w:val="31"/>
          <w:shd w:val="clear" w:color="auto" w:fill="auto"/>
          <w:lang w:val="en-US" w:eastAsia="zh-CN" w:bidi="ar"/>
        </w:rPr>
        <w:t>聚焦困难家庭和个人高额医疗费用负担，充分发挥三重保障、大病商业补充保险、其他部门的救助资源以及安心医保“暖心无忧”专项基金，</w:t>
      </w:r>
      <w:r>
        <w:rPr>
          <w:rFonts w:hint="eastAsia" w:ascii="Times New Roman" w:hAnsi="Times New Roman" w:eastAsia="FangSong_GB2312" w:cs="Times New Roman"/>
          <w:i w:val="0"/>
          <w:iCs w:val="0"/>
          <w:color w:val="auto"/>
          <w:kern w:val="2"/>
          <w:sz w:val="32"/>
          <w:szCs w:val="32"/>
          <w:highlight w:val="none"/>
          <w:lang w:val="en-US" w:eastAsia="zh-CN" w:bidi="ar-SA"/>
        </w:rPr>
        <w:t>精准实施帮扶救助，</w:t>
      </w:r>
      <w:r>
        <w:rPr>
          <w:rFonts w:hint="eastAsia" w:ascii="FangSong_GB2312" w:hAnsi="FangSong_GB2312" w:eastAsia="FangSong_GB2312" w:cs="FangSong_GB2312"/>
          <w:color w:val="000000"/>
          <w:kern w:val="0"/>
          <w:sz w:val="32"/>
          <w:szCs w:val="31"/>
          <w:shd w:val="clear" w:color="auto" w:fill="auto"/>
          <w:lang w:val="en-US" w:eastAsia="zh-CN" w:bidi="ar"/>
        </w:rPr>
        <w:t>将家庭医疗负担化解至5万元以下，个人化解至3万元以下，</w:t>
      </w:r>
      <w:r>
        <w:rPr>
          <w:rFonts w:hint="eastAsia" w:ascii="Times New Roman" w:hAnsi="Times New Roman" w:eastAsia="FangSong_GB2312" w:cs="Times New Roman"/>
          <w:i w:val="0"/>
          <w:iCs w:val="0"/>
          <w:color w:val="auto"/>
          <w:kern w:val="2"/>
          <w:sz w:val="32"/>
          <w:szCs w:val="32"/>
          <w:highlight w:val="none"/>
          <w:lang w:val="en-US" w:eastAsia="zh-CN" w:bidi="ar-SA"/>
        </w:rPr>
        <w:t>切实减轻困难群众医疗支出负担。</w:t>
      </w:r>
      <w:r>
        <w:rPr>
          <w:rFonts w:hint="eastAsia" w:ascii="Times New Roman" w:hAnsi="Times New Roman" w:eastAsia="楷体" w:cs="Times New Roman"/>
          <w:kern w:val="0"/>
          <w:sz w:val="32"/>
          <w:szCs w:val="32"/>
          <w:lang w:val="en-US" w:eastAsia="zh-CN"/>
        </w:rPr>
        <w:t>（市医保局牵头，市民政局、市财政局、市慈善总会等部门按职责分工负责）</w:t>
      </w:r>
    </w:p>
    <w:p>
      <w:pPr>
        <w:pStyle w:val="2"/>
        <w:keepNext w:val="0"/>
        <w:keepLines w:val="0"/>
        <w:pageBreakBefore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楷体" w:cs="Times New Roman"/>
          <w:kern w:val="0"/>
          <w:sz w:val="32"/>
          <w:szCs w:val="32"/>
          <w:lang w:val="en-US" w:eastAsia="zh-CN" w:bidi="ar-SA"/>
        </w:rPr>
      </w:pPr>
      <w:r>
        <w:rPr>
          <w:rFonts w:hint="eastAsia" w:ascii="FangSong_GB2312" w:hAnsi="FangSong_GB2312" w:eastAsia="FangSong_GB2312" w:cs="FangSong_GB2312"/>
          <w:b/>
          <w:bCs/>
          <w:color w:val="000000"/>
          <w:kern w:val="0"/>
          <w:sz w:val="32"/>
          <w:szCs w:val="31"/>
          <w:shd w:val="clear" w:color="auto" w:fill="auto"/>
          <w:lang w:val="en-US" w:eastAsia="zh-CN" w:bidi="ar"/>
        </w:rPr>
        <w:t>12.建立部门联动机制。</w:t>
      </w:r>
      <w:r>
        <w:rPr>
          <w:rFonts w:hint="eastAsia" w:ascii="FangSong_GB2312" w:hAnsi="FangSong_GB2312" w:eastAsia="FangSong_GB2312" w:cs="FangSong_GB2312"/>
          <w:color w:val="000000"/>
          <w:kern w:val="0"/>
          <w:sz w:val="32"/>
          <w:szCs w:val="31"/>
          <w:shd w:val="clear" w:color="auto" w:fill="auto"/>
          <w:lang w:val="en-US" w:eastAsia="zh-CN" w:bidi="ar"/>
        </w:rPr>
        <w:t>加强部门协同，形成工作合力，共同做好因病致贫返贫防范工作。医保部门负责构建因病致贫返贫防范长效机制，推动机制全面重塑和制度体系迭代升级；民政部门负责特困、低保、低边等对象认定，支持慈善救助发展；财政部门负责按规定做好资金支持；农业农村部门负责低收入农户监测和信息共享比对；卫生健康部门负责加强对医疗机构的行业管理，规范诊疗路径；税务部门负责基本医保保费征缴、税收优惠政策落实工作；工会、妇联、残联、红十字会、慈善总会等组织按职责做好相关群体医疗互（补）助和大病困难帮扶；银行业保险业监管部门负责加强行业监管，规范商业健康保险发展。</w:t>
      </w:r>
      <w:r>
        <w:rPr>
          <w:rFonts w:hint="eastAsia" w:ascii="Times New Roman" w:hAnsi="Times New Roman" w:eastAsia="楷体" w:cs="Times New Roman"/>
          <w:kern w:val="0"/>
          <w:sz w:val="32"/>
          <w:szCs w:val="32"/>
          <w:lang w:val="en-US" w:eastAsia="zh-CN" w:bidi="ar-SA"/>
        </w:rPr>
        <w:t>（市级有关部门按职责分工负责）</w:t>
      </w:r>
    </w:p>
    <w:p>
      <w:pPr>
        <w:keepNext w:val="0"/>
        <w:keepLines w:val="0"/>
        <w:pageBreakBefore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三、组织实施</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KaiTi_GB2312" w:hAnsi="Times New Roman" w:eastAsia="KaiTi_GB2312" w:cs="Times New Roman"/>
          <w:kern w:val="0"/>
          <w:sz w:val="32"/>
          <w:szCs w:val="32"/>
          <w:lang w:val="en-US" w:eastAsia="zh-CN"/>
        </w:rPr>
      </w:pPr>
      <w:r>
        <w:rPr>
          <w:rFonts w:hint="eastAsia" w:ascii="KaiTi_GB2312" w:hAnsi="Times New Roman" w:eastAsia="KaiTi_GB2312" w:cs="Times New Roman"/>
          <w:kern w:val="0"/>
          <w:sz w:val="32"/>
          <w:szCs w:val="32"/>
        </w:rPr>
        <w:t>（一）</w:t>
      </w:r>
      <w:r>
        <w:rPr>
          <w:rFonts w:hint="eastAsia" w:ascii="KaiTi_GB2312" w:hAnsi="Times New Roman" w:eastAsia="KaiTi_GB2312" w:cs="Times New Roman"/>
          <w:kern w:val="0"/>
          <w:sz w:val="32"/>
          <w:szCs w:val="32"/>
          <w:lang w:eastAsia="zh-CN"/>
        </w:rPr>
        <w:t>加强组织领导。</w:t>
      </w:r>
      <w:r>
        <w:rPr>
          <w:rFonts w:hint="eastAsia" w:ascii="FangSong_GB2312" w:hAnsi="FangSong_GB2312" w:eastAsia="FangSong_GB2312" w:cs="FangSong_GB2312"/>
          <w:color w:val="000000"/>
          <w:kern w:val="0"/>
          <w:sz w:val="32"/>
          <w:szCs w:val="31"/>
          <w:shd w:val="clear" w:color="auto" w:fill="auto"/>
          <w:lang w:val="en-US" w:eastAsia="zh-CN" w:bidi="ar"/>
        </w:rPr>
        <w:t>将健全因病致贫返贫防范长效机制纳入工作绩效评价，成立跨部门工作专班，按照分工职责，压实主体责任，强化政策与资金保障，发挥财政资金引导作用，鼓励和规范更多社会力量、资金投向因病致贫返贫重点群体激励保障项目。</w:t>
      </w:r>
      <w:r>
        <w:rPr>
          <w:rFonts w:hint="eastAsia" w:ascii="KaiTi_GB2312" w:hAnsi="Times New Roman" w:eastAsia="KaiTi_GB2312" w:cs="Times New Roman"/>
          <w:kern w:val="0"/>
          <w:sz w:val="32"/>
          <w:szCs w:val="32"/>
          <w:lang w:val="en-US" w:eastAsia="zh-CN"/>
        </w:rPr>
        <w:t>（各县〔市、区〕人民政府负责）</w:t>
      </w:r>
      <w:r>
        <w:rPr>
          <w:rFonts w:hint="eastAsia" w:ascii="FangSong_GB2312" w:hAnsi="FangSong_GB2312" w:eastAsia="FangSong_GB2312" w:cs="FangSong_GB2312"/>
          <w:color w:val="000000"/>
          <w:kern w:val="0"/>
          <w:sz w:val="32"/>
          <w:szCs w:val="31"/>
          <w:shd w:val="clear" w:color="auto" w:fill="auto"/>
          <w:lang w:val="en-US" w:eastAsia="zh-CN" w:bidi="ar"/>
        </w:rPr>
        <w:t>做好困难群众及其他因病致贫返贫潜在对象的帮扶救助工作，协调解决重大问题，推进工作落实落地。</w:t>
      </w:r>
      <w:r>
        <w:rPr>
          <w:rFonts w:hint="eastAsia" w:ascii="KaiTi_GB2312" w:hAnsi="Times New Roman" w:eastAsia="KaiTi_GB2312" w:cs="Times New Roman"/>
          <w:kern w:val="0"/>
          <w:sz w:val="32"/>
          <w:szCs w:val="32"/>
          <w:lang w:val="en-US" w:eastAsia="zh-CN"/>
        </w:rPr>
        <w:t>（市医保局牵头，市级有关部门按职责分工负责）</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Times New Roman" w:hAnsi="Times New Roman" w:eastAsia="楷体" w:cs="Times New Roman"/>
          <w:kern w:val="0"/>
          <w:sz w:val="32"/>
          <w:szCs w:val="32"/>
          <w:lang w:val="en-US" w:eastAsia="zh-CN" w:bidi="ar-SA"/>
        </w:rPr>
      </w:pPr>
      <w:r>
        <w:rPr>
          <w:rFonts w:hint="eastAsia" w:ascii="KaiTi_GB2312" w:hAnsi="Times New Roman" w:eastAsia="KaiTi_GB2312" w:cs="Times New Roman"/>
          <w:kern w:val="0"/>
          <w:sz w:val="32"/>
          <w:szCs w:val="32"/>
          <w:lang w:val="en-US" w:eastAsia="zh-CN"/>
        </w:rPr>
        <w:t>（二）完善信息保障。</w:t>
      </w:r>
      <w:r>
        <w:rPr>
          <w:rFonts w:hint="eastAsia" w:ascii="FangSong_GB2312" w:hAnsi="FangSong_GB2312" w:eastAsia="FangSong_GB2312" w:cs="FangSong_GB2312"/>
          <w:color w:val="000000"/>
          <w:kern w:val="0"/>
          <w:sz w:val="32"/>
          <w:szCs w:val="31"/>
          <w:shd w:val="clear" w:color="auto" w:fill="auto"/>
          <w:lang w:val="en-US" w:eastAsia="zh-CN" w:bidi="ar"/>
        </w:rPr>
        <w:t>进一步完善信息保障，打通数据壁垒。对于参保人员的医疗费用、经济状况等敏感信息，各地各部门要做好信息安全管理工作，切实保障参保人员合法权益。</w:t>
      </w:r>
      <w:r>
        <w:rPr>
          <w:rFonts w:hint="eastAsia" w:ascii="Times New Roman" w:hAnsi="Times New Roman" w:eastAsia="楷体" w:cs="Times New Roman"/>
          <w:kern w:val="0"/>
          <w:sz w:val="32"/>
          <w:szCs w:val="32"/>
          <w:lang w:val="en-US" w:eastAsia="zh-CN" w:bidi="ar-SA"/>
        </w:rPr>
        <w:t>（市级有关部门按职责分工负责）</w:t>
      </w:r>
    </w:p>
    <w:p>
      <w:r>
        <w:rPr>
          <w:rFonts w:hint="eastAsia" w:ascii="KaiTi_GB2312" w:hAnsi="Times New Roman" w:eastAsia="KaiTi_GB2312" w:cs="Times New Roman"/>
          <w:kern w:val="0"/>
          <w:sz w:val="32"/>
          <w:szCs w:val="32"/>
        </w:rPr>
        <w:t>（</w:t>
      </w:r>
      <w:r>
        <w:rPr>
          <w:rFonts w:hint="eastAsia" w:ascii="KaiTi_GB2312" w:hAnsi="Times New Roman" w:eastAsia="KaiTi_GB2312" w:cs="Times New Roman"/>
          <w:kern w:val="0"/>
          <w:sz w:val="32"/>
          <w:szCs w:val="32"/>
          <w:lang w:eastAsia="zh-CN"/>
        </w:rPr>
        <w:t>三</w:t>
      </w:r>
      <w:r>
        <w:rPr>
          <w:rFonts w:hint="eastAsia" w:ascii="KaiTi_GB2312" w:hAnsi="Times New Roman" w:eastAsia="KaiTi_GB2312" w:cs="Times New Roman"/>
          <w:kern w:val="0"/>
          <w:sz w:val="32"/>
          <w:szCs w:val="32"/>
        </w:rPr>
        <w:t>）</w:t>
      </w:r>
      <w:r>
        <w:rPr>
          <w:rFonts w:hint="eastAsia" w:ascii="KaiTi_GB2312" w:hAnsi="Times New Roman" w:eastAsia="KaiTi_GB2312" w:cs="Times New Roman"/>
          <w:kern w:val="0"/>
          <w:sz w:val="32"/>
          <w:szCs w:val="32"/>
          <w:lang w:eastAsia="zh-CN"/>
        </w:rPr>
        <w:t>加强评估激励。</w:t>
      </w:r>
      <w:r>
        <w:rPr>
          <w:rFonts w:hint="eastAsia" w:ascii="FangSong_GB2312" w:hAnsi="FangSong_GB2312" w:eastAsia="FangSong_GB2312" w:cs="FangSong_GB2312"/>
          <w:color w:val="000000"/>
          <w:kern w:val="0"/>
          <w:sz w:val="32"/>
          <w:szCs w:val="31"/>
          <w:shd w:val="clear" w:color="auto" w:fill="auto"/>
          <w:lang w:val="en-US" w:eastAsia="zh-CN" w:bidi="ar"/>
        </w:rPr>
        <w:t>探索采用大数据监测、第三方满意度调查等方式，开展工作综合评价，对有突出贡献的单位和个人按规定给予褒扬激励，营造层层分工负责、上下协同高效的工作氛围。</w:t>
      </w:r>
      <w:r>
        <w:rPr>
          <w:rFonts w:hint="eastAsia" w:ascii="Times New Roman" w:hAnsi="Times New Roman" w:eastAsia="楷体" w:cs="Times New Roman"/>
          <w:kern w:val="0"/>
          <w:sz w:val="32"/>
          <w:szCs w:val="32"/>
          <w:lang w:val="en-US" w:eastAsia="zh-CN" w:bidi="ar-SA"/>
        </w:rPr>
        <w:t>（市医保局牵头，市级有关部门按职责分工负责）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FangSong_GB2312">
    <w:altName w:val="仿宋_GB2312"/>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KaiTi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625796"/>
    <w:multiLevelType w:val="singleLevel"/>
    <w:tmpl w:val="8A625796"/>
    <w:lvl w:ilvl="0" w:tentative="0">
      <w:start w:val="1"/>
      <w:numFmt w:val="chineseCounting"/>
      <w:suff w:val="nothing"/>
      <w:lvlText w:val="（%1）"/>
      <w:lvlJc w:val="left"/>
      <w:rPr>
        <w:rFonts w:hint="eastAsia"/>
      </w:rPr>
    </w:lvl>
  </w:abstractNum>
  <w:abstractNum w:abstractNumId="1">
    <w:nsid w:val="36D20359"/>
    <w:multiLevelType w:val="singleLevel"/>
    <w:tmpl w:val="36D20359"/>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2C5940"/>
    <w:rsid w:val="382C5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line="560" w:lineRule="exact"/>
      <w:jc w:val="center"/>
      <w:outlineLvl w:val="0"/>
    </w:pPr>
    <w:rPr>
      <w:rFonts w:hint="eastAsia" w:ascii="宋体" w:hAnsi="宋体" w:eastAsia="方正小标宋简体" w:cs="Times New Roman"/>
      <w:kern w:val="44"/>
      <w:sz w:val="44"/>
      <w:szCs w:val="48"/>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pPr>
    <w:rPr>
      <w:rFonts w:ascii="Calibri" w:hAnsi="Calibri" w:eastAsia="宋体" w:cs="Times New Roman"/>
    </w:rPr>
  </w:style>
  <w:style w:type="paragraph" w:styleId="4">
    <w:name w:val="Body Text"/>
    <w:basedOn w:val="1"/>
    <w:next w:val="5"/>
    <w:qFormat/>
    <w:uiPriority w:val="0"/>
    <w:pPr>
      <w:spacing w:before="0" w:after="140" w:line="276" w:lineRule="auto"/>
    </w:pPr>
  </w:style>
  <w:style w:type="paragraph" w:styleId="5">
    <w:name w:val="Body Text First Indent"/>
    <w:basedOn w:val="4"/>
    <w:next w:val="1"/>
    <w:qFormat/>
    <w:uiPriority w:val="0"/>
    <w:pPr>
      <w:ind w:firstLine="42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2022-09-23T08:25:00Z</dcterms:created>
  <dc:creator>jj</dc:creator>
  <cp:lastModifiedBy>jj</cp:lastModifiedBy>
  <dcterms:modified xsi:type="dcterms:W3CDTF">2022-09-23T08:26:09Z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