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lang w:eastAsia="zh-CN"/>
        </w:rPr>
        <w:t>金华市本级</w:t>
      </w:r>
      <w:r>
        <w:rPr>
          <w:rFonts w:hint="eastAsia"/>
          <w:sz w:val="44"/>
          <w:szCs w:val="44"/>
        </w:rPr>
        <w:t>实行告知承诺制证明事项清单</w:t>
      </w:r>
    </w:p>
    <w:tbl>
      <w:tblPr>
        <w:tblStyle w:val="6"/>
        <w:tblpPr w:leftFromText="180" w:rightFromText="180" w:vertAnchor="text" w:horzAnchor="page" w:tblpX="1044" w:tblpY="627"/>
        <w:tblOverlap w:val="never"/>
        <w:tblW w:w="14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427"/>
        <w:gridCol w:w="2602"/>
        <w:gridCol w:w="2222"/>
        <w:gridCol w:w="3523"/>
        <w:gridCol w:w="1236"/>
        <w:gridCol w:w="1241"/>
        <w:gridCol w:w="1337"/>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序号</w:t>
            </w:r>
          </w:p>
        </w:tc>
        <w:tc>
          <w:tcPr>
            <w:tcW w:w="142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行政事</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项名称</w:t>
            </w:r>
          </w:p>
        </w:tc>
        <w:tc>
          <w:tcPr>
            <w:tcW w:w="260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证明</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材料</w:t>
            </w:r>
          </w:p>
        </w:tc>
        <w:tc>
          <w:tcPr>
            <w:tcW w:w="222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证明</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用途</w:t>
            </w:r>
          </w:p>
        </w:tc>
        <w:tc>
          <w:tcPr>
            <w:tcW w:w="352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证明设</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定依据</w:t>
            </w:r>
          </w:p>
        </w:tc>
        <w:tc>
          <w:tcPr>
            <w:tcW w:w="247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实施基本情况</w:t>
            </w:r>
          </w:p>
        </w:tc>
        <w:tc>
          <w:tcPr>
            <w:tcW w:w="133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事中事后核查举措</w:t>
            </w:r>
          </w:p>
        </w:tc>
        <w:tc>
          <w:tcPr>
            <w:tcW w:w="80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b/>
                <w:bCs/>
                <w:sz w:val="24"/>
                <w:szCs w:val="24"/>
                <w:highlight w:val="none"/>
                <w:lang w:eastAsia="zh-CN"/>
              </w:rPr>
            </w:pPr>
            <w:r>
              <w:rPr>
                <w:rFonts w:hint="eastAsia" w:asciiTheme="minorEastAsia" w:hAnsiTheme="minorEastAsia" w:cstheme="minorEastAsia"/>
                <w:b/>
                <w:bCs/>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sz w:val="24"/>
                <w:szCs w:val="24"/>
                <w:highlight w:val="none"/>
              </w:rPr>
            </w:pPr>
          </w:p>
        </w:tc>
        <w:tc>
          <w:tcPr>
            <w:tcW w:w="26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sz w:val="24"/>
                <w:szCs w:val="24"/>
                <w:highlight w:val="none"/>
              </w:rPr>
            </w:pPr>
          </w:p>
        </w:tc>
        <w:tc>
          <w:tcPr>
            <w:tcW w:w="2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sz w:val="24"/>
                <w:szCs w:val="24"/>
                <w:highlight w:val="none"/>
              </w:rPr>
            </w:pPr>
          </w:p>
        </w:tc>
        <w:tc>
          <w:tcPr>
            <w:tcW w:w="35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sz w:val="24"/>
                <w:szCs w:val="24"/>
                <w:highlight w:val="none"/>
              </w:rPr>
            </w:pP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开具</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单位</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索要</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单位</w:t>
            </w:r>
          </w:p>
        </w:tc>
        <w:tc>
          <w:tcPr>
            <w:tcW w:w="133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sz w:val="24"/>
                <w:szCs w:val="24"/>
                <w:highlight w:val="none"/>
              </w:rPr>
            </w:pPr>
          </w:p>
        </w:tc>
        <w:tc>
          <w:tcPr>
            <w:tcW w:w="8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华侨回国定居审批</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村（居）委会同意接收证明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证明申请人在拟定居地有合法固定住所</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《中华人民共和国归侨侨眷权益保护法》第五条、第二十九条；《华侨回国定居办理工作规定》第六条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乡镇（街道）</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市委统战部（侨办）</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亲属关系证明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出生在国外、在国外无人赡养，在拟定居地有子女的需证明亲属关系</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《中华人民共和国归侨侨眷权益保护法》第五条、第二十九条；《中华人民共和国归侨侨眷权益保护法实施办法》第二条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市委统战部（侨办）</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出入境记录</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证明华侨身份</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《中华人民共和国归侨侨眷权益保护法》第五条、第二十九条；《中华人民共和国出入境管理法》第十三条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市委统战部（侨办）</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《浙江省归国华侨证》核发</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出入境记录</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证明华侨身份</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《中华人民共和国出入境管理法》第十三条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市委统战部（侨办）</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归侨学生、归侨子女、华侨在国内子女考生身份确认（中考）</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亲属关系证明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证明考生与华侨关系</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《中华人民共和国归侨侨眷权益保护法》第十四条、第二十九条；《中华人民共和国归侨侨眷权益保护法实施办法》第二条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市委统战部（侨办）</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出入境记录</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证明华侨身份</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《中华人民共和国归侨侨眷权益保护法》第十四条、第二十九条；《中华人民共和国出入境管理法》第十三条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市委统战部（侨办）</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归侨学生、归侨子女、华侨在国内子女考生身份确认（高考）</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亲属关系证明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证明考生与华侨关系</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《中华人民共和国归侨侨眷权益保护法》第十四条、第二十九条；</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《中华人民共和国归侨侨眷权益保护法实施办法》第二条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市委统战部（侨办）</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出入境记录</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用于证明华侨身份</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《中华人民共和国出入境管理法》第十三条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市委统战部（侨办）</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华侨、归侨和侨眷身份认定</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亲属关系证明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用于证明考生与华侨关系</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《中华人民共和国归侨侨眷权益保护法》第五条、第二十九条；《中华人民共和国归侨侨眷权益保护法实施办法》第二条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市委统战部（侨办）</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出入境记录</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用于证明华侨身份</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《中华人民共和国出入境管理法》第十三条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市委统战部（侨办）</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华侨身份证明</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出入境记录</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用于证明华侨身份</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《中华人民共和国出入境管理法》第十三条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市委统战部（侨办）</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宗教活动场所登记审批</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场所房屋等建筑物的有关材料</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证明合法的住所</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《宗教事务条例》第二十二条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房屋管理部门和土地管理部门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市委统战部（民宗局）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事业单位法人设立登记</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场所使用权证明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事业单位法人设立登记</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《事业单位登记管理行条例》第二章第七条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事业单位的举办单位</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事业单位登记管理局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“双随机”抽查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经费来源（包含开办资金）证明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事业单位法人设立登记</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《事业单位登记管理行条例》第二章第七条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事业单位的举办单位</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事业单位登记管理局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“双随机”抽查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企业投资（含外商投资）项目核准（技术改造）</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开户银行出具的资金信用材料</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证明企业信用等级</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《企业投资项目核准和备案管理条例》（国务院令第673号）第六条、第十三条；《外商投资项目核准和备案管理办法》第十条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有关银行</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市经信局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以国有资产出资的，需由有关主管部门出具的确认文件</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证明国资投资事实依据</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《企业投资项目核准和备案管理条例》（国务院令第673号）第六条、第十三条；《外商投资项目核准和备案管理办法》第十条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有关国资公司</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市经信局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建设项目用地（用海）预审意见（单独选址的项目出具，国土资源部门明确可以不进行用地预审的项目除外）</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证明项目用地可行性</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《企业投资项目核准和备案管理条例》（国务院令第673号）第六条、第十三条；《外商投资项目核准和备案管理办法》第十条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资规部门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市经信局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《建设项目选址意见书》附件及附图或有关部门就该建设项目的征求意见书（抢修占用、小面积占用等不需要提供）</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证明项目建设是否符合产业发展规划</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《企业投资项目核准和备案管理条例》（国务院令第673号）第六条、第十三条；《外商投资项目核准和备案管理办法》第十条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资规部门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市经信局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国家鼓励发展的内外资项目确认（技术改造）</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项目核准文件或备案通知书</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证明项目有否审批</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《中华人民共和国外商投资法实施条例》第十二条；《国务院关于调整进口设备税收政策的通知》第二部分</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属地项目审批部门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市经信局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限额以上投资项目设备招标委托协议书和设备中标通知书</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证明设备采购合法性</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《中华人民共和国外商投资法实施条例》第十二条；《国务院关于调整进口设备税收政策的通知》第二部分</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属地项目审批部门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市经信局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实施中等及中等以下学历教育、学前教育、自学考试助学及其他文化教育的民办学校设立、分立、合并、变更、终止审批</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法人举办者的法定代表人或自然人举办者无犯罪证明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证明申请人思想品德</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《民办教育促进法》第十条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市教育局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信用状况证明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证明举办者信用情况</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《民办教育促进法》第十五条；《营利性民办学校监督管理实施细则》第九条、第十条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信用部门、金融机构</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市教育局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校长无犯罪记录证明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证明校长思想品德</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《民办教育促进法》第十五条；</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《营利性民办学校监督管理实施细则》</w:t>
            </w:r>
            <w:bookmarkStart w:id="0" w:name="_GoBack"/>
            <w:bookmarkEnd w:id="0"/>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市教育局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外国人来华工作许可（A类）</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无犯罪记录证明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犯罪情况证明</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《中华人民共和国出境入境管理法》第四十一条；《中华人民共和国外国人入境出境管理条例》第七条；《国家外国专家局关于印发外国人来华工作许可服务指南（暂行）的通知》（外专发〔2017〕36号）第八点</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申请人国籍国或经常居住滴警察、安全、法院等部门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市科技局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外资保安服务公司设立许可</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拟任的法定代表人和主要管理人员工作经验证明、拟任的法定代表人和主要管理人员无被开除公职、开除军警等不良记录的证明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资质证明</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《保安服务管理条例》第十一条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公安机关及从业单位</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市公安局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spacing w:line="240" w:lineRule="auto"/>
              <w:ind w:left="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普通保安服务公司设立许可</w:t>
            </w:r>
          </w:p>
        </w:tc>
        <w:tc>
          <w:tcPr>
            <w:tcW w:w="2602" w:type="dxa"/>
            <w:vAlign w:val="center"/>
          </w:tcPr>
          <w:p>
            <w:pPr>
              <w:keepNext w:val="0"/>
              <w:keepLines w:val="0"/>
              <w:pageBreakBefore w:val="0"/>
              <w:widowControl/>
              <w:suppressLineNumbers w:val="0"/>
              <w:kinsoku/>
              <w:wordWrap/>
              <w:overflowPunct/>
              <w:topLinePunct w:val="0"/>
              <w:autoSpaceDE/>
              <w:autoSpaceDN/>
              <w:bidi w:val="0"/>
              <w:spacing w:line="240" w:lineRule="auto"/>
              <w:ind w:left="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拟任的法定代表人和主要管理人员工作经验证明、拟任的法定代表人和主要管理人员无被开除公职、开除军警等不良记录的证明</w:t>
            </w:r>
          </w:p>
        </w:tc>
        <w:tc>
          <w:tcPr>
            <w:tcW w:w="2222" w:type="dxa"/>
            <w:vAlign w:val="center"/>
          </w:tcPr>
          <w:p>
            <w:pPr>
              <w:keepNext w:val="0"/>
              <w:keepLines w:val="0"/>
              <w:pageBreakBefore w:val="0"/>
              <w:widowControl/>
              <w:suppressLineNumbers w:val="0"/>
              <w:kinsoku/>
              <w:wordWrap/>
              <w:overflowPunct/>
              <w:topLinePunct w:val="0"/>
              <w:autoSpaceDE/>
              <w:autoSpaceDN/>
              <w:bidi w:val="0"/>
              <w:spacing w:line="240" w:lineRule="auto"/>
              <w:ind w:left="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资质证明</w:t>
            </w:r>
          </w:p>
        </w:tc>
        <w:tc>
          <w:tcPr>
            <w:tcW w:w="3523" w:type="dxa"/>
            <w:vAlign w:val="center"/>
          </w:tcPr>
          <w:p>
            <w:pPr>
              <w:keepNext w:val="0"/>
              <w:keepLines w:val="0"/>
              <w:pageBreakBefore w:val="0"/>
              <w:widowControl/>
              <w:suppressLineNumbers w:val="0"/>
              <w:kinsoku/>
              <w:wordWrap/>
              <w:overflowPunct/>
              <w:topLinePunct w:val="0"/>
              <w:autoSpaceDE/>
              <w:autoSpaceDN/>
              <w:bidi w:val="0"/>
              <w:spacing w:line="240" w:lineRule="auto"/>
              <w:ind w:left="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《保安服务管理条例》第8条</w:t>
            </w:r>
          </w:p>
        </w:tc>
        <w:tc>
          <w:tcPr>
            <w:tcW w:w="1236" w:type="dxa"/>
            <w:vAlign w:val="center"/>
          </w:tcPr>
          <w:p>
            <w:pPr>
              <w:keepNext w:val="0"/>
              <w:keepLines w:val="0"/>
              <w:pageBreakBefore w:val="0"/>
              <w:widowControl/>
              <w:suppressLineNumbers w:val="0"/>
              <w:kinsoku/>
              <w:wordWrap/>
              <w:overflowPunct/>
              <w:topLinePunct w:val="0"/>
              <w:autoSpaceDE/>
              <w:autoSpaceDN/>
              <w:bidi w:val="0"/>
              <w:spacing w:line="240" w:lineRule="auto"/>
              <w:ind w:left="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申请人</w:t>
            </w:r>
          </w:p>
        </w:tc>
        <w:tc>
          <w:tcPr>
            <w:tcW w:w="1241" w:type="dxa"/>
            <w:vAlign w:val="center"/>
          </w:tcPr>
          <w:p>
            <w:pPr>
              <w:keepNext w:val="0"/>
              <w:keepLines w:val="0"/>
              <w:pageBreakBefore w:val="0"/>
              <w:widowControl/>
              <w:suppressLineNumbers w:val="0"/>
              <w:kinsoku/>
              <w:wordWrap/>
              <w:overflowPunct/>
              <w:topLinePunct w:val="0"/>
              <w:autoSpaceDE/>
              <w:autoSpaceDN/>
              <w:bidi w:val="0"/>
              <w:spacing w:line="240" w:lineRule="auto"/>
              <w:ind w:left="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市公安局</w:t>
            </w:r>
          </w:p>
        </w:tc>
        <w:tc>
          <w:tcPr>
            <w:tcW w:w="1337" w:type="dxa"/>
            <w:vAlign w:val="center"/>
          </w:tcPr>
          <w:p>
            <w:pPr>
              <w:keepNext w:val="0"/>
              <w:keepLines w:val="0"/>
              <w:pageBreakBefore w:val="0"/>
              <w:widowControl/>
              <w:suppressLineNumbers w:val="0"/>
              <w:kinsoku/>
              <w:wordWrap/>
              <w:overflowPunct/>
              <w:topLinePunct w:val="0"/>
              <w:autoSpaceDE/>
              <w:autoSpaceDN/>
              <w:bidi w:val="0"/>
              <w:spacing w:line="240" w:lineRule="auto"/>
              <w:ind w:left="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部门核查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申请注销驾驶资格</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监护证明材料</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申请注销驾驶资格</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公安部139号令《机动车驾驶证申领和使用规定》第七十七条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司法机关或公证机关</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市公安局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慈善信托重新备案</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开立慈善信托专用资金账户证明、商业银行资金保管协议</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证明合法资产</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《中华人民共和国慈善法》第四十七条；浙江省实施《中华人民共和国慈善法》办法第二十条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银行</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部门核验</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慈善信托备案（新设立）</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开立慈善信托专用资金账户证明、商业银行资金保管协议</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证明合法资产</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《中华人民共和国慈善法》第四十五条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银行</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部门核验</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慈善组织公开募捐资格申请</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业务主管单位同意的材料</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证明业务主管单位审查同意</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《中华人民共和国慈善法》第二十二条；《慈善组织公开募捐管理办法》第四条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业务主管单位</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现场核查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慈善组织公开募捐资格审批</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业务主管单位同意的材料</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证明业务主管单位审查同意</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《中华人民共和国慈善法》第二十二条；《慈善组织公开募捐管理办法》第四条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业务主管单位</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现场核查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基金会登记</w:t>
            </w: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（设立、变更、注销）</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业务主管单位的批准文件</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证明业务主管单位审查同意</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《基金会管理条例》第六条、第七条、第十六条、第十八条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业务主管单位</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现场核查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验资报告或验资证明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证明有有合法的资产和经费来源</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《民办非企业单位登记管理暂行条例》第三章第九条、第十八条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银行</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双随机</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《基金会法人登记证书》正副本、印章、财务凭证和银行销户凭证</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证明银行销户</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《基金会管理条例》第六条、第七条、第十六条、第十八条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银行</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部门核验</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社会组织临时存款账户资金情况</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证明有有合法的资产和经费来源</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《中华人民共和国慈善法》第八条；《基金会管理条例》第六条、第七条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银行</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部门核验</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业务主管单位的批准文件</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证明有业务单位主管</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《中华人民共和国慈善法》第八条；《基金会管理条例》第六条、第七条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业务主管单位</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现场核查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民办非企业单位注销登记</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业务主管单位的批准文件</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证明业务主管单位审查同意</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《民办非企业单位登记管理暂行条例》第五条、第六条、第十九条、第二十条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业务主管单位</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现场核查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《民办非企业单位法人登记证书》正副本、印章、财务凭证和银行销户凭证</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证明银行销户</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《民办非企业单位登记管理暂行条例》第五条、第六条、第十九条、第二十条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银行</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部门核验</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民办非企业单位成立登记</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业务主管单位的批准文件</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证明有业务单位主管</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《中华人民共和国慈善法》第八条；《民办非企业单位登记管理暂行条例》第五条、第十九条、第二十条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业务主管单位</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现场核查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验资报告或验资证明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证明有有合法的资产和经费来源</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《民办非企业单位登记管理暂行条例》第三章第九条《民办非企业单位登记暂行办法》第十八条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银行</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双随机</w:t>
            </w:r>
          </w:p>
        </w:tc>
        <w:tc>
          <w:tcPr>
            <w:tcW w:w="80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000000" w:themeColor="text1"/>
                <w:sz w:val="20"/>
                <w:szCs w:val="20"/>
                <w:highlight w:val="none"/>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社会组织临时存款账户资金情况</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证明有有合法的资产和经费来源</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《《中华人民共和国慈善法》第八条；《民办非企业单位登记管理暂行条例》第五条、第十九条、第二十条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银行</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部门核验</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社会团体注销登记</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业务主管单位的批准文件</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证明业务主管单位审查同意</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《社会团体登记管理条例》第六条、第十八条；《浙江省社会团体管理办法》第五条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业务主管单位</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现场核查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《社会团体法人登记证书》正副本、印章财务凭证和银行销户凭证</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证明银行销户</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《社会团体登记管理条例》第六条、第十八条；《浙江省社会团体管理办法》第五条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银行</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部门核验</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社会团体成立许可</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业务主管单位批准的文件</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证明有业务单位主管</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《中华人民共和国慈善法》第八条、第十条；《社会团体登记管理条例》第六条、第七条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业务主管单位</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现场核查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验资报告或验资证明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证明有有合法的资产和经费来源</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《中华人民共和国慈善法》第八条、第十条；《社会团体登记管理条例》第六条、第七条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银行</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市民政局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部门核验</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基层法律服务工作者执业申请</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二年以上法律职业经历证明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基层法律服务工作者执业申请</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《基层法律服务工作者管理办法》第六条第五款</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原工作单位</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市司法局</w:t>
            </w:r>
          </w:p>
        </w:tc>
        <w:tc>
          <w:tcPr>
            <w:tcW w:w="1337"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电话核查</w:t>
            </w:r>
          </w:p>
        </w:tc>
        <w:tc>
          <w:tcPr>
            <w:tcW w:w="802"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参保人员死亡遗属供养资格确认</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与死亡人员关系证明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证明亲属关系</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《中华人民共和国社会保险法》第十七条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所在乡镇街道社区</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市人社局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个人账户一次性待遇申领</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申领人与去世人的法定继承关系</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证明申领人与去世人的关系</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《中华人民共和国社会保险法》第十四条、第十七条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市人社局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在线核查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公租房租赁补贴资格确认</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收入证明</w:t>
            </w:r>
          </w:p>
        </w:tc>
        <w:tc>
          <w:tcPr>
            <w:tcW w:w="2222"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证明申请家庭收入情况</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《公共租赁住房管理办法》第十五条；《金华市区公共租赁住房保障管理办法》第十七条第三款</w:t>
            </w:r>
          </w:p>
        </w:tc>
        <w:tc>
          <w:tcPr>
            <w:tcW w:w="1236"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银行、社保部门、公积金部门</w:t>
            </w:r>
          </w:p>
        </w:tc>
        <w:tc>
          <w:tcPr>
            <w:tcW w:w="1241"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市住房保障服务中心</w:t>
            </w:r>
          </w:p>
        </w:tc>
        <w:tc>
          <w:tcPr>
            <w:tcW w:w="1337"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部门核验</w:t>
            </w:r>
          </w:p>
        </w:tc>
        <w:tc>
          <w:tcPr>
            <w:tcW w:w="802"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家庭成员关系证明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证明申请人员确系家庭成员</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《公共租赁住房管理办法》第十五条；《金华市区公共租赁住房保障管理实施细则》第一条第一款</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公安机关、婚姻登记部门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市住房保障服务中心</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数据核查、在线核验</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宅基地批建证明</w:t>
            </w:r>
          </w:p>
        </w:tc>
        <w:tc>
          <w:tcPr>
            <w:tcW w:w="2222"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证明申请家庭无宅基地</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《公共租赁住房管理办法》第十五条；《金华市区公共租赁住房保障管理实施细则》第一条第一款</w:t>
            </w:r>
          </w:p>
        </w:tc>
        <w:tc>
          <w:tcPr>
            <w:tcW w:w="1236"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产权登记部门</w:t>
            </w:r>
          </w:p>
        </w:tc>
        <w:tc>
          <w:tcPr>
            <w:tcW w:w="1241"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市住房保障服务中心</w:t>
            </w:r>
          </w:p>
        </w:tc>
        <w:tc>
          <w:tcPr>
            <w:tcW w:w="1337"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部门核验</w:t>
            </w:r>
          </w:p>
        </w:tc>
        <w:tc>
          <w:tcPr>
            <w:tcW w:w="802"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公租房承租资格确认</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家庭成员关系证明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证明申请人员确系家庭成员</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《公共租赁住房管理办法》第七条；《金华市区公共租赁住房保障管理实施细则》第一条第一款</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公安机关、婚姻登记部门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市住房保障服务中心</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数据核查、在线核验</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宅基地批建证明</w:t>
            </w:r>
          </w:p>
        </w:tc>
        <w:tc>
          <w:tcPr>
            <w:tcW w:w="2222"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证明申请家庭无宅基地</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《公共租赁住房管理办法》第七条；《金华市区公共租赁住房保障管理实施细则》第三条第四款</w:t>
            </w:r>
          </w:p>
        </w:tc>
        <w:tc>
          <w:tcPr>
            <w:tcW w:w="1236"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产权登记部门</w:t>
            </w:r>
          </w:p>
        </w:tc>
        <w:tc>
          <w:tcPr>
            <w:tcW w:w="1241"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市住房保障服务中心</w:t>
            </w:r>
          </w:p>
        </w:tc>
        <w:tc>
          <w:tcPr>
            <w:tcW w:w="1337"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部门核验</w:t>
            </w:r>
          </w:p>
        </w:tc>
        <w:tc>
          <w:tcPr>
            <w:tcW w:w="802"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收入证明</w:t>
            </w:r>
          </w:p>
        </w:tc>
        <w:tc>
          <w:tcPr>
            <w:tcW w:w="2222"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证明申请家庭收入情况</w:t>
            </w:r>
          </w:p>
        </w:tc>
        <w:tc>
          <w:tcPr>
            <w:tcW w:w="3523"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《公共租赁住房管理办法》第七条；《金华市区公共租赁住房保障管理办法》第十七条第三款</w:t>
            </w:r>
          </w:p>
        </w:tc>
        <w:tc>
          <w:tcPr>
            <w:tcW w:w="1236"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银行、社保部门、公积金部门</w:t>
            </w:r>
          </w:p>
        </w:tc>
        <w:tc>
          <w:tcPr>
            <w:tcW w:w="1241"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市住房保障服务中心</w:t>
            </w:r>
          </w:p>
        </w:tc>
        <w:tc>
          <w:tcPr>
            <w:tcW w:w="1337"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部门核验</w:t>
            </w:r>
          </w:p>
        </w:tc>
        <w:tc>
          <w:tcPr>
            <w:tcW w:w="802"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机动车驾驶员培训经营许可</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近5年安全驾驶经历证明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证明驾驶人近五年安全驾驶</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《机动车驾驶员培训管理规定》第十条第二款、第四款</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公安机关交通管理部门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市交通运输局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占用农业灌溉水源、灌排工程设施审批</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建设项目所依据的文件</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证明项目立项的合理性</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《农田水利条例》第二十四条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发改部门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市水利局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水利建设项目可行性研究行业审查</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项目建议书已受理或批复文件</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证明项目立项的合理性</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《中华人民共和国水法》第十九条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发改部门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市水利局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trike w:val="0"/>
                <w:dstrike w:val="0"/>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strike w:val="0"/>
                <w:dstrike w:val="0"/>
                <w:color w:val="000000"/>
                <w:kern w:val="0"/>
                <w:sz w:val="24"/>
                <w:szCs w:val="24"/>
                <w:highlight w:val="none"/>
                <w:u w:val="none"/>
                <w:lang w:val="en-US" w:eastAsia="zh-CN" w:bidi="ar"/>
              </w:rPr>
            </w:pPr>
            <w:r>
              <w:rPr>
                <w:rFonts w:hint="eastAsia" w:ascii="仿宋" w:hAnsi="仿宋" w:eastAsia="仿宋" w:cs="仿宋"/>
                <w:i w:val="0"/>
                <w:strike w:val="0"/>
                <w:dstrike w:val="0"/>
                <w:color w:val="000000"/>
                <w:kern w:val="0"/>
                <w:sz w:val="24"/>
                <w:szCs w:val="24"/>
                <w:highlight w:val="none"/>
                <w:u w:val="none"/>
                <w:lang w:val="en-US" w:eastAsia="zh-CN" w:bidi="ar"/>
              </w:rPr>
              <w:t>自动进口许可</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strike w:val="0"/>
                <w:dstrike w:val="0"/>
                <w:color w:val="000000"/>
                <w:kern w:val="0"/>
                <w:sz w:val="24"/>
                <w:szCs w:val="24"/>
                <w:highlight w:val="none"/>
                <w:u w:val="none"/>
                <w:lang w:val="en-US" w:eastAsia="zh-CN" w:bidi="ar"/>
              </w:rPr>
            </w:pPr>
            <w:r>
              <w:rPr>
                <w:rFonts w:hint="eastAsia" w:ascii="仿宋" w:hAnsi="仿宋" w:eastAsia="仿宋" w:cs="仿宋"/>
                <w:i w:val="0"/>
                <w:strike w:val="0"/>
                <w:dstrike w:val="0"/>
                <w:color w:val="000000"/>
                <w:kern w:val="0"/>
                <w:sz w:val="24"/>
                <w:szCs w:val="24"/>
                <w:highlight w:val="none"/>
                <w:u w:val="none"/>
                <w:lang w:val="en-US" w:eastAsia="zh-CN" w:bidi="ar"/>
              </w:rPr>
              <w:t>银行信用证或其他付汇凭证</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strike w:val="0"/>
                <w:dstrike w:val="0"/>
                <w:color w:val="000000"/>
                <w:kern w:val="0"/>
                <w:sz w:val="24"/>
                <w:szCs w:val="24"/>
                <w:highlight w:val="none"/>
                <w:u w:val="none"/>
                <w:lang w:val="en-US" w:eastAsia="zh-CN" w:bidi="ar"/>
              </w:rPr>
            </w:pPr>
            <w:r>
              <w:rPr>
                <w:rFonts w:hint="eastAsia" w:ascii="仿宋" w:hAnsi="仿宋" w:eastAsia="仿宋" w:cs="仿宋"/>
                <w:i w:val="0"/>
                <w:strike w:val="0"/>
                <w:dstrike w:val="0"/>
                <w:color w:val="000000"/>
                <w:kern w:val="0"/>
                <w:sz w:val="24"/>
                <w:szCs w:val="24"/>
                <w:highlight w:val="none"/>
                <w:u w:val="none"/>
                <w:lang w:val="en-US" w:eastAsia="zh-CN" w:bidi="ar"/>
              </w:rPr>
              <w:t>证明是否有付汇行为</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strike w:val="0"/>
                <w:dstrike w:val="0"/>
                <w:color w:val="000000"/>
                <w:kern w:val="0"/>
                <w:sz w:val="24"/>
                <w:szCs w:val="24"/>
                <w:highlight w:val="none"/>
                <w:u w:val="none"/>
                <w:lang w:val="en-US" w:eastAsia="zh-CN" w:bidi="ar"/>
              </w:rPr>
            </w:pPr>
            <w:r>
              <w:rPr>
                <w:rFonts w:hint="eastAsia" w:ascii="仿宋" w:hAnsi="仿宋" w:eastAsia="仿宋" w:cs="仿宋"/>
                <w:i w:val="0"/>
                <w:strike w:val="0"/>
                <w:dstrike w:val="0"/>
                <w:color w:val="000000"/>
                <w:kern w:val="0"/>
                <w:sz w:val="24"/>
                <w:szCs w:val="24"/>
                <w:highlight w:val="none"/>
                <w:u w:val="none"/>
                <w:lang w:val="en-US" w:eastAsia="zh-CN" w:bidi="ar"/>
              </w:rPr>
              <w:t>《货物自动进口许可管理办法》第五条；《中华人民共和国货物进出口管理条例》第十一条和第十九条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strike w:val="0"/>
                <w:dstrike w:val="0"/>
                <w:color w:val="000000"/>
                <w:kern w:val="0"/>
                <w:sz w:val="24"/>
                <w:szCs w:val="24"/>
                <w:highlight w:val="none"/>
                <w:u w:val="none"/>
                <w:lang w:val="en-US" w:eastAsia="zh-CN" w:bidi="ar"/>
              </w:rPr>
            </w:pPr>
            <w:r>
              <w:rPr>
                <w:rFonts w:hint="eastAsia" w:ascii="仿宋" w:hAnsi="仿宋" w:eastAsia="仿宋" w:cs="仿宋"/>
                <w:i w:val="0"/>
                <w:strike w:val="0"/>
                <w:dstrike w:val="0"/>
                <w:color w:val="000000"/>
                <w:kern w:val="0"/>
                <w:sz w:val="24"/>
                <w:szCs w:val="24"/>
                <w:highlight w:val="none"/>
                <w:u w:val="none"/>
                <w:lang w:val="en-US" w:eastAsia="zh-CN" w:bidi="ar"/>
              </w:rPr>
              <w:t>银行</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strike w:val="0"/>
                <w:dstrike w:val="0"/>
                <w:color w:val="000000"/>
                <w:kern w:val="0"/>
                <w:sz w:val="24"/>
                <w:szCs w:val="24"/>
                <w:highlight w:val="none"/>
                <w:u w:val="none"/>
                <w:lang w:val="en-US" w:eastAsia="zh-CN" w:bidi="ar"/>
              </w:rPr>
            </w:pPr>
            <w:r>
              <w:rPr>
                <w:rFonts w:hint="eastAsia" w:ascii="仿宋" w:hAnsi="仿宋" w:eastAsia="仿宋" w:cs="仿宋"/>
                <w:i w:val="0"/>
                <w:strike w:val="0"/>
                <w:dstrike w:val="0"/>
                <w:color w:val="000000"/>
                <w:kern w:val="0"/>
                <w:sz w:val="24"/>
                <w:szCs w:val="24"/>
                <w:highlight w:val="none"/>
                <w:u w:val="none"/>
                <w:lang w:val="en-US" w:eastAsia="zh-CN" w:bidi="ar"/>
              </w:rPr>
              <w:t>市商务局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strike w:val="0"/>
                <w:dstrike w:val="0"/>
                <w:color w:val="000000"/>
                <w:kern w:val="0"/>
                <w:sz w:val="24"/>
                <w:szCs w:val="24"/>
                <w:highlight w:val="none"/>
                <w:u w:val="none"/>
                <w:lang w:val="en-US" w:eastAsia="zh-CN" w:bidi="ar"/>
              </w:rPr>
            </w:pPr>
            <w:r>
              <w:rPr>
                <w:rFonts w:hint="eastAsia" w:ascii="仿宋" w:hAnsi="仿宋" w:eastAsia="仿宋" w:cs="仿宋"/>
                <w:i w:val="0"/>
                <w:strike w:val="0"/>
                <w:dstrike w:val="0"/>
                <w:color w:val="000000"/>
                <w:kern w:val="0"/>
                <w:sz w:val="24"/>
                <w:szCs w:val="24"/>
                <w:highlight w:val="none"/>
                <w:u w:val="none"/>
                <w:lang w:val="en-US" w:eastAsia="zh-CN" w:bidi="ar"/>
              </w:rPr>
              <w:t>现场核查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strike w:val="0"/>
                <w:dstrike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机电产品自动进口许可</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无线电发射设备型号核准证</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证明产品质量</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《中华人民共和国货物进出口管理条例》第二十二条；《机电产品进口自动许可实施办法》第三条和第九条；《中华人民共和国对外贸易法》第十五条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无线电管理局</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市商务局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现场核查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旧渔业船舶进口技术评定书</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证明技术等级</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《中华人民共和国货物进出口管理条例》第二十二条；《机电产品进口自动许可实施办法》第三条和第九条、《中华人民共和国对外贸易法》第十五条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水利部门、交通部门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市商务局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现场核查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旧船舶进口检验报告</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证明船舶质量</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《中华人民共和国货物进出口管理条例》第二十二条、《机电产品进口自动许可实施办法》第三条和第九条、《中华人民共和国对外贸易法》第十五条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水利部门、交通部门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市商务局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现场核查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拍卖企业及分支机构（设立）</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近两年经会计师事务所审计的年度财务会计报告原件（设立分支机构提供）</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证明财务状况</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《中华人民共和国拍卖法》第十一条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会计师事务所</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市商务局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现场核查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消毒产品生产企业卫生许可（延续）</w:t>
            </w:r>
          </w:p>
        </w:tc>
        <w:tc>
          <w:tcPr>
            <w:tcW w:w="2602"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一年内生产环境和生产用水检验报告</w:t>
            </w:r>
          </w:p>
        </w:tc>
        <w:tc>
          <w:tcPr>
            <w:tcW w:w="2222"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证明生产环境和用水符合要求</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《消毒管理办法》第二十条和第二十一；《中华人民共和国传染病防治法》第二十九条第三款</w:t>
            </w:r>
          </w:p>
        </w:tc>
        <w:tc>
          <w:tcPr>
            <w:tcW w:w="1236"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检测机构</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市卫健委</w:t>
            </w:r>
          </w:p>
        </w:tc>
        <w:tc>
          <w:tcPr>
            <w:tcW w:w="1337"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现场核查</w:t>
            </w:r>
          </w:p>
        </w:tc>
        <w:tc>
          <w:tcPr>
            <w:tcW w:w="802"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放射诊疗许可（新发证）</w:t>
            </w:r>
          </w:p>
        </w:tc>
        <w:tc>
          <w:tcPr>
            <w:tcW w:w="2602" w:type="dxa"/>
            <w:vAlign w:val="bottom"/>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fldChar w:fldCharType="begin"/>
            </w:r>
            <w:r>
              <w:rPr>
                <w:rFonts w:hint="eastAsia" w:ascii="仿宋" w:hAnsi="仿宋" w:eastAsia="仿宋" w:cs="仿宋"/>
                <w:i w:val="0"/>
                <w:color w:val="000000"/>
                <w:kern w:val="0"/>
                <w:sz w:val="24"/>
                <w:szCs w:val="24"/>
                <w:highlight w:val="none"/>
                <w:u w:val="none"/>
                <w:lang w:val="en-US" w:eastAsia="zh-CN" w:bidi="ar"/>
              </w:rPr>
              <w:instrText xml:space="preserve">HYPERLINK"javascript:;"\o"javascript:;"</w:instrText>
            </w:r>
            <w:r>
              <w:rPr>
                <w:rFonts w:hint="eastAsia" w:ascii="仿宋" w:hAnsi="仿宋" w:eastAsia="仿宋" w:cs="仿宋"/>
                <w:i w:val="0"/>
                <w:color w:val="000000"/>
                <w:kern w:val="0"/>
                <w:sz w:val="24"/>
                <w:szCs w:val="24"/>
                <w:highlight w:val="none"/>
                <w:u w:val="none"/>
                <w:lang w:val="en-US" w:eastAsia="zh-CN" w:bidi="ar"/>
              </w:rPr>
              <w:fldChar w:fldCharType="separate"/>
            </w:r>
            <w:r>
              <w:rPr>
                <w:rFonts w:hint="eastAsia" w:ascii="仿宋" w:hAnsi="仿宋" w:eastAsia="仿宋" w:cs="仿宋"/>
                <w:i w:val="0"/>
                <w:color w:val="000000"/>
                <w:kern w:val="0"/>
                <w:sz w:val="24"/>
                <w:szCs w:val="24"/>
                <w:highlight w:val="none"/>
                <w:u w:val="none"/>
                <w:lang w:val="en-US" w:eastAsia="zh-CN" w:bidi="ar"/>
              </w:rPr>
              <w:t>一年内放射诊疗设备放射防护性能检测报告和工作场所放射防护检测报告</w:t>
            </w:r>
            <w:r>
              <w:rPr>
                <w:rFonts w:hint="eastAsia" w:ascii="仿宋" w:hAnsi="仿宋" w:eastAsia="仿宋" w:cs="仿宋"/>
                <w:i w:val="0"/>
                <w:color w:val="000000"/>
                <w:kern w:val="0"/>
                <w:sz w:val="24"/>
                <w:szCs w:val="24"/>
                <w:highlight w:val="none"/>
                <w:u w:val="none"/>
                <w:lang w:val="en-US" w:eastAsia="zh-CN" w:bidi="ar"/>
              </w:rPr>
              <w:fldChar w:fldCharType="end"/>
            </w:r>
          </w:p>
        </w:tc>
        <w:tc>
          <w:tcPr>
            <w:tcW w:w="2222"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证明具备相应条件</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《放射性同位素与射线装置安全和防护条例》第八条第二款；《放射诊疗管理规定》第四条第二款</w:t>
            </w:r>
          </w:p>
        </w:tc>
        <w:tc>
          <w:tcPr>
            <w:tcW w:w="1236"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检测机构</w:t>
            </w:r>
          </w:p>
        </w:tc>
        <w:tc>
          <w:tcPr>
            <w:tcW w:w="1241"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市卫健委</w:t>
            </w:r>
          </w:p>
        </w:tc>
        <w:tc>
          <w:tcPr>
            <w:tcW w:w="1337"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现场核查</w:t>
            </w:r>
          </w:p>
        </w:tc>
        <w:tc>
          <w:tcPr>
            <w:tcW w:w="802" w:type="dxa"/>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部分优抚对象危房改造资金给付</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危房改造证明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是否符合补助条件</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 xml:space="preserve">《军人抚恤优待条例》第四十条；《浙江省军人抚恤优待办法》  </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 xml:space="preserve">第二十六条 </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城乡建设与住房保障部门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市退役军人事务局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补办评定伤残等级</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致残原始档案记载</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证明致残性质是否为因战、因公</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《军人抚恤优待条例》第二十五条；《伤残抚恤管理办法》第七条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人武部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退役军人事务局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新办评定伤残等级</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执行公务证明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证明致残时是否为因战或因公致残</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《军人抚恤优待条例》第二十四条；《伤残抚恤管理办法》第七条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所在单位</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市退役军人事务局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交通事故责任认定书</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证明当事人是否有无过错</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《军人抚恤优待条例》第二十四条；《伤残抚恤管理办法》第七条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公安交警部门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市退役军人事务局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人民警察录用表</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正式编制警察身份</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《军人抚恤优待条例》第二十四条；《伤残抚恤管理办法》第二条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公安部门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市退役军人事务局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部门核查</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申报享受税收减免</w:t>
            </w: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家庭住房情况证明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纳税人办理个人购买住房按规定减免契税时，需提供购房所在地房地产主管部门出具的纳税人家庭住房情况书面查询结果。证明纳税人所购买的住房为家庭唯一住房或第二套改善性住房</w:t>
            </w:r>
          </w:p>
        </w:tc>
        <w:tc>
          <w:tcPr>
            <w:tcW w:w="3523"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《中华人民共和国税收征收管理法》第二十五条第一款；《中华人民共和国税收征收管理法实施细则》第三十二条第二款</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不动产登记部门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市税务局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数据查询+部门核验</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425" w:leftChars="0" w:hanging="425" w:firstLineChars="0"/>
              <w:jc w:val="both"/>
              <w:textAlignment w:val="auto"/>
              <w:rPr>
                <w:rFonts w:hint="eastAsia" w:asciiTheme="minorEastAsia" w:hAnsiTheme="minorEastAsia" w:eastAsiaTheme="minorEastAsia" w:cstheme="minorEastAsia"/>
                <w:sz w:val="24"/>
                <w:szCs w:val="24"/>
                <w:highlight w:val="none"/>
              </w:rPr>
            </w:pPr>
          </w:p>
        </w:tc>
        <w:tc>
          <w:tcPr>
            <w:tcW w:w="142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c>
          <w:tcPr>
            <w:tcW w:w="26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购买公有住房或集资建房证明</w:t>
            </w:r>
          </w:p>
        </w:tc>
        <w:tc>
          <w:tcPr>
            <w:tcW w:w="22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纳税人办理城镇职工按规定第一次购买公有住房免征契税时，需提供购买公有住房或集资建房的证明。证明纳税人为第一次购买公有住房</w:t>
            </w:r>
          </w:p>
        </w:tc>
        <w:tc>
          <w:tcPr>
            <w:tcW w:w="352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《中华人民共和国契税暂行条例》（中华人民共和国国务院令第224号）第六条</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房改部门</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市税务局</w:t>
            </w:r>
          </w:p>
        </w:tc>
        <w:tc>
          <w:tcPr>
            <w:tcW w:w="133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部门核验</w:t>
            </w:r>
          </w:p>
        </w:tc>
        <w:tc>
          <w:tcPr>
            <w:tcW w:w="8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jc w:val="both"/>
              <w:textAlignment w:val="center"/>
              <w:rPr>
                <w:rFonts w:hint="eastAsia" w:ascii="仿宋" w:hAnsi="仿宋" w:eastAsia="仿宋" w:cs="仿宋"/>
                <w:i w:val="0"/>
                <w:color w:val="000000"/>
                <w:kern w:val="0"/>
                <w:sz w:val="24"/>
                <w:szCs w:val="24"/>
                <w:highlight w:val="none"/>
                <w:u w:val="none"/>
                <w:lang w:val="en-US" w:eastAsia="zh-CN" w:bidi="ar"/>
              </w:rPr>
            </w:pPr>
          </w:p>
        </w:tc>
      </w:tr>
    </w:tbl>
    <w:p>
      <w:pPr>
        <w:keepNext w:val="0"/>
        <w:keepLines w:val="0"/>
        <w:pageBreakBefore w:val="0"/>
        <w:kinsoku/>
        <w:wordWrap/>
        <w:overflowPunct/>
        <w:topLinePunct w:val="0"/>
        <w:autoSpaceDE/>
        <w:autoSpaceDN/>
        <w:bidi w:val="0"/>
        <w:adjustRightInd w:val="0"/>
        <w:snapToGrid w:val="0"/>
        <w:spacing w:line="240" w:lineRule="auto"/>
        <w:jc w:val="both"/>
        <w:rPr>
          <w:sz w:val="28"/>
          <w:szCs w:val="28"/>
        </w:rPr>
      </w:pPr>
    </w:p>
    <w:sectPr>
      <w:footerReference r:id="rId3" w:type="default"/>
      <w:pgSz w:w="16838" w:h="11906" w:orient="landscape"/>
      <w:pgMar w:top="1418" w:right="1588" w:bottom="1418"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5E2E39"/>
    <w:multiLevelType w:val="singleLevel"/>
    <w:tmpl w:val="CF5E2E3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61"/>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18"/>
    <w:rsid w:val="00254D18"/>
    <w:rsid w:val="00655837"/>
    <w:rsid w:val="00A14552"/>
    <w:rsid w:val="00CD5D79"/>
    <w:rsid w:val="00F46AC4"/>
    <w:rsid w:val="01222316"/>
    <w:rsid w:val="038F4B8D"/>
    <w:rsid w:val="05E80CC9"/>
    <w:rsid w:val="05FD1375"/>
    <w:rsid w:val="06E1601B"/>
    <w:rsid w:val="095571CC"/>
    <w:rsid w:val="0C9E4F39"/>
    <w:rsid w:val="0CEE2A2C"/>
    <w:rsid w:val="0D716E6B"/>
    <w:rsid w:val="0F1D4272"/>
    <w:rsid w:val="0FDC51A8"/>
    <w:rsid w:val="105D2F81"/>
    <w:rsid w:val="10B42CBD"/>
    <w:rsid w:val="126142A6"/>
    <w:rsid w:val="12686D11"/>
    <w:rsid w:val="129A3B1F"/>
    <w:rsid w:val="131E16E6"/>
    <w:rsid w:val="13732DAE"/>
    <w:rsid w:val="147C1231"/>
    <w:rsid w:val="15E02CB5"/>
    <w:rsid w:val="1ECD8FDA"/>
    <w:rsid w:val="1EE47D8B"/>
    <w:rsid w:val="1F73950C"/>
    <w:rsid w:val="2113733E"/>
    <w:rsid w:val="21280E45"/>
    <w:rsid w:val="224F1058"/>
    <w:rsid w:val="26E966D9"/>
    <w:rsid w:val="2A660183"/>
    <w:rsid w:val="2AAB429E"/>
    <w:rsid w:val="2FD31F5A"/>
    <w:rsid w:val="300D5A49"/>
    <w:rsid w:val="30D454DE"/>
    <w:rsid w:val="364F0E3B"/>
    <w:rsid w:val="385D1D31"/>
    <w:rsid w:val="38803328"/>
    <w:rsid w:val="3A3244E8"/>
    <w:rsid w:val="3AE708D0"/>
    <w:rsid w:val="3DA0178F"/>
    <w:rsid w:val="3DC11825"/>
    <w:rsid w:val="3E0A4700"/>
    <w:rsid w:val="3E1F217C"/>
    <w:rsid w:val="3FDEB027"/>
    <w:rsid w:val="3FFD702F"/>
    <w:rsid w:val="40EF509D"/>
    <w:rsid w:val="437C131B"/>
    <w:rsid w:val="43F5172A"/>
    <w:rsid w:val="44774826"/>
    <w:rsid w:val="46465985"/>
    <w:rsid w:val="49D2799E"/>
    <w:rsid w:val="4A983A1B"/>
    <w:rsid w:val="4DD67169"/>
    <w:rsid w:val="4E7400F2"/>
    <w:rsid w:val="4FEF06B6"/>
    <w:rsid w:val="54B23F80"/>
    <w:rsid w:val="55044A8C"/>
    <w:rsid w:val="55CA7404"/>
    <w:rsid w:val="55D276B8"/>
    <w:rsid w:val="58775961"/>
    <w:rsid w:val="58D368E9"/>
    <w:rsid w:val="5FFF3118"/>
    <w:rsid w:val="665110D0"/>
    <w:rsid w:val="67EF535F"/>
    <w:rsid w:val="6823059D"/>
    <w:rsid w:val="6B68542F"/>
    <w:rsid w:val="6BEC6D0A"/>
    <w:rsid w:val="6BF099AF"/>
    <w:rsid w:val="6EA52791"/>
    <w:rsid w:val="6EAF4A41"/>
    <w:rsid w:val="6F47052E"/>
    <w:rsid w:val="6FDD5D90"/>
    <w:rsid w:val="6FFED9A7"/>
    <w:rsid w:val="73EFCB80"/>
    <w:rsid w:val="750B42D4"/>
    <w:rsid w:val="76E54459"/>
    <w:rsid w:val="78F24731"/>
    <w:rsid w:val="7B3FF796"/>
    <w:rsid w:val="7BBEF03B"/>
    <w:rsid w:val="7C6C2AEA"/>
    <w:rsid w:val="7D6DDEE6"/>
    <w:rsid w:val="7F37667B"/>
    <w:rsid w:val="7F8DFF0C"/>
    <w:rsid w:val="7F9F5738"/>
    <w:rsid w:val="7FDD3FBA"/>
    <w:rsid w:val="7FFF89E2"/>
    <w:rsid w:val="8FC72A61"/>
    <w:rsid w:val="9FE658F4"/>
    <w:rsid w:val="AACE55AB"/>
    <w:rsid w:val="BA7B23C6"/>
    <w:rsid w:val="BDFC8507"/>
    <w:rsid w:val="BE5F994E"/>
    <w:rsid w:val="BFDD39A0"/>
    <w:rsid w:val="CBDFF9A9"/>
    <w:rsid w:val="D7BDAE47"/>
    <w:rsid w:val="DCF7752A"/>
    <w:rsid w:val="DDBFA6AB"/>
    <w:rsid w:val="DDDB0DD5"/>
    <w:rsid w:val="DF757578"/>
    <w:rsid w:val="DFD57CD2"/>
    <w:rsid w:val="DFFCC128"/>
    <w:rsid w:val="DFFCE00C"/>
    <w:rsid w:val="E33B82CA"/>
    <w:rsid w:val="E7DFD665"/>
    <w:rsid w:val="EBBBDFED"/>
    <w:rsid w:val="EDDF30A4"/>
    <w:rsid w:val="EED37DBF"/>
    <w:rsid w:val="EF5A8469"/>
    <w:rsid w:val="F0CF0B84"/>
    <w:rsid w:val="F3DF0E09"/>
    <w:rsid w:val="F76F5BF5"/>
    <w:rsid w:val="FBFFA631"/>
    <w:rsid w:val="FCF952C2"/>
    <w:rsid w:val="FCFDA0B8"/>
    <w:rsid w:val="FEDE768B"/>
    <w:rsid w:val="FF331871"/>
    <w:rsid w:val="FFF61124"/>
    <w:rsid w:val="FFFE7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font31"/>
    <w:basedOn w:val="7"/>
    <w:qFormat/>
    <w:uiPriority w:val="0"/>
    <w:rPr>
      <w:rFonts w:hint="default" w:ascii="Arial" w:hAnsi="Arial" w:cs="Arial"/>
      <w:color w:val="000000"/>
      <w:sz w:val="20"/>
      <w:szCs w:val="20"/>
      <w:u w:val="none"/>
    </w:rPr>
  </w:style>
  <w:style w:type="character" w:customStyle="1" w:styleId="10">
    <w:name w:val="font11"/>
    <w:basedOn w:val="7"/>
    <w:qFormat/>
    <w:uiPriority w:val="0"/>
    <w:rPr>
      <w:rFonts w:hint="eastAsia" w:ascii="宋体" w:hAnsi="宋体" w:eastAsia="宋体" w:cs="宋体"/>
      <w:color w:val="000000"/>
      <w:sz w:val="20"/>
      <w:szCs w:val="20"/>
      <w:u w:val="none"/>
    </w:rPr>
  </w:style>
  <w:style w:type="character" w:customStyle="1" w:styleId="11">
    <w:name w:val="font21"/>
    <w:basedOn w:val="7"/>
    <w:qFormat/>
    <w:uiPriority w:val="0"/>
    <w:rPr>
      <w:rFonts w:hint="default" w:ascii="Arial" w:hAnsi="Arial" w:cs="Arial"/>
      <w:color w:val="000000"/>
      <w:sz w:val="20"/>
      <w:szCs w:val="20"/>
      <w:u w:val="none"/>
    </w:rPr>
  </w:style>
  <w:style w:type="character" w:customStyle="1" w:styleId="12">
    <w:name w:val="font01"/>
    <w:basedOn w:val="7"/>
    <w:qFormat/>
    <w:uiPriority w:val="0"/>
    <w:rPr>
      <w:rFonts w:hint="eastAsia" w:ascii="宋体" w:hAnsi="宋体" w:eastAsia="宋体" w:cs="宋体"/>
      <w:color w:val="000000"/>
      <w:sz w:val="20"/>
      <w:szCs w:val="20"/>
      <w:u w:val="none"/>
    </w:rPr>
  </w:style>
  <w:style w:type="character" w:customStyle="1" w:styleId="13">
    <w:name w:val="font101"/>
    <w:basedOn w:val="7"/>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金华</Company>
  <Pages>1</Pages>
  <Words>29</Words>
  <Characters>167</Characters>
  <Lines>1</Lines>
  <Paragraphs>1</Paragraphs>
  <TotalTime>151</TotalTime>
  <ScaleCrop>false</ScaleCrop>
  <LinksUpToDate>false</LinksUpToDate>
  <CharactersWithSpaces>195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2021-04-18T16:34:00Z</dcterms:created>
  <dc:creator>张继华</dc:creator>
  <cp:lastModifiedBy>uos</cp:lastModifiedBy>
  <cp:lastPrinted>2021-05-08T12:42:00Z</cp:lastPrinted>
  <dcterms:modified xsi:type="dcterms:W3CDTF">2021-05-10T14:55:52Z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64C2AF1AB8A3472782CEBD6110F0D9D2</vt:lpwstr>
  </property>
</Properties>
</file>