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sz w:val="44"/>
          <w:szCs w:val="44"/>
          <w:lang w:eastAsia="zh-CN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  <w:lang w:eastAsia="zh-CN"/>
        </w:rPr>
        <w:t>温州市非法集资可疑资金监测及防范机制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eastAsia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（征求意见稿）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第一条</w:t>
      </w:r>
      <w:r>
        <w:rPr>
          <w:rFonts w:hint="eastAsia"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为贯彻落实《防范和处置非法集资条例》，常态化</w:t>
      </w:r>
      <w:bookmarkStart w:id="0" w:name="_GoBack"/>
      <w:bookmarkEnd w:id="0"/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做好防范化解重大金融风险工作，</w:t>
      </w:r>
      <w:r>
        <w:rPr>
          <w:rFonts w:hint="eastAsia" w:ascii="仿宋_GB2312" w:eastAsia="仿宋_GB2312"/>
          <w:color w:val="auto"/>
          <w:sz w:val="32"/>
          <w:szCs w:val="32"/>
        </w:rPr>
        <w:t>遏制非法集资等涉众型经济犯罪活动发生，保护社会公众合法权益，</w:t>
      </w:r>
      <w:r>
        <w:rPr>
          <w:rFonts w:hint="eastAsia" w:ascii="仿宋_GB2312" w:eastAsia="仿宋_GB2312"/>
          <w:sz w:val="32"/>
          <w:szCs w:val="32"/>
        </w:rPr>
        <w:t>制定本</w:t>
      </w:r>
      <w:r>
        <w:rPr>
          <w:rFonts w:hint="eastAsia" w:ascii="仿宋_GB2312" w:eastAsia="仿宋_GB2312"/>
          <w:sz w:val="32"/>
          <w:szCs w:val="32"/>
          <w:lang w:eastAsia="zh-CN"/>
        </w:rPr>
        <w:t>机制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_GB2312" w:eastAsia="仿宋_GB2312"/>
          <w:color w:val="auto"/>
          <w:sz w:val="32"/>
          <w:szCs w:val="32"/>
          <w:u w:val="none"/>
        </w:rPr>
      </w:pPr>
      <w:r>
        <w:rPr>
          <w:rFonts w:hint="eastAsia" w:ascii="仿宋_GB2312" w:eastAsia="仿宋_GB2312"/>
          <w:b/>
          <w:sz w:val="32"/>
          <w:szCs w:val="32"/>
        </w:rPr>
        <w:t xml:space="preserve">第二条 </w:t>
      </w:r>
      <w:r>
        <w:rPr>
          <w:rFonts w:hint="eastAsia" w:ascii="仿宋_GB2312" w:eastAsia="仿宋_GB2312"/>
          <w:sz w:val="32"/>
          <w:szCs w:val="32"/>
        </w:rPr>
        <w:t xml:space="preserve"> 金融机构应结合</w:t>
      </w:r>
      <w:r>
        <w:rPr>
          <w:rFonts w:hint="eastAsia" w:ascii="仿宋_GB2312" w:eastAsia="仿宋_GB2312"/>
          <w:sz w:val="32"/>
          <w:szCs w:val="32"/>
          <w:lang w:eastAsia="zh-CN"/>
        </w:rPr>
        <w:t>公安机关和司法部门发布的非法集资犯罪形势分析、金融管理部门发布的风险提示、</w:t>
      </w:r>
      <w:r>
        <w:rPr>
          <w:rFonts w:hint="eastAsia" w:ascii="仿宋_GB2312" w:eastAsia="仿宋_GB2312"/>
          <w:sz w:val="32"/>
          <w:szCs w:val="32"/>
        </w:rPr>
        <w:t>本机构</w:t>
      </w:r>
      <w:r>
        <w:rPr>
          <w:rFonts w:hint="eastAsia" w:ascii="仿宋_GB2312" w:eastAsia="仿宋_GB2312"/>
          <w:sz w:val="32"/>
          <w:szCs w:val="32"/>
          <w:lang w:eastAsia="zh-CN"/>
        </w:rPr>
        <w:t>业务特点、</w:t>
      </w:r>
      <w:r>
        <w:rPr>
          <w:rFonts w:hint="eastAsia" w:ascii="仿宋_GB2312" w:eastAsia="仿宋_GB2312"/>
          <w:sz w:val="32"/>
          <w:szCs w:val="32"/>
        </w:rPr>
        <w:t>客户</w:t>
      </w:r>
      <w:r>
        <w:rPr>
          <w:rFonts w:hint="eastAsia" w:ascii="仿宋_GB2312" w:eastAsia="仿宋_GB2312"/>
          <w:sz w:val="32"/>
          <w:szCs w:val="32"/>
          <w:lang w:eastAsia="zh-CN"/>
        </w:rPr>
        <w:t>群体</w:t>
      </w:r>
      <w:r>
        <w:rPr>
          <w:rFonts w:hint="eastAsia" w:ascii="仿宋_GB2312" w:eastAsia="仿宋_GB2312"/>
          <w:sz w:val="32"/>
          <w:szCs w:val="32"/>
        </w:rPr>
        <w:t>、交易</w:t>
      </w:r>
      <w:r>
        <w:rPr>
          <w:rFonts w:hint="eastAsia" w:ascii="仿宋_GB2312" w:eastAsia="仿宋_GB2312"/>
          <w:sz w:val="32"/>
          <w:szCs w:val="32"/>
          <w:lang w:eastAsia="zh-CN"/>
        </w:rPr>
        <w:t>特征</w:t>
      </w:r>
      <w:r>
        <w:rPr>
          <w:rFonts w:hint="eastAsia" w:ascii="仿宋_GB2312" w:eastAsia="仿宋_GB2312"/>
          <w:sz w:val="32"/>
          <w:szCs w:val="32"/>
        </w:rPr>
        <w:t>等，</w:t>
      </w:r>
      <w:r>
        <w:rPr>
          <w:rFonts w:hint="eastAsia" w:ascii="仿宋_GB2312" w:eastAsia="仿宋_GB2312"/>
          <w:sz w:val="32"/>
          <w:szCs w:val="32"/>
          <w:lang w:eastAsia="zh-CN"/>
        </w:rPr>
        <w:t>建立并不断</w:t>
      </w:r>
      <w:r>
        <w:rPr>
          <w:rFonts w:hint="eastAsia" w:ascii="仿宋_GB2312" w:eastAsia="仿宋_GB2312"/>
          <w:sz w:val="32"/>
          <w:szCs w:val="32"/>
        </w:rPr>
        <w:t>完善</w:t>
      </w:r>
      <w:r>
        <w:rPr>
          <w:rFonts w:hint="eastAsia" w:ascii="仿宋_GB2312" w:eastAsia="仿宋_GB2312"/>
          <w:sz w:val="32"/>
          <w:szCs w:val="32"/>
          <w:lang w:eastAsia="zh-CN"/>
        </w:rPr>
        <w:t>涉嫌非法集资</w:t>
      </w:r>
      <w:r>
        <w:rPr>
          <w:rFonts w:hint="eastAsia" w:ascii="仿宋_GB2312" w:eastAsia="仿宋_GB2312"/>
          <w:sz w:val="32"/>
          <w:szCs w:val="32"/>
        </w:rPr>
        <w:t>可疑</w:t>
      </w:r>
      <w:r>
        <w:rPr>
          <w:rFonts w:hint="eastAsia" w:ascii="仿宋_GB2312" w:eastAsia="仿宋_GB2312"/>
          <w:sz w:val="32"/>
          <w:szCs w:val="32"/>
          <w:lang w:eastAsia="zh-CN"/>
        </w:rPr>
        <w:t>资金</w:t>
      </w:r>
      <w:r>
        <w:rPr>
          <w:rFonts w:hint="eastAsia" w:ascii="仿宋_GB2312" w:eastAsia="仿宋_GB2312"/>
          <w:sz w:val="32"/>
          <w:szCs w:val="32"/>
        </w:rPr>
        <w:t>交易</w:t>
      </w:r>
      <w:r>
        <w:rPr>
          <w:rFonts w:hint="eastAsia" w:ascii="仿宋_GB2312" w:eastAsia="仿宋_GB2312"/>
          <w:sz w:val="32"/>
          <w:szCs w:val="32"/>
          <w:lang w:eastAsia="zh-CN"/>
        </w:rPr>
        <w:t>的</w:t>
      </w:r>
      <w:r>
        <w:rPr>
          <w:rFonts w:hint="eastAsia" w:ascii="仿宋_GB2312" w:eastAsia="仿宋_GB2312"/>
          <w:sz w:val="32"/>
          <w:szCs w:val="32"/>
        </w:rPr>
        <w:t>监测</w:t>
      </w:r>
      <w:r>
        <w:rPr>
          <w:rFonts w:hint="eastAsia" w:ascii="仿宋_GB2312" w:eastAsia="仿宋_GB2312"/>
          <w:sz w:val="32"/>
          <w:szCs w:val="32"/>
          <w:lang w:eastAsia="zh-CN"/>
        </w:rPr>
        <w:t>标准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  <w:lang w:eastAsia="zh-CN"/>
        </w:rPr>
        <w:t>做好</w:t>
      </w:r>
      <w:r>
        <w:rPr>
          <w:rFonts w:hint="eastAsia" w:ascii="仿宋_GB2312" w:eastAsia="仿宋_GB2312"/>
          <w:sz w:val="32"/>
          <w:szCs w:val="32"/>
        </w:rPr>
        <w:t>对本机构客户</w:t>
      </w:r>
      <w:r>
        <w:rPr>
          <w:rFonts w:hint="eastAsia" w:ascii="仿宋_GB2312" w:eastAsia="仿宋_GB2312"/>
          <w:sz w:val="32"/>
          <w:szCs w:val="32"/>
          <w:lang w:eastAsia="zh-CN"/>
        </w:rPr>
        <w:t>涉嫌</w:t>
      </w:r>
      <w:r>
        <w:rPr>
          <w:rFonts w:hint="eastAsia" w:ascii="仿宋_GB2312" w:eastAsia="仿宋_GB2312"/>
          <w:sz w:val="32"/>
          <w:szCs w:val="32"/>
        </w:rPr>
        <w:t>非法集资的</w:t>
      </w:r>
      <w:r>
        <w:rPr>
          <w:rFonts w:hint="eastAsia" w:ascii="仿宋_GB2312" w:eastAsia="仿宋_GB2312"/>
          <w:sz w:val="32"/>
          <w:szCs w:val="32"/>
          <w:lang w:eastAsia="zh-CN"/>
        </w:rPr>
        <w:t>可疑交易</w:t>
      </w:r>
      <w:r>
        <w:rPr>
          <w:rFonts w:hint="eastAsia" w:ascii="仿宋_GB2312" w:eastAsia="仿宋_GB2312"/>
          <w:sz w:val="32"/>
          <w:szCs w:val="32"/>
        </w:rPr>
        <w:t>监测</w:t>
      </w:r>
      <w:r>
        <w:rPr>
          <w:rFonts w:hint="eastAsia" w:ascii="仿宋_GB2312" w:eastAsia="仿宋_GB2312"/>
          <w:sz w:val="32"/>
          <w:szCs w:val="32"/>
          <w:lang w:eastAsia="zh-CN"/>
        </w:rPr>
        <w:t>。布置</w:t>
      </w:r>
      <w:r>
        <w:rPr>
          <w:rFonts w:hint="eastAsia" w:ascii="仿宋_GB2312" w:eastAsia="仿宋_GB2312"/>
          <w:sz w:val="32"/>
          <w:szCs w:val="32"/>
        </w:rPr>
        <w:t>各分支</w:t>
      </w:r>
      <w:r>
        <w:rPr>
          <w:rFonts w:hint="eastAsia" w:ascii="仿宋_GB2312" w:eastAsia="仿宋_GB2312"/>
          <w:sz w:val="32"/>
          <w:szCs w:val="32"/>
          <w:lang w:eastAsia="zh-CN"/>
        </w:rPr>
        <w:t>机构</w:t>
      </w:r>
      <w:r>
        <w:rPr>
          <w:rFonts w:hint="eastAsia" w:ascii="仿宋_GB2312" w:eastAsia="仿宋_GB2312"/>
          <w:sz w:val="32"/>
          <w:szCs w:val="32"/>
        </w:rPr>
        <w:t>、各营业网点、各营销服务部等基层</w:t>
      </w:r>
      <w:r>
        <w:rPr>
          <w:rFonts w:hint="eastAsia" w:ascii="仿宋_GB2312" w:eastAsia="仿宋_GB2312"/>
          <w:sz w:val="32"/>
          <w:szCs w:val="32"/>
          <w:lang w:eastAsia="zh-CN"/>
        </w:rPr>
        <w:t>人员切实关注客户涉嫌非法集资的异常行为，按内部工作流程及时报告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_GB2312" w:eastAsia="仿宋_GB2312"/>
          <w:color w:val="auto"/>
          <w:sz w:val="32"/>
          <w:szCs w:val="32"/>
          <w:u w:val="none"/>
        </w:rPr>
      </w:pPr>
      <w:r>
        <w:rPr>
          <w:rFonts w:hint="eastAsia" w:ascii="仿宋_GB2312" w:eastAsia="仿宋_GB2312"/>
          <w:b/>
          <w:color w:val="auto"/>
          <w:sz w:val="32"/>
          <w:szCs w:val="32"/>
          <w:u w:val="none"/>
        </w:rPr>
        <w:t xml:space="preserve">第三条 </w:t>
      </w:r>
      <w:r>
        <w:rPr>
          <w:rFonts w:hint="eastAsia" w:ascii="仿宋_GB2312" w:eastAsia="仿宋_GB2312"/>
          <w:color w:val="auto"/>
          <w:sz w:val="32"/>
          <w:szCs w:val="32"/>
          <w:u w:val="none"/>
        </w:rPr>
        <w:t xml:space="preserve"> 金融机构应严格执行大额交易和可疑交易报告</w:t>
      </w:r>
      <w:r>
        <w:rPr>
          <w:rFonts w:hint="eastAsia" w:ascii="仿宋_GB2312" w:eastAsia="仿宋_GB2312"/>
          <w:color w:val="auto"/>
          <w:sz w:val="32"/>
          <w:szCs w:val="32"/>
          <w:u w:val="none"/>
          <w:lang w:eastAsia="zh-CN"/>
        </w:rPr>
        <w:t>相关法律法规规定</w:t>
      </w:r>
      <w:r>
        <w:rPr>
          <w:rFonts w:hint="eastAsia" w:ascii="仿宋_GB2312" w:eastAsia="仿宋_GB2312"/>
          <w:color w:val="auto"/>
          <w:sz w:val="32"/>
          <w:szCs w:val="32"/>
          <w:u w:val="none"/>
        </w:rPr>
        <w:t>，</w:t>
      </w:r>
      <w:r>
        <w:rPr>
          <w:rFonts w:hint="eastAsia" w:ascii="仿宋_GB2312" w:eastAsia="仿宋_GB2312"/>
          <w:color w:val="auto"/>
          <w:sz w:val="32"/>
          <w:szCs w:val="32"/>
          <w:u w:val="none"/>
          <w:lang w:eastAsia="zh-CN"/>
        </w:rPr>
        <w:t>对可疑交易监测</w:t>
      </w:r>
      <w:r>
        <w:rPr>
          <w:rFonts w:hint="eastAsia" w:ascii="仿宋_GB2312" w:eastAsia="仿宋_GB2312"/>
          <w:color w:val="auto"/>
          <w:sz w:val="32"/>
          <w:szCs w:val="32"/>
          <w:u w:val="none"/>
        </w:rPr>
        <w:t>系统预警</w:t>
      </w:r>
      <w:r>
        <w:rPr>
          <w:rFonts w:hint="eastAsia" w:ascii="仿宋_GB2312" w:eastAsia="仿宋_GB2312"/>
          <w:color w:val="auto"/>
          <w:sz w:val="32"/>
          <w:szCs w:val="32"/>
          <w:u w:val="none"/>
          <w:lang w:eastAsia="zh-CN"/>
        </w:rPr>
        <w:t>的涉嫌非法集资的交易信息做好分析、识别、排查，及时作出可疑资金交易报告，并将报告</w:t>
      </w:r>
      <w:r>
        <w:rPr>
          <w:rFonts w:hint="eastAsia" w:ascii="仿宋_GB2312" w:eastAsia="仿宋_GB2312"/>
          <w:color w:val="auto"/>
          <w:sz w:val="32"/>
          <w:szCs w:val="32"/>
          <w:u w:val="none"/>
          <w:lang w:val="en-US" w:eastAsia="zh-CN"/>
        </w:rPr>
        <w:t>以电子形式或书面形式</w:t>
      </w:r>
      <w:r>
        <w:rPr>
          <w:rFonts w:hint="eastAsia" w:ascii="仿宋_GB2312" w:eastAsia="仿宋_GB2312"/>
          <w:color w:val="auto"/>
          <w:sz w:val="32"/>
          <w:szCs w:val="32"/>
          <w:u w:val="none"/>
          <w:lang w:eastAsia="zh-CN"/>
        </w:rPr>
        <w:t>及时报告所在地国务院金融管理部门当地分支机构、</w:t>
      </w:r>
      <w:r>
        <w:rPr>
          <w:rFonts w:hint="eastAsia" w:ascii="仿宋_GB2312" w:eastAsia="仿宋_GB2312"/>
          <w:color w:val="auto"/>
          <w:sz w:val="32"/>
          <w:szCs w:val="32"/>
          <w:u w:val="none"/>
          <w:lang w:val="en-US" w:eastAsia="zh-CN"/>
        </w:rPr>
        <w:t>派出机构和处置非法集资牵头部门。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140" w:firstLine="643" w:firstLineChars="200"/>
        <w:jc w:val="both"/>
        <w:textAlignment w:val="auto"/>
        <w:rPr>
          <w:rFonts w:hint="eastAsia" w:ascii="仿宋_GB2312" w:eastAsia="仿宋_GB2312"/>
          <w:color w:val="auto"/>
          <w:sz w:val="32"/>
          <w:szCs w:val="32"/>
          <w:u w:val="none"/>
        </w:rPr>
      </w:pPr>
      <w:r>
        <w:rPr>
          <w:rFonts w:hint="eastAsia" w:ascii="仿宋_GB2312" w:eastAsia="仿宋_GB2312"/>
          <w:b/>
          <w:color w:val="auto"/>
          <w:sz w:val="32"/>
          <w:szCs w:val="32"/>
          <w:u w:val="none"/>
        </w:rPr>
        <w:t>第</w:t>
      </w:r>
      <w:r>
        <w:rPr>
          <w:rFonts w:hint="eastAsia" w:ascii="仿宋_GB2312" w:eastAsia="仿宋_GB2312"/>
          <w:b/>
          <w:color w:val="auto"/>
          <w:sz w:val="32"/>
          <w:szCs w:val="32"/>
          <w:u w:val="none"/>
          <w:lang w:eastAsia="zh-CN"/>
        </w:rPr>
        <w:t>四</w:t>
      </w:r>
      <w:r>
        <w:rPr>
          <w:rFonts w:hint="eastAsia" w:ascii="仿宋_GB2312" w:eastAsia="仿宋_GB2312"/>
          <w:b/>
          <w:color w:val="auto"/>
          <w:sz w:val="32"/>
          <w:szCs w:val="32"/>
          <w:u w:val="none"/>
        </w:rPr>
        <w:t>条</w:t>
      </w:r>
      <w:r>
        <w:rPr>
          <w:rFonts w:hint="eastAsia" w:ascii="仿宋_GB2312" w:eastAsia="仿宋_GB2312"/>
          <w:color w:val="auto"/>
          <w:sz w:val="32"/>
          <w:szCs w:val="32"/>
          <w:u w:val="none"/>
        </w:rPr>
        <w:t xml:space="preserve">  金融机构应健全内部管理制度，禁止分支机构和员工参与非法集资，防止他人利用经营场所、销售渠道从事非法集资。发现在职或离职员工利用金融从业人员身份参与非法集资的，应及时向</w:t>
      </w:r>
      <w:r>
        <w:rPr>
          <w:rFonts w:hint="eastAsia" w:ascii="仿宋_GB2312" w:eastAsia="仿宋_GB2312"/>
          <w:color w:val="auto"/>
          <w:sz w:val="32"/>
          <w:szCs w:val="32"/>
          <w:u w:val="none"/>
          <w:lang w:eastAsia="zh-CN"/>
        </w:rPr>
        <w:t>所在地国务院金融管理部门当地分支机构、</w:t>
      </w:r>
      <w:r>
        <w:rPr>
          <w:rFonts w:hint="eastAsia" w:ascii="仿宋_GB2312" w:eastAsia="仿宋_GB2312"/>
          <w:color w:val="auto"/>
          <w:sz w:val="32"/>
          <w:szCs w:val="32"/>
          <w:u w:val="none"/>
          <w:lang w:val="en-US" w:eastAsia="zh-CN"/>
        </w:rPr>
        <w:t>派出机构和处置非法集资牵头部门报告</w:t>
      </w:r>
      <w:r>
        <w:rPr>
          <w:rFonts w:hint="eastAsia" w:ascii="仿宋_GB2312" w:eastAsia="仿宋_GB2312"/>
          <w:color w:val="auto"/>
          <w:sz w:val="32"/>
          <w:szCs w:val="32"/>
          <w:u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3" w:firstLineChars="200"/>
        <w:jc w:val="both"/>
        <w:textAlignment w:val="auto"/>
        <w:rPr>
          <w:rFonts w:hint="eastAsia" w:ascii="仿宋_GB2312" w:eastAsia="仿宋_GB2312"/>
          <w:color w:val="auto"/>
          <w:sz w:val="32"/>
          <w:szCs w:val="32"/>
          <w:u w:val="none"/>
          <w:lang w:eastAsia="zh-CN"/>
        </w:rPr>
      </w:pPr>
      <w:r>
        <w:rPr>
          <w:rFonts w:hint="eastAsia" w:ascii="仿宋_GB2312" w:eastAsia="仿宋_GB2312"/>
          <w:b/>
          <w:color w:val="auto"/>
          <w:sz w:val="32"/>
          <w:szCs w:val="32"/>
          <w:u w:val="none"/>
        </w:rPr>
        <w:t>第</w:t>
      </w:r>
      <w:r>
        <w:rPr>
          <w:rFonts w:hint="eastAsia" w:ascii="仿宋_GB2312" w:eastAsia="仿宋_GB2312"/>
          <w:b/>
          <w:color w:val="auto"/>
          <w:sz w:val="32"/>
          <w:szCs w:val="32"/>
          <w:u w:val="none"/>
          <w:lang w:eastAsia="zh-CN"/>
        </w:rPr>
        <w:t>五</w:t>
      </w:r>
      <w:r>
        <w:rPr>
          <w:rFonts w:hint="eastAsia" w:ascii="仿宋_GB2312" w:eastAsia="仿宋_GB2312"/>
          <w:b/>
          <w:color w:val="auto"/>
          <w:sz w:val="32"/>
          <w:szCs w:val="32"/>
          <w:u w:val="none"/>
        </w:rPr>
        <w:t>条</w:t>
      </w:r>
      <w:r>
        <w:rPr>
          <w:rFonts w:hint="eastAsia" w:ascii="仿宋_GB2312" w:eastAsia="仿宋_GB2312"/>
          <w:color w:val="auto"/>
          <w:sz w:val="32"/>
          <w:szCs w:val="32"/>
          <w:u w:val="none"/>
        </w:rPr>
        <w:t xml:space="preserve">  金融机构</w:t>
      </w:r>
      <w:r>
        <w:rPr>
          <w:rFonts w:hint="eastAsia" w:ascii="仿宋_GB2312" w:eastAsia="仿宋_GB2312"/>
          <w:color w:val="auto"/>
          <w:sz w:val="32"/>
          <w:szCs w:val="32"/>
          <w:u w:val="none"/>
          <w:lang w:eastAsia="zh-CN"/>
        </w:rPr>
        <w:t>应加强对社会公众防范非法集资的宣传教育，在经营场所醒目位置设置警示标识</w:t>
      </w:r>
      <w:r>
        <w:rPr>
          <w:rFonts w:hint="eastAsia" w:ascii="仿宋_GB2312" w:eastAsia="仿宋_GB2312"/>
          <w:color w:val="auto"/>
          <w:sz w:val="32"/>
          <w:szCs w:val="32"/>
          <w:u w:val="none"/>
        </w:rPr>
        <w:t>。发现客户</w:t>
      </w:r>
      <w:r>
        <w:rPr>
          <w:rFonts w:hint="eastAsia" w:ascii="仿宋_GB2312" w:eastAsia="仿宋_GB2312"/>
          <w:color w:val="auto"/>
          <w:sz w:val="32"/>
          <w:szCs w:val="32"/>
          <w:u w:val="none"/>
          <w:lang w:eastAsia="zh-CN"/>
        </w:rPr>
        <w:t>涉嫌</w:t>
      </w:r>
      <w:r>
        <w:rPr>
          <w:rFonts w:hint="eastAsia" w:ascii="仿宋_GB2312" w:eastAsia="仿宋_GB2312"/>
          <w:color w:val="auto"/>
          <w:sz w:val="32"/>
          <w:szCs w:val="32"/>
          <w:u w:val="none"/>
        </w:rPr>
        <w:t>参与非法集资活动的，</w:t>
      </w:r>
      <w:r>
        <w:rPr>
          <w:rFonts w:hint="eastAsia" w:ascii="仿宋_GB2312" w:eastAsia="仿宋_GB2312"/>
          <w:color w:val="auto"/>
          <w:sz w:val="32"/>
          <w:szCs w:val="32"/>
          <w:u w:val="none"/>
          <w:lang w:eastAsia="zh-CN"/>
        </w:rPr>
        <w:t>应</w:t>
      </w:r>
      <w:r>
        <w:rPr>
          <w:rFonts w:hint="eastAsia" w:ascii="仿宋_GB2312" w:eastAsia="仿宋_GB2312"/>
          <w:color w:val="auto"/>
          <w:sz w:val="32"/>
          <w:szCs w:val="32"/>
          <w:u w:val="none"/>
        </w:rPr>
        <w:t>及时</w:t>
      </w:r>
      <w:r>
        <w:rPr>
          <w:rFonts w:hint="eastAsia" w:ascii="仿宋_GB2312" w:eastAsia="仿宋_GB2312"/>
          <w:color w:val="auto"/>
          <w:sz w:val="32"/>
          <w:szCs w:val="32"/>
          <w:u w:val="none"/>
          <w:lang w:eastAsia="zh-CN"/>
        </w:rPr>
        <w:t>予以风险提示</w:t>
      </w:r>
      <w:r>
        <w:rPr>
          <w:rFonts w:hint="eastAsia" w:ascii="仿宋_GB2312" w:eastAsia="仿宋_GB2312"/>
          <w:color w:val="auto"/>
          <w:sz w:val="32"/>
          <w:szCs w:val="32"/>
          <w:u w:val="none"/>
        </w:rPr>
        <w:t>，</w:t>
      </w:r>
      <w:r>
        <w:rPr>
          <w:rFonts w:hint="eastAsia" w:ascii="仿宋_GB2312" w:eastAsia="仿宋_GB2312"/>
          <w:color w:val="auto"/>
          <w:sz w:val="32"/>
          <w:szCs w:val="32"/>
          <w:u w:val="none"/>
          <w:lang w:eastAsia="zh-CN"/>
        </w:rPr>
        <w:t>切实维护客户合法权益。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3" w:firstLineChars="200"/>
        <w:jc w:val="both"/>
        <w:textAlignment w:val="auto"/>
        <w:rPr>
          <w:rFonts w:hint="eastAsia" w:ascii="仿宋_GB2312" w:eastAsia="仿宋_GB2312"/>
          <w:color w:val="auto"/>
          <w:sz w:val="32"/>
          <w:szCs w:val="32"/>
          <w:u w:val="none"/>
        </w:rPr>
      </w:pPr>
      <w:r>
        <w:rPr>
          <w:rFonts w:hint="eastAsia" w:ascii="仿宋_GB2312" w:eastAsia="仿宋_GB2312"/>
          <w:b/>
          <w:color w:val="auto"/>
          <w:sz w:val="32"/>
          <w:szCs w:val="32"/>
          <w:u w:val="none"/>
        </w:rPr>
        <w:t>第</w:t>
      </w:r>
      <w:r>
        <w:rPr>
          <w:rFonts w:hint="eastAsia" w:ascii="仿宋_GB2312" w:eastAsia="仿宋_GB2312"/>
          <w:b/>
          <w:color w:val="auto"/>
          <w:sz w:val="32"/>
          <w:szCs w:val="32"/>
          <w:u w:val="none"/>
          <w:lang w:eastAsia="zh-CN"/>
        </w:rPr>
        <w:t>六</w:t>
      </w:r>
      <w:r>
        <w:rPr>
          <w:rFonts w:hint="eastAsia" w:ascii="仿宋_GB2312" w:eastAsia="仿宋_GB2312"/>
          <w:b/>
          <w:color w:val="auto"/>
          <w:sz w:val="32"/>
          <w:szCs w:val="32"/>
          <w:u w:val="none"/>
        </w:rPr>
        <w:t>条</w:t>
      </w:r>
      <w:r>
        <w:rPr>
          <w:rFonts w:hint="eastAsia" w:ascii="仿宋_GB2312" w:eastAsia="仿宋_GB2312"/>
          <w:color w:val="auto"/>
          <w:sz w:val="32"/>
          <w:szCs w:val="32"/>
          <w:u w:val="none"/>
        </w:rPr>
        <w:t xml:space="preserve">  金融机构及时报告</w:t>
      </w:r>
      <w:r>
        <w:rPr>
          <w:rFonts w:hint="eastAsia" w:ascii="仿宋_GB2312" w:eastAsia="仿宋_GB2312"/>
          <w:color w:val="auto"/>
          <w:sz w:val="32"/>
          <w:szCs w:val="32"/>
          <w:u w:val="none"/>
          <w:lang w:eastAsia="zh-CN"/>
        </w:rPr>
        <w:t>涉嫌</w:t>
      </w:r>
      <w:r>
        <w:rPr>
          <w:rFonts w:hint="eastAsia" w:ascii="仿宋_GB2312" w:eastAsia="仿宋_GB2312"/>
          <w:color w:val="auto"/>
          <w:sz w:val="32"/>
          <w:szCs w:val="32"/>
          <w:u w:val="none"/>
        </w:rPr>
        <w:t>非法集资</w:t>
      </w:r>
      <w:r>
        <w:rPr>
          <w:rFonts w:hint="eastAsia" w:ascii="仿宋_GB2312" w:eastAsia="仿宋_GB2312"/>
          <w:color w:val="auto"/>
          <w:sz w:val="32"/>
          <w:szCs w:val="32"/>
          <w:u w:val="none"/>
          <w:lang w:eastAsia="zh-CN"/>
        </w:rPr>
        <w:t>可疑交易</w:t>
      </w:r>
      <w:r>
        <w:rPr>
          <w:rFonts w:hint="eastAsia" w:ascii="仿宋_GB2312" w:eastAsia="仿宋_GB2312"/>
          <w:color w:val="auto"/>
          <w:sz w:val="32"/>
          <w:szCs w:val="32"/>
          <w:u w:val="none"/>
        </w:rPr>
        <w:t>线索</w:t>
      </w:r>
      <w:r>
        <w:rPr>
          <w:rFonts w:hint="eastAsia" w:ascii="仿宋_GB2312" w:eastAsia="仿宋_GB2312"/>
          <w:color w:val="auto"/>
          <w:sz w:val="32"/>
          <w:szCs w:val="32"/>
          <w:u w:val="none"/>
          <w:lang w:eastAsia="zh-CN"/>
        </w:rPr>
        <w:t>并</w:t>
      </w:r>
      <w:r>
        <w:rPr>
          <w:rFonts w:hint="eastAsia" w:ascii="仿宋_GB2312" w:eastAsia="仿宋_GB2312"/>
          <w:color w:val="auto"/>
          <w:sz w:val="32"/>
          <w:szCs w:val="32"/>
          <w:u w:val="none"/>
        </w:rPr>
        <w:t>发挥有效作用的，</w:t>
      </w:r>
      <w:r>
        <w:rPr>
          <w:rFonts w:hint="eastAsia" w:ascii="仿宋_GB2312" w:eastAsia="仿宋_GB2312"/>
          <w:color w:val="auto"/>
          <w:sz w:val="32"/>
          <w:szCs w:val="32"/>
          <w:u w:val="none"/>
          <w:lang w:eastAsia="zh-CN"/>
        </w:rPr>
        <w:t>按照《温州市非法集资举报奖励实施办法》</w:t>
      </w:r>
      <w:r>
        <w:rPr>
          <w:rFonts w:hint="eastAsia" w:ascii="仿宋_GB2312" w:eastAsia="仿宋_GB2312"/>
          <w:color w:val="auto"/>
          <w:sz w:val="32"/>
          <w:szCs w:val="32"/>
          <w:u w:val="none"/>
        </w:rPr>
        <w:t>予以表彰奖励。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140" w:firstLine="643" w:firstLineChars="200"/>
        <w:jc w:val="both"/>
        <w:textAlignment w:val="auto"/>
        <w:rPr>
          <w:rFonts w:hint="eastAsia" w:ascii="仿宋_GB2312" w:eastAsia="仿宋_GB2312"/>
          <w:color w:val="auto"/>
          <w:sz w:val="32"/>
          <w:szCs w:val="32"/>
          <w:u w:val="none"/>
        </w:rPr>
      </w:pPr>
      <w:r>
        <w:rPr>
          <w:rFonts w:hint="eastAsia" w:ascii="仿宋_GB2312" w:eastAsia="仿宋_GB2312"/>
          <w:b/>
          <w:color w:val="auto"/>
          <w:sz w:val="32"/>
          <w:szCs w:val="32"/>
          <w:u w:val="none"/>
        </w:rPr>
        <w:t>第</w:t>
      </w:r>
      <w:r>
        <w:rPr>
          <w:rFonts w:hint="eastAsia" w:ascii="仿宋_GB2312" w:eastAsia="仿宋_GB2312"/>
          <w:b/>
          <w:color w:val="auto"/>
          <w:sz w:val="32"/>
          <w:szCs w:val="32"/>
          <w:u w:val="none"/>
          <w:lang w:eastAsia="zh-CN"/>
        </w:rPr>
        <w:t>七</w:t>
      </w:r>
      <w:r>
        <w:rPr>
          <w:rFonts w:hint="eastAsia" w:ascii="仿宋_GB2312" w:eastAsia="仿宋_GB2312"/>
          <w:b/>
          <w:color w:val="auto"/>
          <w:sz w:val="32"/>
          <w:szCs w:val="32"/>
          <w:u w:val="none"/>
        </w:rPr>
        <w:t>条</w:t>
      </w:r>
      <w:r>
        <w:rPr>
          <w:rFonts w:hint="eastAsia" w:ascii="仿宋_GB2312" w:eastAsia="仿宋_GB2312"/>
          <w:color w:val="auto"/>
          <w:sz w:val="32"/>
          <w:szCs w:val="32"/>
          <w:u w:val="none"/>
        </w:rPr>
        <w:t xml:space="preserve">  金融机构未能</w:t>
      </w:r>
      <w:r>
        <w:rPr>
          <w:rFonts w:hint="eastAsia" w:ascii="仿宋_GB2312" w:eastAsia="仿宋_GB2312"/>
          <w:color w:val="auto"/>
          <w:sz w:val="32"/>
          <w:szCs w:val="32"/>
          <w:u w:val="none"/>
          <w:lang w:eastAsia="zh-CN"/>
        </w:rPr>
        <w:t>按照规定</w:t>
      </w:r>
      <w:r>
        <w:rPr>
          <w:rFonts w:hint="eastAsia" w:ascii="仿宋_GB2312" w:eastAsia="仿宋_GB2312"/>
          <w:color w:val="auto"/>
          <w:sz w:val="32"/>
          <w:szCs w:val="32"/>
          <w:u w:val="none"/>
        </w:rPr>
        <w:t>履行</w:t>
      </w:r>
      <w:r>
        <w:rPr>
          <w:rFonts w:hint="eastAsia" w:ascii="仿宋_GB2312" w:eastAsia="仿宋_GB2312"/>
          <w:color w:val="auto"/>
          <w:sz w:val="32"/>
          <w:szCs w:val="32"/>
          <w:u w:val="none"/>
          <w:lang w:eastAsia="zh-CN"/>
        </w:rPr>
        <w:t>涉嫌非法集资</w:t>
      </w:r>
      <w:r>
        <w:rPr>
          <w:rFonts w:hint="eastAsia" w:ascii="仿宋_GB2312" w:eastAsia="仿宋_GB2312"/>
          <w:color w:val="auto"/>
          <w:sz w:val="32"/>
          <w:szCs w:val="32"/>
          <w:u w:val="none"/>
        </w:rPr>
        <w:t>可疑</w:t>
      </w:r>
      <w:r>
        <w:rPr>
          <w:rFonts w:hint="eastAsia" w:ascii="仿宋_GB2312" w:eastAsia="仿宋_GB2312"/>
          <w:color w:val="auto"/>
          <w:sz w:val="32"/>
          <w:szCs w:val="32"/>
          <w:u w:val="none"/>
          <w:lang w:eastAsia="zh-CN"/>
        </w:rPr>
        <w:t>资金</w:t>
      </w:r>
      <w:r>
        <w:rPr>
          <w:rFonts w:hint="eastAsia" w:ascii="仿宋_GB2312" w:eastAsia="仿宋_GB2312"/>
          <w:color w:val="auto"/>
          <w:sz w:val="32"/>
          <w:szCs w:val="32"/>
          <w:u w:val="none"/>
        </w:rPr>
        <w:t>交易报告义务</w:t>
      </w:r>
      <w:r>
        <w:rPr>
          <w:rFonts w:hint="eastAsia" w:ascii="仿宋_GB2312" w:eastAsia="仿宋_GB2312"/>
          <w:color w:val="auto"/>
          <w:sz w:val="32"/>
          <w:szCs w:val="32"/>
          <w:u w:val="none"/>
          <w:lang w:eastAsia="zh-CN"/>
        </w:rPr>
        <w:t>或未履行防范非法集资义务的</w:t>
      </w:r>
      <w:r>
        <w:rPr>
          <w:rFonts w:hint="eastAsia" w:ascii="仿宋_GB2312" w:eastAsia="仿宋_GB2312"/>
          <w:color w:val="auto"/>
          <w:sz w:val="32"/>
          <w:szCs w:val="32"/>
          <w:u w:val="none"/>
        </w:rPr>
        <w:t>，</w:t>
      </w:r>
      <w:r>
        <w:rPr>
          <w:rFonts w:hint="eastAsia" w:ascii="仿宋_GB2312" w:eastAsia="仿宋_GB2312"/>
          <w:color w:val="auto"/>
          <w:sz w:val="32"/>
          <w:szCs w:val="32"/>
          <w:u w:val="none"/>
          <w:lang w:eastAsia="zh-CN"/>
        </w:rPr>
        <w:t>由国务院金融管理部门分支机构、派出机构按照相关法律法规作出相应处理</w:t>
      </w:r>
      <w:r>
        <w:rPr>
          <w:rFonts w:hint="eastAsia" w:ascii="仿宋_GB2312" w:eastAsia="仿宋_GB2312"/>
          <w:color w:val="auto"/>
          <w:sz w:val="32"/>
          <w:szCs w:val="32"/>
          <w:u w:val="none"/>
        </w:rPr>
        <w:t>，并</w:t>
      </w:r>
      <w:r>
        <w:rPr>
          <w:rFonts w:hint="eastAsia" w:ascii="仿宋_GB2312" w:eastAsia="仿宋_GB2312"/>
          <w:color w:val="auto"/>
          <w:sz w:val="32"/>
          <w:szCs w:val="32"/>
          <w:u w:val="none"/>
          <w:lang w:eastAsia="zh-CN"/>
        </w:rPr>
        <w:t>依据《防范和处置非法集资条例》予以处罚</w:t>
      </w:r>
      <w:r>
        <w:rPr>
          <w:rFonts w:hint="eastAsia" w:ascii="仿宋_GB2312" w:eastAsia="仿宋_GB2312"/>
          <w:color w:val="auto"/>
          <w:sz w:val="32"/>
          <w:szCs w:val="32"/>
          <w:u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140" w:firstLine="643" w:firstLineChars="200"/>
        <w:jc w:val="both"/>
        <w:textAlignment w:val="auto"/>
        <w:rPr>
          <w:rFonts w:hint="eastAsia" w:ascii="仿宋_GB2312" w:eastAsia="仿宋_GB2312"/>
          <w:color w:val="auto"/>
          <w:sz w:val="32"/>
          <w:szCs w:val="32"/>
          <w:u w:val="none"/>
        </w:rPr>
      </w:pPr>
      <w:r>
        <w:rPr>
          <w:rFonts w:hint="eastAsia" w:ascii="仿宋_GB2312" w:eastAsia="仿宋_GB2312"/>
          <w:b/>
          <w:color w:val="auto"/>
          <w:sz w:val="32"/>
          <w:szCs w:val="32"/>
          <w:u w:val="none"/>
        </w:rPr>
        <w:t>第</w:t>
      </w:r>
      <w:r>
        <w:rPr>
          <w:rFonts w:hint="eastAsia" w:ascii="仿宋_GB2312" w:eastAsia="仿宋_GB2312"/>
          <w:b/>
          <w:color w:val="auto"/>
          <w:sz w:val="32"/>
          <w:szCs w:val="32"/>
          <w:u w:val="none"/>
          <w:lang w:eastAsia="zh-CN"/>
        </w:rPr>
        <w:t>八</w:t>
      </w:r>
      <w:r>
        <w:rPr>
          <w:rFonts w:hint="eastAsia" w:ascii="仿宋_GB2312" w:eastAsia="仿宋_GB2312"/>
          <w:b/>
          <w:color w:val="auto"/>
          <w:sz w:val="32"/>
          <w:szCs w:val="32"/>
          <w:u w:val="none"/>
        </w:rPr>
        <w:t>条</w:t>
      </w:r>
      <w:r>
        <w:rPr>
          <w:rFonts w:hint="eastAsia" w:ascii="仿宋_GB2312" w:eastAsia="仿宋_GB2312"/>
          <w:color w:val="auto"/>
          <w:sz w:val="32"/>
          <w:szCs w:val="32"/>
          <w:u w:val="none"/>
        </w:rPr>
        <w:t xml:space="preserve">  </w:t>
      </w:r>
      <w:r>
        <w:rPr>
          <w:rFonts w:hint="eastAsia" w:ascii="仿宋_GB2312" w:eastAsia="仿宋_GB2312"/>
          <w:color w:val="auto"/>
          <w:sz w:val="32"/>
          <w:szCs w:val="32"/>
          <w:u w:val="none"/>
          <w:lang w:eastAsia="zh-CN"/>
        </w:rPr>
        <w:t>本机制由温州市人民政府金融工作办公室负责解释。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140" w:firstLine="643" w:firstLineChars="200"/>
        <w:jc w:val="both"/>
        <w:textAlignment w:val="auto"/>
        <w:rPr>
          <w:rFonts w:hint="eastAsia" w:ascii="仿宋_GB2312" w:eastAsia="仿宋_GB2312"/>
          <w:color w:val="auto"/>
          <w:sz w:val="32"/>
          <w:szCs w:val="32"/>
          <w:u w:val="none"/>
        </w:rPr>
      </w:pPr>
      <w:r>
        <w:rPr>
          <w:rFonts w:hint="eastAsia" w:ascii="仿宋_GB2312" w:eastAsia="仿宋_GB2312"/>
          <w:b/>
          <w:color w:val="auto"/>
          <w:sz w:val="32"/>
          <w:szCs w:val="32"/>
          <w:u w:val="none"/>
        </w:rPr>
        <w:t>第</w:t>
      </w:r>
      <w:r>
        <w:rPr>
          <w:rFonts w:hint="eastAsia" w:ascii="仿宋_GB2312" w:eastAsia="仿宋_GB2312"/>
          <w:b/>
          <w:color w:val="auto"/>
          <w:sz w:val="32"/>
          <w:szCs w:val="32"/>
          <w:u w:val="none"/>
          <w:lang w:eastAsia="zh-CN"/>
        </w:rPr>
        <w:t>九</w:t>
      </w:r>
      <w:r>
        <w:rPr>
          <w:rFonts w:hint="eastAsia" w:ascii="仿宋_GB2312" w:eastAsia="仿宋_GB2312"/>
          <w:b/>
          <w:color w:val="auto"/>
          <w:sz w:val="32"/>
          <w:szCs w:val="32"/>
          <w:u w:val="none"/>
        </w:rPr>
        <w:t>条</w:t>
      </w:r>
      <w:r>
        <w:rPr>
          <w:rFonts w:hint="eastAsia" w:ascii="仿宋_GB2312" w:eastAsia="仿宋_GB2312"/>
          <w:color w:val="auto"/>
          <w:sz w:val="32"/>
          <w:szCs w:val="32"/>
          <w:u w:val="none"/>
        </w:rPr>
        <w:t xml:space="preserve">  本</w:t>
      </w:r>
      <w:r>
        <w:rPr>
          <w:rFonts w:hint="eastAsia" w:ascii="仿宋_GB2312" w:eastAsia="仿宋_GB2312"/>
          <w:color w:val="auto"/>
          <w:sz w:val="32"/>
          <w:szCs w:val="32"/>
          <w:u w:val="none"/>
          <w:lang w:eastAsia="zh-CN"/>
        </w:rPr>
        <w:t>机制</w:t>
      </w:r>
      <w:r>
        <w:rPr>
          <w:rFonts w:hint="eastAsia" w:ascii="仿宋_GB2312" w:eastAsia="仿宋_GB2312"/>
          <w:color w:val="auto"/>
          <w:sz w:val="32"/>
          <w:szCs w:val="32"/>
          <w:u w:val="none"/>
        </w:rPr>
        <w:t>自202</w:t>
      </w:r>
      <w:r>
        <w:rPr>
          <w:rFonts w:hint="eastAsia" w:ascii="仿宋_GB2312" w:eastAsia="仿宋_GB2312"/>
          <w:color w:val="auto"/>
          <w:sz w:val="32"/>
          <w:szCs w:val="32"/>
          <w:u w:val="none"/>
          <w:lang w:val="en-US" w:eastAsia="zh-CN"/>
        </w:rPr>
        <w:t>2</w:t>
      </w:r>
      <w:r>
        <w:rPr>
          <w:rFonts w:hint="eastAsia" w:ascii="仿宋_GB2312" w:eastAsia="仿宋_GB2312"/>
          <w:color w:val="auto"/>
          <w:sz w:val="32"/>
          <w:szCs w:val="32"/>
          <w:u w:val="none"/>
        </w:rPr>
        <w:t>年 月 日起实施。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jc w:val="both"/>
        <w:rPr>
          <w:rFonts w:hint="eastAsia"/>
          <w:sz w:val="28"/>
          <w:szCs w:val="28"/>
          <w:lang w:eastAsia="zh-CN"/>
        </w:rPr>
      </w:pPr>
    </w:p>
    <w:p>
      <w:pPr>
        <w:jc w:val="both"/>
        <w:rPr>
          <w:rFonts w:hint="eastAsia"/>
          <w:sz w:val="28"/>
          <w:szCs w:val="28"/>
          <w:lang w:eastAsia="zh-CN"/>
        </w:rPr>
      </w:pPr>
    </w:p>
    <w:p>
      <w:pPr>
        <w:jc w:val="both"/>
        <w:rPr>
          <w:rFonts w:hint="eastAsia"/>
          <w:sz w:val="28"/>
          <w:szCs w:val="28"/>
          <w:lang w:eastAsia="zh-CN"/>
        </w:rPr>
      </w:pPr>
    </w:p>
    <w:p>
      <w:pPr>
        <w:jc w:val="both"/>
        <w:rPr>
          <w:rFonts w:hint="default"/>
          <w:sz w:val="28"/>
          <w:szCs w:val="28"/>
          <w:lang w:val="en-US" w:eastAsia="zh-CN"/>
        </w:rPr>
      </w:pPr>
    </w:p>
    <w:sectPr>
      <w:footerReference r:id="rId3" w:type="default"/>
      <w:pgSz w:w="11906" w:h="16838"/>
      <w:pgMar w:top="1984" w:right="1474" w:bottom="2098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FC6311"/>
    <w:rsid w:val="01C8431F"/>
    <w:rsid w:val="01D57418"/>
    <w:rsid w:val="01F01F8D"/>
    <w:rsid w:val="03020999"/>
    <w:rsid w:val="064269FE"/>
    <w:rsid w:val="09530069"/>
    <w:rsid w:val="0A976D65"/>
    <w:rsid w:val="118440E5"/>
    <w:rsid w:val="15A51762"/>
    <w:rsid w:val="176C1547"/>
    <w:rsid w:val="1A5678E5"/>
    <w:rsid w:val="20781B6F"/>
    <w:rsid w:val="21B67639"/>
    <w:rsid w:val="22A644AE"/>
    <w:rsid w:val="22D93B65"/>
    <w:rsid w:val="26425453"/>
    <w:rsid w:val="2B0D3268"/>
    <w:rsid w:val="2CAD4098"/>
    <w:rsid w:val="30B70FE9"/>
    <w:rsid w:val="34EF098B"/>
    <w:rsid w:val="38A0549E"/>
    <w:rsid w:val="3BB00A10"/>
    <w:rsid w:val="3DEBDD6A"/>
    <w:rsid w:val="3FF8F9E7"/>
    <w:rsid w:val="498520E6"/>
    <w:rsid w:val="4CCF329C"/>
    <w:rsid w:val="4E2D2E33"/>
    <w:rsid w:val="4EBA2D91"/>
    <w:rsid w:val="51B11685"/>
    <w:rsid w:val="53AE379C"/>
    <w:rsid w:val="555C0305"/>
    <w:rsid w:val="57575816"/>
    <w:rsid w:val="598232C0"/>
    <w:rsid w:val="5BE30FD5"/>
    <w:rsid w:val="63F057B0"/>
    <w:rsid w:val="68AB3806"/>
    <w:rsid w:val="6918272E"/>
    <w:rsid w:val="69531548"/>
    <w:rsid w:val="71B38B99"/>
    <w:rsid w:val="759F4A5F"/>
    <w:rsid w:val="78C74ACD"/>
    <w:rsid w:val="7BADCD64"/>
    <w:rsid w:val="7BB44BEA"/>
    <w:rsid w:val="7ECB6398"/>
    <w:rsid w:val="7F4B270F"/>
    <w:rsid w:val="7F9F9E1F"/>
    <w:rsid w:val="7FC7EBB8"/>
    <w:rsid w:val="7FFF5E46"/>
    <w:rsid w:val="9FF7B686"/>
    <w:rsid w:val="A96F02CA"/>
    <w:rsid w:val="AFF9CB07"/>
    <w:rsid w:val="BBFFFBAF"/>
    <w:rsid w:val="FFBC4FDD"/>
    <w:rsid w:val="FFCF8FA1"/>
    <w:rsid w:val="FFFED40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2014-10-31T20:08:00Z</dcterms:created>
  <dc:creator>PBC.PC-PBC</dc:creator>
  <cp:lastModifiedBy>夏一</cp:lastModifiedBy>
  <cp:lastPrinted>2022-04-15T23:25:00Z</cp:lastPrinted>
  <dcterms:modified xsi:type="dcterms:W3CDTF">2022-04-19T09:21:13Z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3A08BC8AE45D4CAF940357D899CE2AC7</vt:lpwstr>
  </property>
</Properties>
</file>