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jc w:val="center"/>
        <w:textAlignment w:val="auto"/>
        <w:rPr>
          <w:rFonts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关于高质量深入推进爱国卫生运动的</w:t>
      </w:r>
    </w:p>
    <w:p>
      <w:pPr>
        <w:keepNext w:val="0"/>
        <w:keepLines w:val="0"/>
        <w:pageBreakBefore w:val="0"/>
        <w:kinsoku/>
        <w:wordWrap/>
        <w:overflowPunct/>
        <w:topLinePunct w:val="0"/>
        <w:autoSpaceDE/>
        <w:autoSpaceDN/>
        <w:bidi w:val="0"/>
        <w:adjustRightInd/>
        <w:spacing w:line="560" w:lineRule="exact"/>
        <w:jc w:val="center"/>
        <w:textAlignment w:val="auto"/>
        <w:rPr>
          <w:rFonts w:ascii="仿宋_GB2312" w:eastAsia="仿宋_GB2312"/>
          <w:sz w:val="32"/>
          <w:szCs w:val="32"/>
        </w:rPr>
      </w:pPr>
      <w:r>
        <w:rPr>
          <w:rFonts w:hint="eastAsia" w:ascii="方正小标宋_GBK" w:hAnsi="方正小标宋_GBK" w:eastAsia="方正小标宋_GBK" w:cs="方正小标宋_GBK"/>
          <w:sz w:val="44"/>
          <w:szCs w:val="44"/>
        </w:rPr>
        <w:t>实施意见（</w:t>
      </w:r>
      <w:r>
        <w:rPr>
          <w:rFonts w:hint="eastAsia" w:ascii="方正小标宋_GBK" w:hAnsi="方正小标宋_GBK" w:eastAsia="方正小标宋_GBK" w:cs="方正小标宋_GBK"/>
          <w:sz w:val="44"/>
          <w:szCs w:val="44"/>
          <w:lang w:eastAsia="zh-CN"/>
        </w:rPr>
        <w:t>意见征求稿</w:t>
      </w:r>
      <w:r>
        <w:rPr>
          <w:rFonts w:hint="eastAsia" w:ascii="方正小标宋_GBK" w:hAnsi="方正小标宋_GBK" w:eastAsia="方正小标宋_GBK" w:cs="方正小标宋_GBK"/>
          <w:sz w:val="44"/>
          <w:szCs w:val="44"/>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val="0"/>
        <w:spacing w:line="560" w:lineRule="exact"/>
        <w:ind w:firstLine="624" w:firstLineChars="200"/>
        <w:textAlignment w:val="auto"/>
        <w:rPr>
          <w:rFonts w:ascii="仿宋_GB2312" w:eastAsia="仿宋_GB2312"/>
          <w:sz w:val="32"/>
          <w:szCs w:val="32"/>
        </w:rPr>
      </w:pPr>
      <w:r>
        <w:rPr>
          <w:rFonts w:hint="eastAsia" w:ascii="仿宋_GB2312" w:eastAsia="仿宋_GB2312"/>
          <w:spacing w:val="-4"/>
          <w:sz w:val="32"/>
          <w:szCs w:val="32"/>
        </w:rPr>
        <w:t>为落实《国务院关于深入开展爱国卫生运动的意见》（国发〔2020〕15号）和《浙江省人民政府关于高水平推进爱国卫生运动的实施意见》（浙政发〔2021〕8号）精神</w:t>
      </w:r>
      <w:r>
        <w:rPr>
          <w:rFonts w:hint="default" w:ascii="仿宋_GB2312" w:eastAsia="仿宋_GB2312"/>
          <w:spacing w:val="-4"/>
          <w:sz w:val="32"/>
          <w:szCs w:val="32"/>
          <w:lang w:val="en"/>
        </w:rPr>
        <w:t>，</w:t>
      </w:r>
      <w:r>
        <w:rPr>
          <w:rFonts w:hint="eastAsia" w:ascii="仿宋_GB2312" w:eastAsia="仿宋_GB2312"/>
          <w:spacing w:val="-4"/>
          <w:sz w:val="32"/>
          <w:szCs w:val="32"/>
        </w:rPr>
        <w:t>高质量推进爱国卫生运动</w:t>
      </w:r>
      <w:r>
        <w:rPr>
          <w:rFonts w:hint="default" w:ascii="仿宋_GB2312" w:eastAsia="仿宋_GB2312"/>
          <w:spacing w:val="-4"/>
          <w:sz w:val="32"/>
          <w:szCs w:val="32"/>
          <w:lang w:val="en"/>
        </w:rPr>
        <w:t>，</w:t>
      </w:r>
      <w:r>
        <w:rPr>
          <w:rFonts w:hint="eastAsia" w:ascii="仿宋_GB2312" w:eastAsia="仿宋_GB2312"/>
          <w:spacing w:val="-4"/>
          <w:sz w:val="32"/>
          <w:szCs w:val="32"/>
        </w:rPr>
        <w:t>结合温州实际</w:t>
      </w:r>
      <w:r>
        <w:rPr>
          <w:rFonts w:hint="default" w:ascii="仿宋_GB2312" w:eastAsia="仿宋_GB2312"/>
          <w:spacing w:val="-4"/>
          <w:sz w:val="32"/>
          <w:szCs w:val="32"/>
          <w:lang w:val="en"/>
        </w:rPr>
        <w:t>，</w:t>
      </w:r>
      <w:r>
        <w:rPr>
          <w:rFonts w:hint="eastAsia" w:ascii="仿宋_GB2312" w:eastAsia="仿宋_GB2312"/>
          <w:spacing w:val="-4"/>
          <w:sz w:val="32"/>
          <w:szCs w:val="32"/>
          <w:lang w:val="en" w:eastAsia="zh-CN"/>
        </w:rPr>
        <w:t>特</w:t>
      </w:r>
      <w:r>
        <w:rPr>
          <w:rFonts w:hint="eastAsia" w:ascii="仿宋_GB2312" w:eastAsia="仿宋_GB2312"/>
          <w:spacing w:val="-4"/>
          <w:sz w:val="32"/>
          <w:szCs w:val="32"/>
        </w:rPr>
        <w:t>制定</w:t>
      </w:r>
      <w:r>
        <w:rPr>
          <w:rFonts w:hint="eastAsia" w:ascii="仿宋_GB2312" w:eastAsia="仿宋_GB2312"/>
          <w:spacing w:val="-4"/>
          <w:sz w:val="32"/>
          <w:szCs w:val="32"/>
          <w:lang w:eastAsia="zh-CN"/>
        </w:rPr>
        <w:t>本</w:t>
      </w:r>
      <w:r>
        <w:rPr>
          <w:rFonts w:hint="eastAsia" w:ascii="仿宋_GB2312" w:eastAsia="仿宋_GB2312"/>
          <w:spacing w:val="-4"/>
          <w:sz w:val="32"/>
          <w:szCs w:val="32"/>
        </w:rPr>
        <w:t>实施意见。</w:t>
      </w:r>
    </w:p>
    <w:p>
      <w:pPr>
        <w:pStyle w:val="7"/>
        <w:keepNext w:val="0"/>
        <w:keepLines w:val="0"/>
        <w:pageBreakBefore w:val="0"/>
        <w:numPr>
          <w:ilvl w:val="0"/>
          <w:numId w:val="0"/>
        </w:numPr>
        <w:kinsoku/>
        <w:wordWrap/>
        <w:overflowPunct/>
        <w:topLinePunct w:val="0"/>
        <w:autoSpaceDE/>
        <w:autoSpaceDN/>
        <w:bidi w:val="0"/>
        <w:adjustRightInd/>
        <w:spacing w:line="560" w:lineRule="exact"/>
        <w:ind w:leftChars="200" w:firstLine="320" w:firstLineChars="100"/>
        <w:textAlignment w:val="auto"/>
        <w:rPr>
          <w:rFonts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总体要求</w:t>
      </w:r>
    </w:p>
    <w:p>
      <w:pPr>
        <w:keepNext w:val="0"/>
        <w:keepLines w:val="0"/>
        <w:pageBreakBefore w:val="0"/>
        <w:kinsoku/>
        <w:wordWrap/>
        <w:overflowPunct/>
        <w:topLinePunct w:val="0"/>
        <w:autoSpaceDE/>
        <w:autoSpaceDN/>
        <w:bidi w:val="0"/>
        <w:adjustRightInd/>
        <w:snapToGrid w:val="0"/>
        <w:spacing w:line="560" w:lineRule="exact"/>
        <w:ind w:firstLine="624" w:firstLineChars="200"/>
        <w:textAlignment w:val="auto"/>
        <w:rPr>
          <w:rFonts w:hint="eastAsia" w:ascii="仿宋_GB2312" w:eastAsia="仿宋_GB2312"/>
          <w:spacing w:val="-4"/>
          <w:sz w:val="32"/>
          <w:szCs w:val="32"/>
          <w:lang w:eastAsia="zh-CN"/>
        </w:rPr>
      </w:pPr>
      <w:r>
        <w:rPr>
          <w:rFonts w:hint="eastAsia" w:ascii="仿宋_GB2312" w:eastAsia="仿宋_GB2312"/>
          <w:spacing w:val="-4"/>
          <w:sz w:val="32"/>
          <w:szCs w:val="32"/>
        </w:rPr>
        <w:t>以人民健康为中心</w:t>
      </w:r>
      <w:r>
        <w:rPr>
          <w:rFonts w:hint="default" w:ascii="仿宋_GB2312" w:eastAsia="仿宋_GB2312"/>
          <w:spacing w:val="-4"/>
          <w:sz w:val="32"/>
          <w:szCs w:val="32"/>
          <w:lang w:val="en"/>
        </w:rPr>
        <w:t>，</w:t>
      </w:r>
      <w:r>
        <w:rPr>
          <w:rFonts w:hint="eastAsia" w:ascii="仿宋_GB2312" w:eastAsia="仿宋_GB2312"/>
          <w:spacing w:val="-4"/>
          <w:sz w:val="32"/>
          <w:szCs w:val="32"/>
          <w:lang w:eastAsia="zh-CN"/>
        </w:rPr>
        <w:t>坚持</w:t>
      </w:r>
      <w:r>
        <w:rPr>
          <w:rFonts w:ascii="仿宋_GB2312" w:eastAsia="仿宋_GB2312"/>
          <w:spacing w:val="-4"/>
          <w:sz w:val="32"/>
          <w:szCs w:val="32"/>
        </w:rPr>
        <w:t>新时期爱国卫生运动</w:t>
      </w:r>
      <w:r>
        <w:rPr>
          <w:rFonts w:hint="eastAsia" w:ascii="仿宋_GB2312" w:eastAsia="仿宋_GB2312"/>
          <w:spacing w:val="-4"/>
          <w:sz w:val="32"/>
          <w:szCs w:val="32"/>
        </w:rPr>
        <w:t>方针</w:t>
      </w:r>
      <w:r>
        <w:rPr>
          <w:rFonts w:hint="default" w:ascii="仿宋_GB2312" w:eastAsia="仿宋_GB2312"/>
          <w:spacing w:val="-4"/>
          <w:sz w:val="32"/>
          <w:szCs w:val="32"/>
          <w:lang w:val="en"/>
        </w:rPr>
        <w:t>，</w:t>
      </w:r>
      <w:r>
        <w:rPr>
          <w:rFonts w:hint="eastAsia" w:ascii="仿宋_GB2312" w:eastAsia="仿宋_GB2312"/>
          <w:spacing w:val="-4"/>
          <w:sz w:val="32"/>
          <w:szCs w:val="32"/>
          <w:lang w:eastAsia="zh-CN"/>
        </w:rPr>
        <w:t>以打造</w:t>
      </w:r>
      <w:r>
        <w:rPr>
          <w:rFonts w:hint="eastAsia" w:ascii="仿宋_GB2312" w:eastAsia="仿宋_GB2312"/>
          <w:spacing w:val="-4"/>
          <w:sz w:val="32"/>
          <w:szCs w:val="32"/>
        </w:rPr>
        <w:t>全省爱国卫生市域示范区</w:t>
      </w:r>
      <w:r>
        <w:rPr>
          <w:rFonts w:hint="eastAsia" w:ascii="仿宋_GB2312" w:eastAsia="仿宋_GB2312"/>
          <w:spacing w:val="-4"/>
          <w:sz w:val="32"/>
          <w:szCs w:val="32"/>
          <w:lang w:eastAsia="zh-CN"/>
        </w:rPr>
        <w:t>为目标</w:t>
      </w:r>
      <w:r>
        <w:rPr>
          <w:rFonts w:hint="default" w:ascii="仿宋_GB2312" w:eastAsia="仿宋_GB2312"/>
          <w:spacing w:val="-4"/>
          <w:sz w:val="32"/>
          <w:szCs w:val="32"/>
          <w:lang w:val="en" w:eastAsia="zh-CN"/>
        </w:rPr>
        <w:t>，</w:t>
      </w:r>
      <w:r>
        <w:rPr>
          <w:rFonts w:hint="eastAsia" w:ascii="仿宋_GB2312" w:eastAsia="仿宋_GB2312"/>
          <w:spacing w:val="-4"/>
          <w:sz w:val="32"/>
          <w:szCs w:val="32"/>
          <w:lang w:eastAsia="zh-CN"/>
        </w:rPr>
        <w:t>全域实施爱国卫生五大行动</w:t>
      </w:r>
      <w:r>
        <w:rPr>
          <w:rFonts w:hint="default" w:ascii="仿宋_GB2312" w:eastAsia="仿宋_GB2312"/>
          <w:spacing w:val="-4"/>
          <w:sz w:val="32"/>
          <w:szCs w:val="32"/>
          <w:lang w:val="en" w:eastAsia="zh-CN"/>
        </w:rPr>
        <w:t>，</w:t>
      </w:r>
      <w:r>
        <w:rPr>
          <w:rFonts w:hint="eastAsia" w:ascii="仿宋_GB2312" w:eastAsia="仿宋_GB2312"/>
          <w:spacing w:val="-4"/>
          <w:sz w:val="32"/>
          <w:szCs w:val="32"/>
        </w:rPr>
        <w:t>高水平</w:t>
      </w:r>
      <w:r>
        <w:rPr>
          <w:rFonts w:hint="eastAsia" w:ascii="仿宋_GB2312" w:eastAsia="仿宋_GB2312"/>
          <w:spacing w:val="-4"/>
          <w:sz w:val="32"/>
          <w:szCs w:val="32"/>
          <w:lang w:eastAsia="zh-CN"/>
        </w:rPr>
        <w:t>推进</w:t>
      </w:r>
      <w:r>
        <w:rPr>
          <w:rFonts w:hint="eastAsia" w:ascii="仿宋_GB2312" w:eastAsia="仿宋_GB2312"/>
          <w:spacing w:val="-4"/>
          <w:sz w:val="32"/>
          <w:szCs w:val="32"/>
        </w:rPr>
        <w:t>爱国卫生</w:t>
      </w:r>
      <w:r>
        <w:rPr>
          <w:rFonts w:hint="eastAsia" w:ascii="仿宋_GB2312" w:eastAsia="仿宋_GB2312"/>
          <w:spacing w:val="-4"/>
          <w:sz w:val="32"/>
          <w:szCs w:val="32"/>
          <w:lang w:eastAsia="zh-CN"/>
        </w:rPr>
        <w:t>运动。</w:t>
      </w:r>
      <w:r>
        <w:rPr>
          <w:rFonts w:hint="eastAsia" w:ascii="仿宋_GB2312" w:eastAsia="仿宋_GB2312"/>
          <w:spacing w:val="-4"/>
          <w:sz w:val="32"/>
          <w:szCs w:val="32"/>
        </w:rPr>
        <w:t>到2025年</w:t>
      </w:r>
      <w:r>
        <w:rPr>
          <w:rFonts w:hint="default" w:ascii="仿宋_GB2312" w:eastAsia="仿宋_GB2312"/>
          <w:spacing w:val="-4"/>
          <w:sz w:val="32"/>
          <w:szCs w:val="32"/>
          <w:lang w:val="en"/>
        </w:rPr>
        <w:t>，</w:t>
      </w:r>
      <w:r>
        <w:rPr>
          <w:rFonts w:hint="eastAsia" w:ascii="仿宋_GB2312" w:eastAsia="仿宋_GB2312"/>
          <w:spacing w:val="-4"/>
          <w:sz w:val="32"/>
          <w:szCs w:val="32"/>
          <w:lang w:eastAsia="zh-CN"/>
        </w:rPr>
        <w:t>全域</w:t>
      </w:r>
      <w:r>
        <w:rPr>
          <w:rFonts w:hint="eastAsia" w:ascii="仿宋_GB2312" w:eastAsia="仿宋_GB2312"/>
          <w:spacing w:val="-4"/>
          <w:sz w:val="32"/>
          <w:szCs w:val="32"/>
        </w:rPr>
        <w:t>高质量</w:t>
      </w:r>
      <w:r>
        <w:rPr>
          <w:rFonts w:hint="eastAsia" w:ascii="仿宋_GB2312" w:eastAsia="仿宋_GB2312"/>
          <w:spacing w:val="-4"/>
          <w:sz w:val="32"/>
          <w:szCs w:val="32"/>
          <w:lang w:eastAsia="zh-CN"/>
        </w:rPr>
        <w:t>提升</w:t>
      </w:r>
      <w:r>
        <w:rPr>
          <w:rFonts w:hint="eastAsia" w:ascii="仿宋_GB2312" w:eastAsia="仿宋_GB2312"/>
          <w:spacing w:val="-4"/>
          <w:sz w:val="32"/>
          <w:szCs w:val="32"/>
        </w:rPr>
        <w:t>国家卫生城市（县城）</w:t>
      </w:r>
      <w:r>
        <w:rPr>
          <w:rFonts w:hint="eastAsia" w:ascii="仿宋_GB2312" w:eastAsia="仿宋_GB2312"/>
          <w:spacing w:val="-4"/>
          <w:sz w:val="32"/>
          <w:szCs w:val="32"/>
          <w:lang w:eastAsia="zh-CN"/>
        </w:rPr>
        <w:t>水平</w:t>
      </w:r>
      <w:r>
        <w:rPr>
          <w:rFonts w:hint="default" w:ascii="仿宋_GB2312" w:eastAsia="仿宋_GB2312"/>
          <w:spacing w:val="-4"/>
          <w:sz w:val="32"/>
          <w:szCs w:val="32"/>
          <w:lang w:val="en"/>
        </w:rPr>
        <w:t>，</w:t>
      </w:r>
      <w:r>
        <w:rPr>
          <w:rFonts w:hint="eastAsia" w:ascii="仿宋_GB2312" w:eastAsia="仿宋_GB2312"/>
          <w:spacing w:val="-4"/>
          <w:sz w:val="32"/>
          <w:szCs w:val="32"/>
          <w:lang w:eastAsia="zh-CN"/>
        </w:rPr>
        <w:t>实现</w:t>
      </w:r>
      <w:r>
        <w:rPr>
          <w:rFonts w:hint="eastAsia" w:ascii="仿宋_GB2312" w:eastAsia="仿宋_GB2312"/>
          <w:spacing w:val="-4"/>
          <w:sz w:val="32"/>
          <w:szCs w:val="32"/>
        </w:rPr>
        <w:t>国家卫生乡镇全覆盖</w:t>
      </w:r>
      <w:r>
        <w:rPr>
          <w:rFonts w:hint="default" w:ascii="仿宋_GB2312" w:eastAsia="仿宋_GB2312"/>
          <w:spacing w:val="-4"/>
          <w:sz w:val="32"/>
          <w:szCs w:val="32"/>
          <w:lang w:val="en"/>
        </w:rPr>
        <w:t>，</w:t>
      </w:r>
      <w:r>
        <w:rPr>
          <w:rFonts w:hint="eastAsia" w:ascii="仿宋_GB2312" w:eastAsia="仿宋_GB2312"/>
          <w:spacing w:val="-4"/>
          <w:sz w:val="32"/>
          <w:szCs w:val="32"/>
        </w:rPr>
        <w:t>健康城市（县城）建设全覆盖</w:t>
      </w:r>
      <w:r>
        <w:rPr>
          <w:rFonts w:hint="default" w:ascii="仿宋_GB2312" w:eastAsia="仿宋_GB2312"/>
          <w:spacing w:val="-4"/>
          <w:sz w:val="32"/>
          <w:szCs w:val="32"/>
          <w:lang w:val="en"/>
        </w:rPr>
        <w:t>，</w:t>
      </w:r>
      <w:r>
        <w:rPr>
          <w:rFonts w:hint="eastAsia" w:ascii="仿宋_GB2312" w:eastAsia="仿宋_GB2312"/>
          <w:spacing w:val="-4"/>
          <w:sz w:val="32"/>
          <w:szCs w:val="32"/>
        </w:rPr>
        <w:t>健康村镇建设</w:t>
      </w:r>
      <w:r>
        <w:rPr>
          <w:rFonts w:hint="eastAsia" w:ascii="仿宋_GB2312" w:eastAsia="仿宋_GB2312"/>
          <w:spacing w:val="-4"/>
          <w:sz w:val="32"/>
          <w:szCs w:val="32"/>
          <w:lang w:eastAsia="zh-CN"/>
        </w:rPr>
        <w:t>比例</w:t>
      </w:r>
      <w:r>
        <w:rPr>
          <w:rFonts w:hint="eastAsia" w:ascii="仿宋_GB2312" w:eastAsia="仿宋_GB2312"/>
          <w:spacing w:val="-4"/>
          <w:sz w:val="32"/>
          <w:szCs w:val="32"/>
        </w:rPr>
        <w:t>达</w:t>
      </w:r>
      <w:r>
        <w:rPr>
          <w:rFonts w:ascii="仿宋_GB2312" w:eastAsia="仿宋_GB2312"/>
          <w:spacing w:val="-4"/>
          <w:sz w:val="32"/>
          <w:szCs w:val="32"/>
        </w:rPr>
        <w:t>90</w:t>
      </w:r>
      <w:r>
        <w:rPr>
          <w:rFonts w:hint="eastAsia" w:ascii="仿宋_GB2312" w:eastAsia="仿宋_GB2312"/>
          <w:spacing w:val="-4"/>
          <w:sz w:val="32"/>
          <w:szCs w:val="32"/>
        </w:rPr>
        <w:t>%</w:t>
      </w:r>
      <w:r>
        <w:rPr>
          <w:rFonts w:hint="default" w:ascii="仿宋_GB2312" w:eastAsia="仿宋_GB2312"/>
          <w:spacing w:val="-4"/>
          <w:sz w:val="32"/>
          <w:szCs w:val="32"/>
          <w:lang w:val="en"/>
        </w:rPr>
        <w:t>，</w:t>
      </w:r>
      <w:r>
        <w:rPr>
          <w:rFonts w:hint="eastAsia" w:ascii="仿宋_GB2312" w:eastAsia="仿宋_GB2312"/>
          <w:spacing w:val="-4"/>
          <w:sz w:val="32"/>
          <w:szCs w:val="32"/>
        </w:rPr>
        <w:t>居民健康素养水平达40%以上</w:t>
      </w:r>
      <w:r>
        <w:rPr>
          <w:rFonts w:hint="default" w:ascii="仿宋_GB2312" w:eastAsia="仿宋_GB2312"/>
          <w:spacing w:val="-4"/>
          <w:sz w:val="32"/>
          <w:szCs w:val="32"/>
          <w:lang w:val="en"/>
        </w:rPr>
        <w:t>，</w:t>
      </w:r>
      <w:r>
        <w:rPr>
          <w:rFonts w:hint="eastAsia" w:ascii="仿宋_GB2312" w:eastAsia="仿宋_GB2312"/>
          <w:spacing w:val="-4"/>
          <w:sz w:val="32"/>
          <w:szCs w:val="32"/>
        </w:rPr>
        <w:t>病媒生物控制水平国家B级以上街道比例达30%</w:t>
      </w:r>
      <w:r>
        <w:rPr>
          <w:rFonts w:hint="default" w:ascii="仿宋_GB2312" w:eastAsia="仿宋_GB2312"/>
          <w:spacing w:val="-4"/>
          <w:sz w:val="32"/>
          <w:szCs w:val="32"/>
          <w:lang w:val="en" w:eastAsia="zh-CN"/>
        </w:rPr>
        <w:t>，</w:t>
      </w:r>
      <w:r>
        <w:rPr>
          <w:rFonts w:hint="eastAsia" w:ascii="仿宋_GB2312" w:eastAsia="仿宋_GB2312"/>
          <w:spacing w:val="-4"/>
          <w:sz w:val="32"/>
          <w:szCs w:val="32"/>
        </w:rPr>
        <w:t>基本实现社会健康治理能力与治理水平现代化</w:t>
      </w:r>
      <w:r>
        <w:rPr>
          <w:rFonts w:hint="eastAsia" w:ascii="仿宋_GB2312" w:eastAsia="仿宋_GB2312"/>
          <w:spacing w:val="-4"/>
          <w:sz w:val="32"/>
          <w:szCs w:val="32"/>
          <w:lang w:eastAsia="zh-CN"/>
        </w:rPr>
        <w:t>。</w:t>
      </w:r>
    </w:p>
    <w:p>
      <w:pPr>
        <w:pStyle w:val="7"/>
        <w:keepNext w:val="0"/>
        <w:keepLines w:val="0"/>
        <w:pageBreakBefore w:val="0"/>
        <w:numPr>
          <w:ilvl w:val="0"/>
          <w:numId w:val="0"/>
        </w:numPr>
        <w:kinsoku/>
        <w:wordWrap/>
        <w:overflowPunct/>
        <w:topLinePunct w:val="0"/>
        <w:autoSpaceDE/>
        <w:autoSpaceDN/>
        <w:bidi w:val="0"/>
        <w:adjustRightInd/>
        <w:spacing w:line="560" w:lineRule="exact"/>
        <w:ind w:leftChars="200" w:firstLine="320" w:firstLineChars="100"/>
        <w:textAlignment w:val="auto"/>
        <w:rPr>
          <w:rFonts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主要任务</w:t>
      </w:r>
    </w:p>
    <w:p>
      <w:pPr>
        <w:pStyle w:val="7"/>
        <w:keepNext w:val="0"/>
        <w:keepLines w:val="0"/>
        <w:pageBreakBefore w:val="0"/>
        <w:numPr>
          <w:ilvl w:val="0"/>
          <w:numId w:val="1"/>
        </w:numPr>
        <w:kinsoku/>
        <w:wordWrap/>
        <w:overflowPunct/>
        <w:topLinePunct w:val="0"/>
        <w:autoSpaceDE/>
        <w:autoSpaceDN/>
        <w:bidi w:val="0"/>
        <w:adjustRightInd/>
        <w:snapToGrid w:val="0"/>
        <w:spacing w:line="560" w:lineRule="exact"/>
        <w:ind w:left="0" w:firstLine="624"/>
        <w:textAlignment w:val="auto"/>
        <w:rPr>
          <w:rFonts w:ascii="楷体" w:hAnsi="楷体" w:eastAsia="楷体"/>
          <w:spacing w:val="-4"/>
          <w:sz w:val="32"/>
          <w:szCs w:val="32"/>
        </w:rPr>
      </w:pPr>
      <w:r>
        <w:rPr>
          <w:rFonts w:hint="eastAsia" w:ascii="楷体" w:hAnsi="楷体" w:eastAsia="楷体"/>
          <w:spacing w:val="-4"/>
          <w:sz w:val="32"/>
          <w:szCs w:val="32"/>
        </w:rPr>
        <w:t>实施人居环境</w:t>
      </w:r>
      <w:r>
        <w:rPr>
          <w:rFonts w:hint="eastAsia" w:ascii="楷体" w:hAnsi="楷体" w:eastAsia="楷体"/>
          <w:spacing w:val="-4"/>
          <w:sz w:val="32"/>
          <w:szCs w:val="32"/>
          <w:lang w:eastAsia="zh-CN"/>
        </w:rPr>
        <w:t>质量提升</w:t>
      </w:r>
      <w:r>
        <w:rPr>
          <w:rFonts w:hint="eastAsia" w:ascii="楷体" w:hAnsi="楷体" w:eastAsia="楷体"/>
          <w:spacing w:val="-4"/>
          <w:sz w:val="32"/>
          <w:szCs w:val="32"/>
        </w:rPr>
        <w:t>行动</w:t>
      </w:r>
    </w:p>
    <w:p>
      <w:pPr>
        <w:keepNext w:val="0"/>
        <w:keepLines w:val="0"/>
        <w:pageBreakBefore w:val="0"/>
        <w:kinsoku/>
        <w:wordWrap/>
        <w:overflowPunct/>
        <w:topLinePunct w:val="0"/>
        <w:autoSpaceDE/>
        <w:autoSpaceDN/>
        <w:bidi w:val="0"/>
        <w:adjustRightInd/>
        <w:snapToGrid w:val="0"/>
        <w:spacing w:line="560" w:lineRule="exact"/>
        <w:ind w:firstLine="627" w:firstLineChars="200"/>
        <w:jc w:val="left"/>
        <w:textAlignment w:val="auto"/>
        <w:rPr>
          <w:rFonts w:ascii="仿宋_GB2312" w:hAnsi="仿宋" w:eastAsia="仿宋_GB2312"/>
          <w:spacing w:val="-4"/>
          <w:sz w:val="32"/>
          <w:szCs w:val="32"/>
        </w:rPr>
      </w:pPr>
      <w:r>
        <w:rPr>
          <w:rFonts w:hint="eastAsia" w:ascii="仿宋_GB2312" w:eastAsia="仿宋_GB2312"/>
          <w:b/>
          <w:spacing w:val="-4"/>
          <w:sz w:val="32"/>
          <w:szCs w:val="32"/>
        </w:rPr>
        <w:t>1.提升</w:t>
      </w:r>
      <w:r>
        <w:rPr>
          <w:rFonts w:hint="eastAsia" w:ascii="仿宋_GB2312" w:eastAsia="仿宋_GB2312"/>
          <w:b/>
          <w:spacing w:val="-4"/>
          <w:sz w:val="32"/>
          <w:szCs w:val="32"/>
          <w:lang w:eastAsia="zh-CN"/>
        </w:rPr>
        <w:t>城市保洁品质</w:t>
      </w:r>
      <w:r>
        <w:rPr>
          <w:rFonts w:hint="eastAsia" w:ascii="仿宋_GB2312" w:eastAsia="仿宋_GB2312"/>
          <w:b/>
          <w:spacing w:val="-4"/>
          <w:sz w:val="32"/>
          <w:szCs w:val="32"/>
        </w:rPr>
        <w:t>。</w:t>
      </w:r>
      <w:r>
        <w:rPr>
          <w:rFonts w:hint="eastAsia" w:ascii="仿宋_GB2312" w:hAnsi="仿宋" w:eastAsia="仿宋_GB2312"/>
          <w:spacing w:val="-4"/>
          <w:sz w:val="32"/>
          <w:szCs w:val="32"/>
        </w:rPr>
        <w:t>实施“主干道18小时、次干道16小时”保洁时长标准</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加大保洁车辆及配套设施设备购置经费投入</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全面提高全市环境卫生机械化作业率</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实现环境卫生作业机械化。到 2025年</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实现市区建成区机械化清扫率达80％以上、县级城市达到70%以上。（市综合行政执法局牵头）</w:t>
      </w:r>
    </w:p>
    <w:p>
      <w:pPr>
        <w:keepNext w:val="0"/>
        <w:keepLines w:val="0"/>
        <w:pageBreakBefore w:val="0"/>
        <w:kinsoku/>
        <w:wordWrap/>
        <w:overflowPunct/>
        <w:topLinePunct w:val="0"/>
        <w:autoSpaceDE/>
        <w:autoSpaceDN/>
        <w:bidi w:val="0"/>
        <w:adjustRightInd/>
        <w:snapToGrid w:val="0"/>
        <w:spacing w:line="560" w:lineRule="exact"/>
        <w:ind w:firstLine="627" w:firstLineChars="200"/>
        <w:jc w:val="left"/>
        <w:textAlignment w:val="auto"/>
        <w:rPr>
          <w:rFonts w:ascii="仿宋_GB2312" w:hAnsi="仿宋" w:eastAsia="仿宋_GB2312"/>
          <w:color w:val="auto"/>
          <w:spacing w:val="-4"/>
          <w:sz w:val="32"/>
          <w:szCs w:val="32"/>
        </w:rPr>
      </w:pPr>
      <w:r>
        <w:rPr>
          <w:rFonts w:hint="eastAsia" w:ascii="仿宋_GB2312" w:eastAsia="仿宋_GB2312"/>
          <w:b/>
          <w:spacing w:val="-4"/>
          <w:sz w:val="32"/>
          <w:szCs w:val="32"/>
        </w:rPr>
        <w:t>2.提升生态环境质量。</w:t>
      </w:r>
      <w:r>
        <w:rPr>
          <w:rFonts w:hint="eastAsia" w:ascii="仿宋_GB2312" w:hAnsi="仿宋" w:eastAsia="仿宋_GB2312"/>
          <w:spacing w:val="-4"/>
          <w:sz w:val="32"/>
          <w:szCs w:val="32"/>
        </w:rPr>
        <w:t>推进大气污染防治</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持续改善空气质量。</w:t>
      </w:r>
      <w:r>
        <w:rPr>
          <w:rFonts w:hint="eastAsia" w:ascii="仿宋_GB2312" w:hAnsi="仿宋" w:eastAsia="仿宋_GB2312"/>
          <w:color w:val="000000"/>
          <w:spacing w:val="-4"/>
          <w:sz w:val="32"/>
          <w:szCs w:val="32"/>
        </w:rPr>
        <w:t>实施细颗粒物（PM2.5）和臭氧（O3）“双控双减”</w:t>
      </w:r>
      <w:r>
        <w:rPr>
          <w:rFonts w:hint="default" w:ascii="仿宋_GB2312" w:hAnsi="仿宋" w:eastAsia="仿宋_GB2312"/>
          <w:color w:val="000000"/>
          <w:spacing w:val="-4"/>
          <w:sz w:val="32"/>
          <w:szCs w:val="32"/>
          <w:lang w:val="en"/>
        </w:rPr>
        <w:t>，</w:t>
      </w:r>
      <w:r>
        <w:rPr>
          <w:rFonts w:hint="eastAsia" w:ascii="仿宋_GB2312" w:hAnsi="仿宋" w:eastAsia="仿宋_GB2312"/>
          <w:color w:val="000000"/>
          <w:spacing w:val="-4"/>
          <w:sz w:val="32"/>
          <w:szCs w:val="32"/>
        </w:rPr>
        <w:t>推进挥发性有机物（VOCs）和氮氧化物（NOX）协同治理。</w:t>
      </w:r>
      <w:r>
        <w:rPr>
          <w:rFonts w:hint="eastAsia" w:ascii="仿宋_GB2312" w:hAnsi="仿宋" w:eastAsia="仿宋_GB2312"/>
          <w:spacing w:val="-4"/>
          <w:sz w:val="32"/>
          <w:szCs w:val="32"/>
        </w:rPr>
        <w:t>加大城乡水环境整治力度</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切实提升水环境质量。提高水环境质量达标率</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统筹谋划水环境综合整治</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考核年限内确保省控监测断面水环境质量和城市集中饮用水源水质达标</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建成区内无黑臭河。实行最严格的水资源管理制度</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全面完成饮用水水源污染隐患整治</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全市饮用水水源水质全面达标</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近岸海域海水水质保持稳定。</w:t>
      </w:r>
      <w:r>
        <w:rPr>
          <w:rFonts w:hint="eastAsia" w:ascii="仿宋_GB2312" w:hAnsi="仿宋" w:eastAsia="仿宋_GB2312"/>
          <w:color w:val="000000"/>
          <w:spacing w:val="-4"/>
          <w:sz w:val="32"/>
          <w:szCs w:val="32"/>
        </w:rPr>
        <w:t>扎实推进净土行动</w:t>
      </w:r>
      <w:r>
        <w:rPr>
          <w:rFonts w:hint="default" w:ascii="仿宋_GB2312" w:hAnsi="仿宋" w:eastAsia="仿宋_GB2312"/>
          <w:color w:val="000000"/>
          <w:spacing w:val="-4"/>
          <w:sz w:val="32"/>
          <w:szCs w:val="32"/>
          <w:lang w:val="en"/>
        </w:rPr>
        <w:t>，</w:t>
      </w:r>
      <w:r>
        <w:rPr>
          <w:rFonts w:hint="eastAsia" w:ascii="仿宋_GB2312" w:hAnsi="仿宋" w:eastAsia="仿宋_GB2312"/>
          <w:color w:val="000000"/>
          <w:spacing w:val="-4"/>
          <w:sz w:val="32"/>
          <w:szCs w:val="32"/>
        </w:rPr>
        <w:t>有效管控土壤污染风险。巩固提升“十三五”重金属减排成果</w:t>
      </w:r>
      <w:r>
        <w:rPr>
          <w:rFonts w:hint="default" w:ascii="仿宋_GB2312" w:hAnsi="仿宋" w:eastAsia="仿宋_GB2312"/>
          <w:color w:val="000000"/>
          <w:spacing w:val="-4"/>
          <w:sz w:val="32"/>
          <w:szCs w:val="32"/>
          <w:lang w:val="en"/>
        </w:rPr>
        <w:t>，</w:t>
      </w:r>
      <w:r>
        <w:rPr>
          <w:rFonts w:hint="eastAsia" w:ascii="仿宋_GB2312" w:hAnsi="仿宋" w:eastAsia="仿宋_GB2312"/>
          <w:color w:val="000000"/>
          <w:spacing w:val="-4"/>
          <w:sz w:val="32"/>
          <w:szCs w:val="32"/>
        </w:rPr>
        <w:t>督促重点监管企业全面落实土壤污染防治责任。全面推进清废行动</w:t>
      </w:r>
      <w:r>
        <w:rPr>
          <w:rFonts w:hint="default" w:ascii="仿宋_GB2312" w:hAnsi="仿宋" w:eastAsia="仿宋_GB2312"/>
          <w:color w:val="000000"/>
          <w:spacing w:val="-4"/>
          <w:sz w:val="32"/>
          <w:szCs w:val="32"/>
          <w:lang w:val="en"/>
        </w:rPr>
        <w:t>，</w:t>
      </w:r>
      <w:r>
        <w:rPr>
          <w:rFonts w:hint="eastAsia" w:ascii="仿宋_GB2312" w:hAnsi="仿宋" w:eastAsia="仿宋_GB2312"/>
          <w:color w:val="000000"/>
          <w:spacing w:val="-4"/>
          <w:sz w:val="32"/>
          <w:szCs w:val="32"/>
        </w:rPr>
        <w:t>切实强化固体废物污染防治。推进固体废物产生源头减量化</w:t>
      </w:r>
      <w:r>
        <w:rPr>
          <w:rFonts w:hint="default" w:ascii="仿宋_GB2312" w:hAnsi="仿宋" w:eastAsia="仿宋_GB2312"/>
          <w:color w:val="000000"/>
          <w:spacing w:val="-4"/>
          <w:sz w:val="32"/>
          <w:szCs w:val="32"/>
          <w:lang w:val="en"/>
        </w:rPr>
        <w:t>，</w:t>
      </w:r>
      <w:r>
        <w:rPr>
          <w:rFonts w:hint="eastAsia" w:ascii="仿宋_GB2312" w:hAnsi="仿宋" w:eastAsia="仿宋_GB2312"/>
          <w:color w:val="000000"/>
          <w:spacing w:val="-4"/>
          <w:sz w:val="32"/>
          <w:szCs w:val="32"/>
        </w:rPr>
        <w:t>加强固体废物管理规范化</w:t>
      </w:r>
      <w:r>
        <w:rPr>
          <w:rFonts w:hint="default" w:ascii="仿宋_GB2312" w:hAnsi="仿宋" w:eastAsia="仿宋_GB2312"/>
          <w:color w:val="000000"/>
          <w:spacing w:val="-4"/>
          <w:sz w:val="32"/>
          <w:szCs w:val="32"/>
          <w:lang w:val="en"/>
        </w:rPr>
        <w:t>，</w:t>
      </w:r>
      <w:r>
        <w:rPr>
          <w:rFonts w:hint="eastAsia" w:ascii="仿宋_GB2312" w:hAnsi="仿宋" w:eastAsia="仿宋_GB2312"/>
          <w:color w:val="000000"/>
          <w:spacing w:val="-4"/>
          <w:sz w:val="32"/>
          <w:szCs w:val="32"/>
        </w:rPr>
        <w:t>提升固体废物资源化利用水平</w:t>
      </w:r>
      <w:r>
        <w:rPr>
          <w:rFonts w:hint="default" w:ascii="仿宋_GB2312" w:hAnsi="仿宋" w:eastAsia="仿宋_GB2312"/>
          <w:color w:val="000000"/>
          <w:spacing w:val="-4"/>
          <w:sz w:val="32"/>
          <w:szCs w:val="32"/>
          <w:lang w:val="en"/>
        </w:rPr>
        <w:t>，</w:t>
      </w:r>
      <w:r>
        <w:rPr>
          <w:rFonts w:hint="eastAsia" w:ascii="仿宋_GB2312" w:hAnsi="仿宋" w:eastAsia="仿宋_GB2312"/>
          <w:color w:val="000000"/>
          <w:spacing w:val="-4"/>
          <w:sz w:val="32"/>
          <w:szCs w:val="32"/>
        </w:rPr>
        <w:t>实现固体废物全过程闭环管理。</w:t>
      </w:r>
      <w:r>
        <w:rPr>
          <w:rFonts w:hint="eastAsia" w:ascii="仿宋_GB2312" w:hAnsi="仿宋" w:eastAsia="仿宋_GB2312"/>
          <w:spacing w:val="-4"/>
          <w:sz w:val="32"/>
          <w:szCs w:val="32"/>
        </w:rPr>
        <w:t>到 2025年</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建成全域“无废城市”</w:t>
      </w:r>
      <w:r>
        <w:rPr>
          <w:rFonts w:hint="eastAsia" w:ascii="仿宋_GB2312" w:hAnsi="仿宋" w:eastAsia="仿宋_GB2312"/>
          <w:color w:val="000000"/>
          <w:spacing w:val="-4"/>
          <w:sz w:val="32"/>
          <w:szCs w:val="32"/>
        </w:rPr>
        <w:t>。</w:t>
      </w:r>
      <w:r>
        <w:rPr>
          <w:rFonts w:hint="eastAsia" w:ascii="仿宋_GB2312" w:hAnsi="仿宋" w:eastAsia="仿宋_GB2312"/>
          <w:color w:val="auto"/>
          <w:spacing w:val="-4"/>
          <w:sz w:val="32"/>
          <w:szCs w:val="32"/>
        </w:rPr>
        <w:t>（市生态环保局牵头）</w:t>
      </w:r>
    </w:p>
    <w:p>
      <w:pPr>
        <w:keepNext w:val="0"/>
        <w:keepLines w:val="0"/>
        <w:pageBreakBefore w:val="0"/>
        <w:kinsoku/>
        <w:wordWrap/>
        <w:overflowPunct/>
        <w:topLinePunct w:val="0"/>
        <w:autoSpaceDE/>
        <w:autoSpaceDN/>
        <w:bidi w:val="0"/>
        <w:adjustRightInd/>
        <w:snapToGrid w:val="0"/>
        <w:spacing w:line="560" w:lineRule="exact"/>
        <w:ind w:firstLine="627" w:firstLineChars="200"/>
        <w:jc w:val="left"/>
        <w:textAlignment w:val="auto"/>
        <w:rPr>
          <w:rFonts w:hint="eastAsia" w:ascii="仿宋_GB2312" w:hAnsi="仿宋" w:eastAsia="仿宋_GB2312"/>
          <w:spacing w:val="-4"/>
          <w:sz w:val="32"/>
          <w:szCs w:val="32"/>
        </w:rPr>
      </w:pPr>
      <w:r>
        <w:rPr>
          <w:rFonts w:hint="eastAsia" w:ascii="仿宋_GB2312" w:eastAsia="仿宋_GB2312"/>
          <w:b/>
          <w:spacing w:val="-4"/>
          <w:sz w:val="32"/>
          <w:szCs w:val="32"/>
        </w:rPr>
        <w:t>3.提升生活垃圾污水处理能力。</w:t>
      </w:r>
      <w:r>
        <w:rPr>
          <w:rFonts w:hint="eastAsia" w:ascii="仿宋_GB2312" w:hAnsi="仿宋" w:eastAsia="仿宋_GB2312"/>
          <w:spacing w:val="-4"/>
          <w:sz w:val="32"/>
          <w:szCs w:val="32"/>
        </w:rPr>
        <w:t>按照“总量平衡、适度超前”原则</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完成城市污水专项规划</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科学确定城镇生活污水收集处理设施总体规模和布局</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加快推进污水污泥处理和污水再生利用设施建设和改造</w:t>
      </w:r>
      <w:r>
        <w:rPr>
          <w:rFonts w:hint="eastAsia" w:ascii="仿宋_GB2312" w:hAnsi="仿宋" w:eastAsia="仿宋_GB2312"/>
          <w:spacing w:val="-4"/>
          <w:sz w:val="32"/>
          <w:szCs w:val="32"/>
          <w:lang w:eastAsia="zh-CN"/>
        </w:rPr>
        <w:t>，</w:t>
      </w:r>
      <w:r>
        <w:rPr>
          <w:rFonts w:hint="eastAsia" w:ascii="仿宋_GB2312" w:hAnsi="仿宋" w:eastAsia="仿宋_GB2312"/>
          <w:spacing w:val="-4"/>
          <w:sz w:val="32"/>
          <w:szCs w:val="32"/>
        </w:rPr>
        <w:t>大力推进生活小区“污水零直排区”建设和污水配套管网建设。加强城镇污水运行监管。推进污水处理厂规范化运行</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着力提升污水处理设施收集和处理效能</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污水处理率稳定在96%以上。到2025年底,新扩建及提标改造城镇污水处理厂35座，新增污水处理能力46万吨/日以上，提标改造污水处理能力94万吨/日以上，再生水利用率达到 20%以上。建立完善生活垃圾分类“投放、收集、运输、处置”闭环运行机制</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加快垃圾分类中转站改造提升</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lang w:val="en"/>
        </w:rPr>
        <w:t>到2025年</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lang w:val="en"/>
        </w:rPr>
        <w:t>实现生活垃圾分类收集覆盖面100%</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lang w:val="en"/>
        </w:rPr>
        <w:t>资源化利用率达100%</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lang w:val="en"/>
        </w:rPr>
        <w:t>累计创建省级高标准生活垃圾分类示范小区400个以上</w:t>
      </w:r>
      <w:r>
        <w:rPr>
          <w:rFonts w:hint="eastAsia" w:ascii="仿宋_GB2312" w:hAnsi="仿宋" w:eastAsia="仿宋_GB2312"/>
          <w:spacing w:val="-4"/>
          <w:sz w:val="32"/>
          <w:szCs w:val="32"/>
        </w:rPr>
        <w:t>。（市住建局、市综合行政局</w:t>
      </w:r>
      <w:r>
        <w:rPr>
          <w:rFonts w:hint="eastAsia" w:ascii="仿宋_GB2312" w:hAnsi="仿宋" w:eastAsia="仿宋_GB2312"/>
          <w:spacing w:val="-4"/>
          <w:sz w:val="32"/>
          <w:szCs w:val="32"/>
          <w:lang w:eastAsia="zh-CN"/>
        </w:rPr>
        <w:t>按照职责分工负责</w:t>
      </w:r>
      <w:r>
        <w:rPr>
          <w:rFonts w:hint="eastAsia" w:ascii="仿宋_GB2312" w:hAnsi="仿宋" w:eastAsia="仿宋_GB2312"/>
          <w:spacing w:val="-4"/>
          <w:sz w:val="32"/>
          <w:szCs w:val="32"/>
        </w:rPr>
        <w:t>）</w:t>
      </w:r>
    </w:p>
    <w:p>
      <w:pPr>
        <w:keepNext w:val="0"/>
        <w:keepLines w:val="0"/>
        <w:pageBreakBefore w:val="0"/>
        <w:kinsoku/>
        <w:wordWrap/>
        <w:overflowPunct/>
        <w:topLinePunct w:val="0"/>
        <w:autoSpaceDE/>
        <w:autoSpaceDN/>
        <w:bidi w:val="0"/>
        <w:adjustRightInd/>
        <w:spacing w:line="560" w:lineRule="exact"/>
        <w:ind w:firstLine="627" w:firstLineChars="200"/>
        <w:textAlignment w:val="auto"/>
        <w:rPr>
          <w:rFonts w:hint="eastAsia" w:ascii="仿宋_GB2312" w:hAnsi="仿宋" w:eastAsia="仿宋_GB2312"/>
          <w:color w:val="FF0000"/>
          <w:spacing w:val="-4"/>
          <w:sz w:val="32"/>
          <w:szCs w:val="32"/>
          <w:lang w:eastAsia="zh-CN"/>
        </w:rPr>
      </w:pPr>
      <w:r>
        <w:rPr>
          <w:rFonts w:hint="eastAsia" w:ascii="仿宋_GB2312" w:eastAsia="仿宋_GB2312"/>
          <w:b/>
          <w:color w:val="auto"/>
          <w:spacing w:val="-4"/>
          <w:sz w:val="32"/>
          <w:szCs w:val="32"/>
          <w:lang w:val="en-US" w:eastAsia="zh-CN"/>
        </w:rPr>
        <w:t>4</w:t>
      </w:r>
      <w:r>
        <w:rPr>
          <w:rFonts w:hint="eastAsia" w:ascii="仿宋_GB2312" w:eastAsia="仿宋_GB2312"/>
          <w:b/>
          <w:color w:val="auto"/>
          <w:spacing w:val="-4"/>
          <w:sz w:val="32"/>
          <w:szCs w:val="32"/>
        </w:rPr>
        <w:t>.</w:t>
      </w:r>
      <w:r>
        <w:rPr>
          <w:rFonts w:hint="eastAsia" w:ascii="仿宋_GB2312" w:hAnsi="仿宋" w:eastAsia="仿宋_GB2312"/>
          <w:b/>
          <w:bCs/>
          <w:color w:val="auto"/>
          <w:spacing w:val="-4"/>
          <w:sz w:val="32"/>
          <w:szCs w:val="32"/>
          <w:lang w:val="en" w:eastAsia="zh-CN"/>
        </w:rPr>
        <w:t>提升</w:t>
      </w:r>
      <w:r>
        <w:rPr>
          <w:rFonts w:hint="eastAsia" w:ascii="仿宋_GB2312" w:hAnsi="仿宋" w:eastAsia="仿宋_GB2312"/>
          <w:b/>
          <w:bCs/>
          <w:color w:val="auto"/>
          <w:spacing w:val="-4"/>
          <w:sz w:val="32"/>
          <w:szCs w:val="32"/>
          <w:lang w:val="en"/>
        </w:rPr>
        <w:t>厕所革命</w:t>
      </w:r>
      <w:r>
        <w:rPr>
          <w:rFonts w:hint="eastAsia" w:ascii="仿宋_GB2312" w:hAnsi="仿宋" w:eastAsia="仿宋_GB2312"/>
          <w:b/>
          <w:bCs/>
          <w:color w:val="auto"/>
          <w:spacing w:val="-4"/>
          <w:sz w:val="32"/>
          <w:szCs w:val="32"/>
          <w:lang w:val="en" w:eastAsia="zh-CN"/>
        </w:rPr>
        <w:t>效应</w:t>
      </w:r>
      <w:r>
        <w:rPr>
          <w:rFonts w:hint="eastAsia" w:ascii="仿宋_GB2312" w:hAnsi="仿宋" w:eastAsia="仿宋_GB2312"/>
          <w:color w:val="auto"/>
          <w:spacing w:val="-4"/>
          <w:sz w:val="32"/>
          <w:szCs w:val="32"/>
        </w:rPr>
        <w:t>。</w:t>
      </w:r>
      <w:r>
        <w:rPr>
          <w:rFonts w:hint="eastAsia" w:ascii="仿宋_GB2312" w:hAnsi="仿宋" w:eastAsia="仿宋_GB2312"/>
          <w:color w:val="auto"/>
          <w:spacing w:val="-4"/>
          <w:sz w:val="32"/>
          <w:szCs w:val="32"/>
          <w:lang w:val="en"/>
        </w:rPr>
        <w:t>深化城乡公厕提档升级</w:t>
      </w:r>
      <w:r>
        <w:rPr>
          <w:rFonts w:hint="default" w:ascii="仿宋_GB2312" w:hAnsi="仿宋" w:eastAsia="仿宋_GB2312"/>
          <w:color w:val="auto"/>
          <w:spacing w:val="-4"/>
          <w:sz w:val="32"/>
          <w:szCs w:val="32"/>
          <w:lang w:val="en"/>
        </w:rPr>
        <w:t>，</w:t>
      </w:r>
      <w:r>
        <w:rPr>
          <w:rFonts w:hint="eastAsia" w:ascii="仿宋_GB2312" w:hAnsi="仿宋" w:eastAsia="仿宋_GB2312"/>
          <w:color w:val="auto"/>
          <w:spacing w:val="-4"/>
          <w:sz w:val="32"/>
          <w:szCs w:val="32"/>
          <w:lang w:val="en"/>
        </w:rPr>
        <w:t>推进全社会、各行业厕所环境卫生改善</w:t>
      </w:r>
      <w:r>
        <w:rPr>
          <w:rFonts w:hint="default" w:ascii="仿宋_GB2312" w:hAnsi="仿宋" w:eastAsia="仿宋_GB2312"/>
          <w:color w:val="auto"/>
          <w:spacing w:val="-4"/>
          <w:sz w:val="32"/>
          <w:szCs w:val="32"/>
          <w:lang w:val="en"/>
        </w:rPr>
        <w:t>，</w:t>
      </w:r>
      <w:r>
        <w:rPr>
          <w:rFonts w:hint="eastAsia" w:ascii="仿宋_GB2312" w:hAnsi="仿宋" w:eastAsia="仿宋_GB2312"/>
          <w:color w:val="auto"/>
          <w:spacing w:val="-4"/>
          <w:sz w:val="32"/>
          <w:szCs w:val="32"/>
          <w:lang w:val="en"/>
        </w:rPr>
        <w:t>高标准建设农贸市场、客运站、码头、旅游景点等重点场所公共厕所。</w:t>
      </w:r>
      <w:r>
        <w:rPr>
          <w:rFonts w:hint="eastAsia" w:ascii="仿宋_GB2312" w:hAnsi="仿宋" w:eastAsia="仿宋_GB2312"/>
          <w:color w:val="auto"/>
          <w:spacing w:val="-4"/>
          <w:sz w:val="32"/>
          <w:szCs w:val="32"/>
        </w:rPr>
        <w:t>深入开展医疗卫生机构厕所革命</w:t>
      </w:r>
      <w:r>
        <w:rPr>
          <w:rFonts w:hint="default" w:ascii="仿宋_GB2312" w:hAnsi="仿宋" w:eastAsia="仿宋_GB2312"/>
          <w:color w:val="auto"/>
          <w:spacing w:val="-4"/>
          <w:sz w:val="32"/>
          <w:szCs w:val="32"/>
          <w:lang w:val="en"/>
        </w:rPr>
        <w:t>，</w:t>
      </w:r>
      <w:r>
        <w:rPr>
          <w:rFonts w:hint="eastAsia" w:ascii="仿宋_GB2312" w:hAnsi="仿宋" w:eastAsia="仿宋_GB2312"/>
          <w:color w:val="auto"/>
          <w:spacing w:val="-4"/>
          <w:sz w:val="32"/>
          <w:szCs w:val="32"/>
        </w:rPr>
        <w:t>开展医疗卫生机构厕所标准化建设</w:t>
      </w:r>
      <w:r>
        <w:rPr>
          <w:rFonts w:hint="default" w:ascii="仿宋_GB2312" w:hAnsi="仿宋" w:eastAsia="仿宋_GB2312"/>
          <w:color w:val="auto"/>
          <w:spacing w:val="-4"/>
          <w:sz w:val="32"/>
          <w:szCs w:val="32"/>
          <w:lang w:val="en"/>
        </w:rPr>
        <w:t>，</w:t>
      </w:r>
      <w:r>
        <w:rPr>
          <w:rFonts w:hint="eastAsia" w:ascii="仿宋_GB2312" w:hAnsi="仿宋" w:eastAsia="仿宋_GB2312"/>
          <w:color w:val="auto"/>
          <w:spacing w:val="-4"/>
          <w:sz w:val="32"/>
          <w:szCs w:val="32"/>
        </w:rPr>
        <w:t>推进医疗卫生机构公厕提档升级。加快对</w:t>
      </w:r>
      <w:r>
        <w:rPr>
          <w:rFonts w:hint="eastAsia" w:ascii="仿宋_GB2312" w:hAnsi="仿宋" w:eastAsia="仿宋_GB2312"/>
          <w:color w:val="auto"/>
          <w:spacing w:val="-4"/>
          <w:sz w:val="32"/>
          <w:szCs w:val="32"/>
          <w:lang w:eastAsia="zh-CN"/>
        </w:rPr>
        <w:t>结</w:t>
      </w:r>
      <w:r>
        <w:rPr>
          <w:rFonts w:hint="eastAsia" w:ascii="仿宋_GB2312" w:hAnsi="仿宋" w:eastAsia="仿宋_GB2312"/>
          <w:color w:val="auto"/>
          <w:spacing w:val="-4"/>
          <w:sz w:val="32"/>
          <w:szCs w:val="32"/>
        </w:rPr>
        <w:t>构老化、功能落后、设施陈旧、有碍观瞻的农村公厕改造速度和新建规范化农村公厕的建设速度。强化已建规范化农村公厕软硬件设施的技术创新和人文关怀</w:t>
      </w:r>
      <w:r>
        <w:rPr>
          <w:rFonts w:hint="default" w:ascii="仿宋_GB2312" w:hAnsi="仿宋" w:eastAsia="仿宋_GB2312"/>
          <w:color w:val="auto"/>
          <w:spacing w:val="-4"/>
          <w:sz w:val="32"/>
          <w:szCs w:val="32"/>
          <w:lang w:val="en"/>
        </w:rPr>
        <w:t>，</w:t>
      </w:r>
      <w:r>
        <w:rPr>
          <w:rFonts w:hint="eastAsia" w:ascii="仿宋_GB2312" w:hAnsi="仿宋" w:eastAsia="仿宋_GB2312"/>
          <w:color w:val="auto"/>
          <w:spacing w:val="-4"/>
          <w:sz w:val="32"/>
          <w:szCs w:val="32"/>
        </w:rPr>
        <w:t>提升服务品质。将农户厕所和农村公厕产生的污水纳入农村生活污水处理设施进行有效处理。建立健全个性化、市场化、社会化的长效管护机制</w:t>
      </w:r>
      <w:r>
        <w:rPr>
          <w:rFonts w:hint="default" w:ascii="仿宋_GB2312" w:hAnsi="仿宋" w:eastAsia="仿宋_GB2312"/>
          <w:color w:val="auto"/>
          <w:spacing w:val="-4"/>
          <w:sz w:val="32"/>
          <w:szCs w:val="32"/>
          <w:lang w:val="en"/>
        </w:rPr>
        <w:t>，</w:t>
      </w:r>
      <w:r>
        <w:rPr>
          <w:rFonts w:hint="eastAsia" w:ascii="仿宋_GB2312" w:hAnsi="仿宋" w:eastAsia="仿宋_GB2312"/>
          <w:color w:val="auto"/>
          <w:spacing w:val="-4"/>
          <w:sz w:val="32"/>
          <w:szCs w:val="32"/>
        </w:rPr>
        <w:t>不断提高管理规范化水平。（市综合行政执法局、市农业农村局</w:t>
      </w:r>
      <w:r>
        <w:rPr>
          <w:rFonts w:hint="eastAsia" w:ascii="仿宋_GB2312" w:hAnsi="仿宋" w:eastAsia="仿宋_GB2312"/>
          <w:color w:val="auto"/>
          <w:spacing w:val="-4"/>
          <w:sz w:val="32"/>
          <w:szCs w:val="32"/>
          <w:lang w:eastAsia="zh-CN"/>
        </w:rPr>
        <w:t>、</w:t>
      </w:r>
      <w:r>
        <w:rPr>
          <w:rFonts w:hint="eastAsia" w:ascii="仿宋_GB2312" w:hAnsi="仿宋" w:eastAsia="仿宋_GB2312"/>
          <w:color w:val="auto"/>
          <w:spacing w:val="-4"/>
          <w:sz w:val="32"/>
          <w:szCs w:val="32"/>
        </w:rPr>
        <w:t>市住建局、市卫生健康委、市交通运输局、</w:t>
      </w:r>
      <w:r>
        <w:rPr>
          <w:rFonts w:hint="eastAsia" w:ascii="仿宋_GB2312" w:hAnsi="仿宋" w:eastAsia="仿宋_GB2312"/>
          <w:color w:val="auto"/>
          <w:spacing w:val="-4"/>
          <w:sz w:val="32"/>
          <w:szCs w:val="32"/>
          <w:lang w:eastAsia="zh-CN"/>
        </w:rPr>
        <w:t>市文广旅局、</w:t>
      </w:r>
      <w:r>
        <w:rPr>
          <w:rFonts w:hint="eastAsia" w:ascii="仿宋_GB2312" w:hAnsi="仿宋" w:eastAsia="仿宋_GB2312"/>
          <w:color w:val="auto"/>
          <w:spacing w:val="-4"/>
          <w:sz w:val="32"/>
          <w:szCs w:val="32"/>
        </w:rPr>
        <w:t>市市场监管局</w:t>
      </w:r>
      <w:r>
        <w:rPr>
          <w:rFonts w:hint="eastAsia" w:ascii="仿宋_GB2312" w:hAnsi="仿宋" w:eastAsia="仿宋_GB2312"/>
          <w:color w:val="auto"/>
          <w:spacing w:val="-4"/>
          <w:sz w:val="32"/>
          <w:szCs w:val="32"/>
          <w:lang w:eastAsia="zh-CN"/>
        </w:rPr>
        <w:t>按照职责分工负责</w:t>
      </w:r>
      <w:r>
        <w:rPr>
          <w:rFonts w:hint="eastAsia" w:ascii="仿宋_GB2312" w:hAnsi="仿宋" w:eastAsia="仿宋_GB2312"/>
          <w:color w:val="auto"/>
          <w:spacing w:val="-4"/>
          <w:sz w:val="32"/>
          <w:szCs w:val="32"/>
        </w:rPr>
        <w:t>）</w:t>
      </w:r>
    </w:p>
    <w:p>
      <w:pPr>
        <w:keepNext w:val="0"/>
        <w:keepLines w:val="0"/>
        <w:pageBreakBefore w:val="0"/>
        <w:kinsoku/>
        <w:wordWrap/>
        <w:overflowPunct/>
        <w:topLinePunct w:val="0"/>
        <w:autoSpaceDE/>
        <w:autoSpaceDN/>
        <w:bidi w:val="0"/>
        <w:adjustRightInd/>
        <w:snapToGrid w:val="0"/>
        <w:spacing w:line="560" w:lineRule="exact"/>
        <w:ind w:firstLine="627" w:firstLineChars="200"/>
        <w:textAlignment w:val="auto"/>
        <w:rPr>
          <w:rFonts w:ascii="仿宋_GB2312" w:eastAsia="仿宋_GB2312"/>
          <w:spacing w:val="-4"/>
          <w:sz w:val="32"/>
          <w:szCs w:val="32"/>
        </w:rPr>
      </w:pPr>
      <w:r>
        <w:rPr>
          <w:rFonts w:hint="eastAsia" w:ascii="仿宋_GB2312" w:hAnsi="Calibri" w:eastAsia="仿宋_GB2312" w:cs="Times New Roman"/>
          <w:b/>
          <w:spacing w:val="-4"/>
          <w:kern w:val="2"/>
          <w:sz w:val="32"/>
          <w:szCs w:val="32"/>
          <w:lang w:val="en-US" w:eastAsia="zh-CN" w:bidi="ar-SA"/>
        </w:rPr>
        <w:t>5.提升病媒生物科学控制水平。</w:t>
      </w:r>
      <w:r>
        <w:rPr>
          <w:rFonts w:hint="eastAsia" w:ascii="仿宋_GB2312" w:eastAsia="仿宋_GB2312"/>
          <w:spacing w:val="-4"/>
          <w:sz w:val="32"/>
          <w:szCs w:val="32"/>
        </w:rPr>
        <w:t>完善政府主导、部门配合、群众参与的病媒生物防制工作机制</w:t>
      </w:r>
      <w:r>
        <w:rPr>
          <w:rFonts w:hint="default" w:ascii="仿宋_GB2312" w:eastAsia="仿宋_GB2312"/>
          <w:spacing w:val="-4"/>
          <w:sz w:val="32"/>
          <w:szCs w:val="32"/>
          <w:lang w:val="en"/>
        </w:rPr>
        <w:t>，</w:t>
      </w:r>
      <w:r>
        <w:rPr>
          <w:rFonts w:hint="eastAsia" w:ascii="仿宋_GB2312" w:eastAsia="仿宋_GB2312"/>
          <w:spacing w:val="-4"/>
          <w:sz w:val="32"/>
          <w:szCs w:val="32"/>
        </w:rPr>
        <w:t>开展以环境治理为主、药物防制为辅的综合防制措施</w:t>
      </w:r>
      <w:r>
        <w:rPr>
          <w:rFonts w:hint="default" w:ascii="仿宋_GB2312" w:eastAsia="仿宋_GB2312"/>
          <w:spacing w:val="-4"/>
          <w:sz w:val="32"/>
          <w:szCs w:val="32"/>
          <w:lang w:val="en" w:eastAsia="zh-CN"/>
        </w:rPr>
        <w:t>，</w:t>
      </w:r>
      <w:r>
        <w:rPr>
          <w:rFonts w:hint="eastAsia" w:ascii="仿宋_GB2312" w:eastAsia="仿宋_GB2312"/>
          <w:spacing w:val="-4"/>
          <w:sz w:val="32"/>
          <w:szCs w:val="32"/>
        </w:rPr>
        <w:t>采取日常防制和集中防制、专业防制与常规防制相结合的方式</w:t>
      </w:r>
      <w:r>
        <w:rPr>
          <w:rFonts w:hint="default" w:ascii="仿宋_GB2312" w:eastAsia="仿宋_GB2312"/>
          <w:spacing w:val="-4"/>
          <w:sz w:val="32"/>
          <w:szCs w:val="32"/>
          <w:lang w:val="en"/>
        </w:rPr>
        <w:t>，</w:t>
      </w:r>
      <w:r>
        <w:rPr>
          <w:rFonts w:hint="eastAsia" w:ascii="仿宋_GB2312" w:eastAsia="仿宋_GB2312"/>
          <w:spacing w:val="-4"/>
          <w:sz w:val="32"/>
          <w:szCs w:val="32"/>
        </w:rPr>
        <w:t>落实重点单位、重点场所病媒生物防制责任。推动无蚊村、无蝇村等</w:t>
      </w:r>
      <w:r>
        <w:rPr>
          <w:rFonts w:hint="eastAsia" w:ascii="仿宋_GB2312" w:eastAsia="仿宋_GB2312"/>
          <w:b w:val="0"/>
          <w:bCs/>
          <w:spacing w:val="-4"/>
          <w:sz w:val="32"/>
          <w:szCs w:val="32"/>
        </w:rPr>
        <w:t>典型示范创建</w:t>
      </w:r>
      <w:r>
        <w:rPr>
          <w:rFonts w:hint="eastAsia" w:ascii="仿宋_GB2312" w:eastAsia="仿宋_GB2312"/>
          <w:b w:val="0"/>
          <w:bCs/>
          <w:spacing w:val="-4"/>
          <w:sz w:val="32"/>
          <w:szCs w:val="32"/>
          <w:lang w:eastAsia="zh-CN"/>
        </w:rPr>
        <w:t>，</w:t>
      </w:r>
      <w:r>
        <w:rPr>
          <w:rFonts w:hint="eastAsia" w:ascii="仿宋_GB2312" w:eastAsia="仿宋_GB2312"/>
          <w:spacing w:val="-4"/>
          <w:sz w:val="32"/>
          <w:szCs w:val="32"/>
        </w:rPr>
        <w:t>建设以灭蚊、灭蝇为重点的除四害村 100个</w:t>
      </w:r>
      <w:r>
        <w:rPr>
          <w:rFonts w:hint="eastAsia" w:ascii="仿宋_GB2312" w:eastAsia="仿宋_GB2312"/>
          <w:spacing w:val="-4"/>
          <w:sz w:val="32"/>
          <w:szCs w:val="32"/>
          <w:lang w:eastAsia="zh-CN"/>
        </w:rPr>
        <w:t>。</w:t>
      </w:r>
      <w:r>
        <w:rPr>
          <w:rFonts w:hint="eastAsia" w:ascii="仿宋_GB2312" w:eastAsia="仿宋_GB2312"/>
          <w:spacing w:val="-4"/>
          <w:sz w:val="32"/>
          <w:szCs w:val="32"/>
        </w:rPr>
        <w:t>加强病媒生物监测和预警</w:t>
      </w:r>
      <w:r>
        <w:rPr>
          <w:rFonts w:hint="default" w:ascii="仿宋_GB2312" w:eastAsia="仿宋_GB2312"/>
          <w:spacing w:val="-4"/>
          <w:sz w:val="32"/>
          <w:szCs w:val="32"/>
          <w:lang w:val="en"/>
        </w:rPr>
        <w:t>，</w:t>
      </w:r>
      <w:r>
        <w:rPr>
          <w:rFonts w:hint="eastAsia" w:ascii="仿宋_GB2312" w:eastAsia="仿宋_GB2312"/>
          <w:spacing w:val="-4"/>
          <w:sz w:val="32"/>
          <w:szCs w:val="32"/>
        </w:rPr>
        <w:t>健全监测网络</w:t>
      </w:r>
      <w:r>
        <w:rPr>
          <w:rFonts w:hint="default" w:ascii="仿宋_GB2312" w:eastAsia="仿宋_GB2312"/>
          <w:spacing w:val="-4"/>
          <w:sz w:val="32"/>
          <w:szCs w:val="32"/>
          <w:lang w:val="en"/>
        </w:rPr>
        <w:t>，</w:t>
      </w:r>
      <w:r>
        <w:rPr>
          <w:rFonts w:hint="eastAsia" w:ascii="仿宋_GB2312" w:eastAsia="仿宋_GB2312"/>
          <w:spacing w:val="-4"/>
          <w:sz w:val="32"/>
          <w:szCs w:val="32"/>
        </w:rPr>
        <w:t>完善病媒生物防制相关技术标准</w:t>
      </w:r>
      <w:r>
        <w:rPr>
          <w:rFonts w:hint="default" w:ascii="仿宋_GB2312" w:eastAsia="仿宋_GB2312"/>
          <w:spacing w:val="-4"/>
          <w:sz w:val="32"/>
          <w:szCs w:val="32"/>
          <w:lang w:val="en"/>
        </w:rPr>
        <w:t>，</w:t>
      </w:r>
      <w:r>
        <w:rPr>
          <w:rFonts w:hint="eastAsia" w:ascii="仿宋_GB2312" w:eastAsia="仿宋_GB2312"/>
          <w:spacing w:val="-4"/>
          <w:sz w:val="32"/>
          <w:szCs w:val="32"/>
        </w:rPr>
        <w:t>建立病媒生物密度监测信息化平台</w:t>
      </w:r>
      <w:r>
        <w:rPr>
          <w:rFonts w:hint="default" w:ascii="仿宋_GB2312" w:eastAsia="仿宋_GB2312"/>
          <w:spacing w:val="-4"/>
          <w:sz w:val="32"/>
          <w:szCs w:val="32"/>
          <w:lang w:val="en"/>
        </w:rPr>
        <w:t>，</w:t>
      </w:r>
      <w:r>
        <w:rPr>
          <w:rFonts w:hint="eastAsia" w:ascii="仿宋_GB2312" w:eastAsia="仿宋_GB2312"/>
          <w:spacing w:val="-4"/>
          <w:sz w:val="32"/>
          <w:szCs w:val="32"/>
        </w:rPr>
        <w:t>定期向社会公众发布</w:t>
      </w:r>
      <w:r>
        <w:rPr>
          <w:rFonts w:hint="default" w:ascii="仿宋_GB2312" w:eastAsia="仿宋_GB2312"/>
          <w:spacing w:val="-4"/>
          <w:sz w:val="32"/>
          <w:szCs w:val="32"/>
          <w:lang w:val="en"/>
        </w:rPr>
        <w:t>，</w:t>
      </w:r>
      <w:r>
        <w:rPr>
          <w:rFonts w:hint="eastAsia" w:ascii="仿宋_GB2312" w:eastAsia="仿宋_GB2312"/>
          <w:spacing w:val="-4"/>
          <w:sz w:val="32"/>
          <w:szCs w:val="32"/>
        </w:rPr>
        <w:t>严防媒介传染病的传播。做好救灾防病和重大活动病媒生物防制保障。规范开展病媒生物密度评估认可</w:t>
      </w:r>
      <w:r>
        <w:rPr>
          <w:rFonts w:hint="default" w:ascii="仿宋_GB2312" w:eastAsia="仿宋_GB2312"/>
          <w:spacing w:val="-4"/>
          <w:sz w:val="32"/>
          <w:szCs w:val="32"/>
          <w:lang w:val="en"/>
        </w:rPr>
        <w:t>，</w:t>
      </w:r>
      <w:r>
        <w:rPr>
          <w:rFonts w:hint="eastAsia" w:ascii="仿宋_GB2312" w:eastAsia="仿宋_GB2312"/>
          <w:spacing w:val="-4"/>
          <w:sz w:val="32"/>
          <w:szCs w:val="32"/>
        </w:rPr>
        <w:t>加大对小餐饮、农贸市场、单位食堂、宾馆饭店等重点场所以及防制专业服务机构的监督管理和爱国卫生执法力度。加大专业机构、部门单位专兼职病媒生物防制队伍建设</w:t>
      </w:r>
      <w:r>
        <w:rPr>
          <w:rFonts w:hint="default" w:ascii="仿宋_GB2312" w:eastAsia="仿宋_GB2312"/>
          <w:spacing w:val="-4"/>
          <w:sz w:val="32"/>
          <w:szCs w:val="32"/>
          <w:lang w:val="en"/>
        </w:rPr>
        <w:t>，</w:t>
      </w:r>
      <w:r>
        <w:rPr>
          <w:rFonts w:hint="eastAsia" w:ascii="仿宋_GB2312" w:eastAsia="仿宋_GB2312"/>
          <w:spacing w:val="-4"/>
          <w:sz w:val="32"/>
          <w:szCs w:val="32"/>
        </w:rPr>
        <w:t>规范行业管理和服务。到 2025 年</w:t>
      </w:r>
      <w:r>
        <w:rPr>
          <w:rFonts w:hint="default" w:ascii="仿宋_GB2312" w:eastAsia="仿宋_GB2312"/>
          <w:spacing w:val="-4"/>
          <w:sz w:val="32"/>
          <w:szCs w:val="32"/>
          <w:lang w:val="en"/>
        </w:rPr>
        <w:t>，</w:t>
      </w:r>
      <w:r>
        <w:rPr>
          <w:rFonts w:hint="eastAsia" w:ascii="仿宋_GB2312" w:eastAsia="仿宋_GB2312"/>
          <w:spacing w:val="-4"/>
          <w:sz w:val="32"/>
          <w:szCs w:val="32"/>
        </w:rPr>
        <w:t>鼠、蚊、蝇、蟑螂四害密度控制水平达到 C 级以上</w:t>
      </w:r>
      <w:r>
        <w:rPr>
          <w:rFonts w:hint="eastAsia" w:ascii="仿宋_GB2312" w:eastAsia="仿宋_GB2312"/>
          <w:spacing w:val="-4"/>
          <w:sz w:val="32"/>
          <w:szCs w:val="32"/>
          <w:lang w:eastAsia="zh-CN"/>
        </w:rPr>
        <w:t>实现</w:t>
      </w:r>
      <w:r>
        <w:rPr>
          <w:rFonts w:hint="eastAsia" w:ascii="仿宋_GB2312" w:eastAsia="仿宋_GB2312"/>
          <w:spacing w:val="-4"/>
          <w:sz w:val="32"/>
          <w:szCs w:val="32"/>
        </w:rPr>
        <w:t>街道</w:t>
      </w:r>
      <w:r>
        <w:rPr>
          <w:rFonts w:hint="eastAsia" w:ascii="仿宋_GB2312" w:eastAsia="仿宋_GB2312"/>
          <w:spacing w:val="-4"/>
          <w:sz w:val="32"/>
          <w:szCs w:val="32"/>
          <w:lang w:eastAsia="zh-CN"/>
        </w:rPr>
        <w:t>比例</w:t>
      </w:r>
      <w:r>
        <w:rPr>
          <w:rFonts w:hint="eastAsia" w:ascii="仿宋_GB2312" w:eastAsia="仿宋_GB2312"/>
          <w:spacing w:val="-4"/>
          <w:sz w:val="32"/>
          <w:szCs w:val="32"/>
          <w:lang w:val="en-US" w:eastAsia="zh-CN"/>
        </w:rPr>
        <w:t>100%</w:t>
      </w:r>
      <w:r>
        <w:rPr>
          <w:rFonts w:hint="default" w:ascii="仿宋_GB2312" w:eastAsia="仿宋_GB2312"/>
          <w:spacing w:val="-4"/>
          <w:sz w:val="32"/>
          <w:szCs w:val="32"/>
          <w:lang w:val="en"/>
        </w:rPr>
        <w:t>，</w:t>
      </w:r>
      <w:r>
        <w:rPr>
          <w:rFonts w:hint="eastAsia" w:ascii="仿宋_GB2312" w:eastAsia="仿宋_GB2312"/>
          <w:spacing w:val="-4"/>
          <w:sz w:val="32"/>
          <w:szCs w:val="32"/>
        </w:rPr>
        <w:t>国家B级以上街道比例达到30%。（市</w:t>
      </w:r>
      <w:r>
        <w:rPr>
          <w:rFonts w:hint="eastAsia" w:ascii="仿宋_GB2312" w:eastAsia="仿宋_GB2312"/>
          <w:spacing w:val="-4"/>
          <w:sz w:val="32"/>
          <w:szCs w:val="32"/>
          <w:lang w:eastAsia="zh-CN"/>
        </w:rPr>
        <w:t>卫健委</w:t>
      </w:r>
      <w:r>
        <w:rPr>
          <w:rFonts w:hint="eastAsia" w:ascii="仿宋_GB2312" w:eastAsia="仿宋_GB2312"/>
          <w:spacing w:val="-4"/>
          <w:sz w:val="32"/>
          <w:szCs w:val="32"/>
        </w:rPr>
        <w:t>牵头）</w:t>
      </w:r>
    </w:p>
    <w:p>
      <w:pPr>
        <w:pStyle w:val="7"/>
        <w:keepNext w:val="0"/>
        <w:keepLines w:val="0"/>
        <w:pageBreakBefore w:val="0"/>
        <w:numPr>
          <w:ilvl w:val="0"/>
          <w:numId w:val="1"/>
        </w:numPr>
        <w:kinsoku/>
        <w:wordWrap/>
        <w:overflowPunct/>
        <w:topLinePunct w:val="0"/>
        <w:autoSpaceDE/>
        <w:autoSpaceDN/>
        <w:bidi w:val="0"/>
        <w:adjustRightInd/>
        <w:snapToGrid w:val="0"/>
        <w:spacing w:line="560" w:lineRule="exact"/>
        <w:ind w:left="0" w:firstLine="624"/>
        <w:textAlignment w:val="auto"/>
        <w:rPr>
          <w:rFonts w:ascii="楷体" w:hAnsi="楷体" w:eastAsia="楷体"/>
          <w:color w:val="auto"/>
          <w:spacing w:val="-4"/>
          <w:sz w:val="32"/>
          <w:szCs w:val="32"/>
        </w:rPr>
      </w:pPr>
      <w:r>
        <w:rPr>
          <w:rFonts w:hint="eastAsia" w:ascii="楷体" w:hAnsi="楷体" w:eastAsia="楷体"/>
          <w:color w:val="auto"/>
          <w:spacing w:val="-4"/>
          <w:sz w:val="32"/>
          <w:szCs w:val="32"/>
        </w:rPr>
        <w:t>实施城乡环境</w:t>
      </w:r>
      <w:r>
        <w:rPr>
          <w:rFonts w:hint="eastAsia" w:ascii="楷体" w:hAnsi="楷体" w:eastAsia="楷体"/>
          <w:color w:val="auto"/>
          <w:spacing w:val="-4"/>
          <w:sz w:val="32"/>
          <w:szCs w:val="32"/>
          <w:lang w:eastAsia="zh-CN"/>
        </w:rPr>
        <w:t>美化</w:t>
      </w:r>
      <w:r>
        <w:rPr>
          <w:rFonts w:hint="eastAsia" w:ascii="楷体" w:hAnsi="楷体" w:eastAsia="楷体"/>
          <w:color w:val="auto"/>
          <w:spacing w:val="-4"/>
          <w:sz w:val="32"/>
          <w:szCs w:val="32"/>
        </w:rPr>
        <w:t>行动</w:t>
      </w:r>
    </w:p>
    <w:p>
      <w:pPr>
        <w:keepNext w:val="0"/>
        <w:keepLines w:val="0"/>
        <w:pageBreakBefore w:val="0"/>
        <w:kinsoku/>
        <w:wordWrap/>
        <w:overflowPunct/>
        <w:topLinePunct w:val="0"/>
        <w:autoSpaceDE/>
        <w:autoSpaceDN/>
        <w:bidi w:val="0"/>
        <w:adjustRightInd/>
        <w:snapToGrid w:val="0"/>
        <w:spacing w:line="560" w:lineRule="exact"/>
        <w:ind w:firstLine="627" w:firstLineChars="200"/>
        <w:textAlignment w:val="auto"/>
        <w:rPr>
          <w:rFonts w:ascii="仿宋_GB2312" w:hAnsi="仿宋" w:eastAsia="仿宋_GB2312"/>
          <w:spacing w:val="-4"/>
          <w:sz w:val="32"/>
          <w:szCs w:val="32"/>
        </w:rPr>
      </w:pPr>
      <w:r>
        <w:rPr>
          <w:rFonts w:hint="eastAsia" w:ascii="仿宋_GB2312" w:eastAsia="仿宋_GB2312"/>
          <w:b/>
          <w:color w:val="auto"/>
          <w:spacing w:val="-4"/>
          <w:sz w:val="32"/>
          <w:szCs w:val="32"/>
          <w:lang w:val="en-US" w:eastAsia="zh-CN"/>
        </w:rPr>
        <w:t>6</w:t>
      </w:r>
      <w:r>
        <w:rPr>
          <w:rFonts w:hint="eastAsia" w:ascii="仿宋_GB2312" w:eastAsia="仿宋_GB2312"/>
          <w:b/>
          <w:color w:val="auto"/>
          <w:spacing w:val="-4"/>
          <w:sz w:val="32"/>
          <w:szCs w:val="32"/>
        </w:rPr>
        <w:t>.全面建设新时代美丽城镇。</w:t>
      </w:r>
      <w:r>
        <w:rPr>
          <w:rFonts w:hint="eastAsia" w:ascii="仿宋_GB2312" w:hAnsi="仿宋" w:eastAsia="仿宋_GB2312"/>
          <w:color w:val="auto"/>
          <w:spacing w:val="-4"/>
          <w:sz w:val="32"/>
          <w:szCs w:val="32"/>
        </w:rPr>
        <w:t>实施《温州市美丽城镇建设行动实施方案》</w:t>
      </w:r>
      <w:r>
        <w:rPr>
          <w:rFonts w:hint="default" w:ascii="仿宋_GB2312" w:hAnsi="仿宋" w:eastAsia="仿宋_GB2312"/>
          <w:color w:val="auto"/>
          <w:spacing w:val="-4"/>
          <w:sz w:val="32"/>
          <w:szCs w:val="32"/>
          <w:lang w:val="en"/>
        </w:rPr>
        <w:t>，</w:t>
      </w:r>
      <w:r>
        <w:rPr>
          <w:rFonts w:hint="eastAsia" w:ascii="仿宋_GB2312" w:hAnsi="仿宋" w:eastAsia="仿宋_GB2312"/>
          <w:color w:val="auto"/>
          <w:spacing w:val="-4"/>
          <w:sz w:val="32"/>
          <w:szCs w:val="32"/>
        </w:rPr>
        <w:t>推进全市137个小城镇建设美丽城镇。按照打造环境美、生活美、产业美、</w:t>
      </w:r>
      <w:r>
        <w:rPr>
          <w:rFonts w:hint="eastAsia" w:ascii="仿宋_GB2312" w:hAnsi="仿宋" w:eastAsia="仿宋_GB2312"/>
          <w:spacing w:val="-4"/>
          <w:sz w:val="32"/>
          <w:szCs w:val="32"/>
        </w:rPr>
        <w:t>人文美、治理美“五美”美丽城镇的总体目标</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实施设施提升、服务提升、产业提升、品质提升、治理提升“五大行动”</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重点补齐城乡环境、基础设施、产业发展、公共服务等4块短板</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全面提升城镇的综合承载能力和治理能力</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强化城镇对经济发展和农业转移人口就近城镇化的支撑作用。注重因地制宜、特色引领</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走差异化发展之路</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推动形成各美其美、美美与共的浙南风情美丽城镇。到2025年</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建设30个左右美丽城镇省级样板。（市住建局牵头）</w:t>
      </w:r>
    </w:p>
    <w:p>
      <w:pPr>
        <w:keepNext w:val="0"/>
        <w:keepLines w:val="0"/>
        <w:pageBreakBefore w:val="0"/>
        <w:kinsoku/>
        <w:wordWrap/>
        <w:overflowPunct/>
        <w:topLinePunct w:val="0"/>
        <w:autoSpaceDE/>
        <w:autoSpaceDN/>
        <w:bidi w:val="0"/>
        <w:adjustRightInd/>
        <w:spacing w:line="560" w:lineRule="exact"/>
        <w:ind w:firstLine="627" w:firstLineChars="200"/>
        <w:textAlignment w:val="auto"/>
        <w:rPr>
          <w:rFonts w:ascii="仿宋_GB2312" w:hAnsi="仿宋" w:eastAsia="仿宋_GB2312"/>
          <w:spacing w:val="-4"/>
          <w:sz w:val="32"/>
          <w:szCs w:val="32"/>
        </w:rPr>
      </w:pPr>
      <w:r>
        <w:rPr>
          <w:rFonts w:hint="eastAsia" w:ascii="仿宋_GB2312" w:eastAsia="仿宋_GB2312"/>
          <w:b/>
          <w:spacing w:val="-4"/>
          <w:sz w:val="32"/>
          <w:szCs w:val="32"/>
          <w:lang w:val="en-US" w:eastAsia="zh-CN"/>
        </w:rPr>
        <w:t>7</w:t>
      </w:r>
      <w:r>
        <w:rPr>
          <w:rFonts w:hint="eastAsia" w:ascii="仿宋_GB2312" w:eastAsia="仿宋_GB2312"/>
          <w:b/>
          <w:spacing w:val="-4"/>
          <w:sz w:val="32"/>
          <w:szCs w:val="32"/>
        </w:rPr>
        <w:t>.加强新时代美丽乡村建设。</w:t>
      </w:r>
      <w:r>
        <w:rPr>
          <w:rFonts w:hint="eastAsia" w:ascii="仿宋_GB2312" w:hAnsi="仿宋" w:eastAsia="仿宋_GB2312"/>
          <w:spacing w:val="-4"/>
          <w:sz w:val="32"/>
          <w:szCs w:val="32"/>
          <w:lang w:val="en"/>
        </w:rPr>
        <w:t>深入实施</w:t>
      </w:r>
      <w:r>
        <w:rPr>
          <w:rFonts w:hint="eastAsia" w:ascii="仿宋_GB2312" w:hAnsi="仿宋" w:eastAsia="仿宋_GB2312"/>
          <w:spacing w:val="-4"/>
          <w:sz w:val="32"/>
          <w:szCs w:val="32"/>
          <w:lang w:val="en" w:eastAsia="zh-CN"/>
        </w:rPr>
        <w:t>“</w:t>
      </w:r>
      <w:r>
        <w:rPr>
          <w:rFonts w:hint="eastAsia" w:ascii="仿宋_GB2312" w:hAnsi="仿宋" w:eastAsia="仿宋_GB2312"/>
          <w:spacing w:val="-4"/>
          <w:sz w:val="32"/>
          <w:szCs w:val="32"/>
          <w:lang w:val="en"/>
        </w:rPr>
        <w:t>千万工程</w:t>
      </w:r>
      <w:r>
        <w:rPr>
          <w:rFonts w:hint="eastAsia" w:ascii="仿宋_GB2312" w:hAnsi="仿宋" w:eastAsia="仿宋_GB2312"/>
          <w:spacing w:val="-4"/>
          <w:sz w:val="32"/>
          <w:szCs w:val="32"/>
          <w:lang w:val="en" w:eastAsia="zh-CN"/>
        </w:rPr>
        <w:t>”</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lang w:val="en"/>
        </w:rPr>
        <w:t>持续推进新时代美丽乡村示范创建</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lang w:val="en"/>
        </w:rPr>
        <w:t>到</w:t>
      </w:r>
      <w:r>
        <w:rPr>
          <w:rFonts w:hint="eastAsia" w:ascii="仿宋_GB2312" w:hAnsi="仿宋" w:eastAsia="仿宋_GB2312"/>
          <w:spacing w:val="-4"/>
          <w:sz w:val="32"/>
          <w:szCs w:val="32"/>
        </w:rPr>
        <w:t>2025年创成新时代美丽乡村</w:t>
      </w:r>
      <w:r>
        <w:rPr>
          <w:rFonts w:hint="eastAsia" w:ascii="仿宋_GB2312" w:hAnsi="仿宋" w:eastAsia="仿宋_GB2312"/>
          <w:spacing w:val="-4"/>
          <w:sz w:val="32"/>
          <w:szCs w:val="32"/>
          <w:lang w:val="en"/>
        </w:rPr>
        <w:t>标杆县</w:t>
      </w:r>
      <w:r>
        <w:rPr>
          <w:rFonts w:hint="eastAsia" w:ascii="仿宋_GB2312" w:hAnsi="仿宋" w:eastAsia="仿宋_GB2312"/>
          <w:spacing w:val="-4"/>
          <w:sz w:val="32"/>
          <w:szCs w:val="32"/>
        </w:rPr>
        <w:t>5个</w:t>
      </w:r>
      <w:r>
        <w:rPr>
          <w:rFonts w:hint="eastAsia" w:ascii="仿宋_GB2312" w:hAnsi="仿宋" w:eastAsia="仿宋_GB2312"/>
          <w:spacing w:val="-4"/>
          <w:sz w:val="32"/>
          <w:szCs w:val="32"/>
          <w:lang w:val="en"/>
        </w:rPr>
        <w:t>、美丽乡村示范乡镇</w:t>
      </w:r>
      <w:r>
        <w:rPr>
          <w:rFonts w:hint="eastAsia" w:ascii="仿宋_GB2312" w:hAnsi="仿宋" w:eastAsia="仿宋_GB2312"/>
          <w:spacing w:val="-4"/>
          <w:sz w:val="32"/>
          <w:szCs w:val="32"/>
        </w:rPr>
        <w:t>50个</w:t>
      </w:r>
      <w:r>
        <w:rPr>
          <w:rFonts w:hint="eastAsia" w:ascii="仿宋_GB2312" w:hAnsi="仿宋" w:eastAsia="仿宋_GB2312"/>
          <w:spacing w:val="-4"/>
          <w:sz w:val="32"/>
          <w:szCs w:val="32"/>
          <w:lang w:eastAsia="zh-CN"/>
        </w:rPr>
        <w:t>、</w:t>
      </w:r>
      <w:r>
        <w:rPr>
          <w:rFonts w:hint="eastAsia" w:ascii="仿宋_GB2312" w:hAnsi="仿宋" w:eastAsia="仿宋_GB2312"/>
          <w:spacing w:val="-4"/>
          <w:sz w:val="32"/>
          <w:szCs w:val="32"/>
        </w:rPr>
        <w:t>美丽乡村</w:t>
      </w:r>
      <w:r>
        <w:rPr>
          <w:rFonts w:hint="eastAsia" w:ascii="仿宋_GB2312" w:hAnsi="仿宋" w:eastAsia="仿宋_GB2312"/>
          <w:spacing w:val="-4"/>
          <w:sz w:val="32"/>
          <w:szCs w:val="32"/>
          <w:lang w:val="en-US" w:eastAsia="zh-CN"/>
        </w:rPr>
        <w:t>特色</w:t>
      </w:r>
      <w:r>
        <w:rPr>
          <w:rFonts w:hint="eastAsia" w:ascii="仿宋_GB2312" w:hAnsi="仿宋" w:eastAsia="仿宋_GB2312"/>
          <w:spacing w:val="-4"/>
          <w:sz w:val="32"/>
          <w:szCs w:val="32"/>
        </w:rPr>
        <w:t>精品村100个</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lang w:val="en"/>
        </w:rPr>
        <w:t>新时代美丽乡村实现全覆盖。全面开展未来乡村</w:t>
      </w:r>
      <w:r>
        <w:rPr>
          <w:rFonts w:hint="eastAsia" w:ascii="仿宋_GB2312" w:hAnsi="仿宋" w:eastAsia="仿宋_GB2312"/>
          <w:spacing w:val="-4"/>
          <w:sz w:val="32"/>
          <w:szCs w:val="32"/>
          <w:lang w:val="en" w:eastAsia="zh-CN"/>
        </w:rPr>
        <w:t>建设</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lang w:val="en"/>
        </w:rPr>
        <w:t>聚焦“五化十场景”</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lang w:val="en"/>
        </w:rPr>
        <w:t>着力推进“美丽经济、生态宜居、文化风貌、四治融合、幸福生活”五位一体建设</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lang w:val="en"/>
        </w:rPr>
        <w:t>致力打造以“十个一”为标志、“十大”应用场景为主要特征的新时代未来乡村100个以上。</w:t>
      </w:r>
      <w:r>
        <w:rPr>
          <w:rFonts w:hint="eastAsia" w:ascii="仿宋_GB2312" w:hAnsi="仿宋" w:eastAsia="仿宋_GB2312"/>
          <w:spacing w:val="-4"/>
          <w:sz w:val="32"/>
          <w:szCs w:val="32"/>
        </w:rPr>
        <w:t>（市农业农村局牵头）</w:t>
      </w:r>
    </w:p>
    <w:p>
      <w:pPr>
        <w:keepNext w:val="0"/>
        <w:keepLines w:val="0"/>
        <w:pageBreakBefore w:val="0"/>
        <w:kinsoku/>
        <w:wordWrap/>
        <w:overflowPunct/>
        <w:topLinePunct w:val="0"/>
        <w:autoSpaceDE/>
        <w:autoSpaceDN/>
        <w:bidi w:val="0"/>
        <w:adjustRightInd/>
        <w:spacing w:line="560" w:lineRule="exact"/>
        <w:ind w:firstLine="627" w:firstLineChars="200"/>
        <w:textAlignment w:val="auto"/>
        <w:rPr>
          <w:rFonts w:ascii="仿宋_GB2312" w:hAnsi="Times New Roman" w:eastAsia="仿宋_GB2312" w:cs="Times New Roman"/>
          <w:kern w:val="0"/>
          <w:sz w:val="24"/>
          <w:szCs w:val="24"/>
        </w:rPr>
      </w:pPr>
      <w:r>
        <w:rPr>
          <w:rFonts w:hint="eastAsia" w:ascii="仿宋_GB2312" w:eastAsia="仿宋_GB2312"/>
          <w:b/>
          <w:spacing w:val="-4"/>
          <w:sz w:val="32"/>
          <w:szCs w:val="32"/>
          <w:lang w:val="en-US" w:eastAsia="zh-CN"/>
        </w:rPr>
        <w:t>8</w:t>
      </w:r>
      <w:r>
        <w:rPr>
          <w:rFonts w:hint="eastAsia" w:ascii="仿宋_GB2312" w:eastAsia="仿宋_GB2312"/>
          <w:b/>
          <w:spacing w:val="-4"/>
          <w:sz w:val="32"/>
          <w:szCs w:val="32"/>
        </w:rPr>
        <w:t>.推进农村清洁行动。</w:t>
      </w:r>
      <w:r>
        <w:rPr>
          <w:rFonts w:hint="eastAsia" w:ascii="仿宋_GB2312" w:hAnsi="仿宋" w:eastAsia="仿宋_GB2312"/>
          <w:spacing w:val="-4"/>
          <w:sz w:val="32"/>
          <w:szCs w:val="32"/>
        </w:rPr>
        <w:t>持续构建农村人居环境整治活动载体</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开展农村人居环境“六清”行动</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定期开展农村人居环境集中整治</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确保村庄卫生环境不留死角。抓实农村人居环境</w:t>
      </w:r>
      <w:r>
        <w:rPr>
          <w:rFonts w:hint="eastAsia" w:ascii="仿宋_GB2312" w:hAnsi="仿宋" w:eastAsia="仿宋_GB2312"/>
          <w:spacing w:val="-4"/>
          <w:sz w:val="32"/>
          <w:szCs w:val="32"/>
          <w:lang w:eastAsia="zh-CN"/>
        </w:rPr>
        <w:t>“</w:t>
      </w:r>
      <w:r>
        <w:rPr>
          <w:rFonts w:hint="eastAsia" w:ascii="仿宋_GB2312" w:hAnsi="仿宋" w:eastAsia="仿宋_GB2312"/>
          <w:spacing w:val="-4"/>
          <w:sz w:val="32"/>
          <w:szCs w:val="32"/>
        </w:rPr>
        <w:t>两最三比</w:t>
      </w:r>
      <w:r>
        <w:rPr>
          <w:rFonts w:hint="eastAsia" w:ascii="仿宋_GB2312" w:hAnsi="仿宋" w:eastAsia="仿宋_GB2312"/>
          <w:spacing w:val="-4"/>
          <w:sz w:val="32"/>
          <w:szCs w:val="32"/>
          <w:lang w:eastAsia="zh-CN"/>
        </w:rPr>
        <w:t>”</w:t>
      </w:r>
      <w:r>
        <w:rPr>
          <w:rFonts w:hint="eastAsia" w:ascii="仿宋_GB2312" w:hAnsi="仿宋" w:eastAsia="仿宋_GB2312"/>
          <w:spacing w:val="-4"/>
          <w:sz w:val="32"/>
          <w:szCs w:val="32"/>
        </w:rPr>
        <w:t>活动</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夯实市级主导、县级推动、乡镇统筹、村级落实、农户参与的农村人居环境整治多级联动推进机制。高质量推进农村生活垃圾分类处理工作</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加强‘四分四定’基础建设</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巩固提升分类处理薄弱村</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提高源头分类准确率</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实现垃圾分类行政村全覆盖。加强农村生活污水处理设施新建和改造力度</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到2025年</w:t>
      </w:r>
      <w:r>
        <w:rPr>
          <w:rFonts w:hint="eastAsia" w:ascii="仿宋_GB2312" w:hAnsi="仿宋" w:eastAsia="仿宋_GB2312"/>
          <w:spacing w:val="-4"/>
          <w:sz w:val="32"/>
          <w:szCs w:val="32"/>
          <w:lang w:eastAsia="zh-CN"/>
        </w:rPr>
        <w:t>，</w:t>
      </w:r>
      <w:r>
        <w:rPr>
          <w:rFonts w:hint="eastAsia" w:ascii="仿宋_GB2312" w:hAnsi="仿宋" w:eastAsia="仿宋_GB2312"/>
          <w:spacing w:val="-4"/>
          <w:sz w:val="32"/>
          <w:szCs w:val="32"/>
        </w:rPr>
        <w:t>农村生活污水处理设施</w:t>
      </w:r>
      <w:r>
        <w:rPr>
          <w:rFonts w:hint="eastAsia" w:ascii="仿宋_GB2312" w:hAnsi="仿宋" w:eastAsia="仿宋_GB2312"/>
          <w:spacing w:val="-4"/>
          <w:sz w:val="32"/>
          <w:szCs w:val="32"/>
          <w:lang w:eastAsia="zh-CN"/>
        </w:rPr>
        <w:t>行政村覆盖率不低于</w:t>
      </w:r>
      <w:r>
        <w:rPr>
          <w:rFonts w:hint="eastAsia" w:ascii="仿宋_GB2312" w:hAnsi="仿宋" w:eastAsia="仿宋_GB2312"/>
          <w:spacing w:val="-4"/>
          <w:sz w:val="32"/>
          <w:szCs w:val="32"/>
          <w:lang w:val="en-US" w:eastAsia="zh-CN"/>
        </w:rPr>
        <w:t>95%，出水达标率不低于95%</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农村生活污水</w:t>
      </w:r>
      <w:r>
        <w:rPr>
          <w:rFonts w:hint="eastAsia" w:ascii="仿宋_GB2312" w:hAnsi="仿宋" w:eastAsia="仿宋_GB2312"/>
          <w:spacing w:val="-4"/>
          <w:sz w:val="32"/>
          <w:szCs w:val="32"/>
          <w:lang w:eastAsia="zh-CN"/>
        </w:rPr>
        <w:t>处理设施</w:t>
      </w:r>
      <w:r>
        <w:rPr>
          <w:rFonts w:hint="eastAsia" w:ascii="仿宋_GB2312" w:hAnsi="仿宋" w:eastAsia="仿宋_GB2312"/>
          <w:spacing w:val="-4"/>
          <w:sz w:val="32"/>
          <w:szCs w:val="32"/>
        </w:rPr>
        <w:t>标准化运维全覆盖。（市农业农村局、市住建局、市综合行政执法局</w:t>
      </w:r>
      <w:r>
        <w:rPr>
          <w:rFonts w:hint="eastAsia" w:ascii="仿宋_GB2312" w:hAnsi="仿宋" w:eastAsia="仿宋_GB2312"/>
          <w:spacing w:val="-4"/>
          <w:sz w:val="32"/>
          <w:szCs w:val="32"/>
          <w:lang w:eastAsia="zh-CN"/>
        </w:rPr>
        <w:t>按照职责分工负责</w:t>
      </w:r>
      <w:r>
        <w:rPr>
          <w:rFonts w:hint="eastAsia" w:ascii="仿宋_GB2312" w:hAnsi="仿宋" w:eastAsia="仿宋_GB2312"/>
          <w:spacing w:val="-4"/>
          <w:sz w:val="32"/>
          <w:szCs w:val="32"/>
        </w:rPr>
        <w:t>）</w:t>
      </w:r>
    </w:p>
    <w:p>
      <w:pPr>
        <w:pStyle w:val="7"/>
        <w:keepNext w:val="0"/>
        <w:keepLines w:val="0"/>
        <w:pageBreakBefore w:val="0"/>
        <w:numPr>
          <w:ilvl w:val="0"/>
          <w:numId w:val="1"/>
        </w:numPr>
        <w:kinsoku/>
        <w:wordWrap/>
        <w:overflowPunct/>
        <w:topLinePunct w:val="0"/>
        <w:autoSpaceDE/>
        <w:autoSpaceDN/>
        <w:bidi w:val="0"/>
        <w:adjustRightInd/>
        <w:snapToGrid w:val="0"/>
        <w:spacing w:line="560" w:lineRule="exact"/>
        <w:ind w:left="0" w:firstLine="624"/>
        <w:textAlignment w:val="auto"/>
        <w:rPr>
          <w:rFonts w:ascii="楷体" w:hAnsi="楷体" w:eastAsia="楷体"/>
          <w:spacing w:val="-4"/>
          <w:sz w:val="32"/>
          <w:szCs w:val="32"/>
        </w:rPr>
      </w:pPr>
      <w:r>
        <w:rPr>
          <w:rFonts w:hint="eastAsia" w:ascii="楷体" w:hAnsi="楷体" w:eastAsia="楷体"/>
          <w:spacing w:val="-4"/>
          <w:sz w:val="32"/>
          <w:szCs w:val="32"/>
        </w:rPr>
        <w:t>实施健康生活</w:t>
      </w:r>
      <w:r>
        <w:rPr>
          <w:rFonts w:hint="eastAsia" w:ascii="楷体" w:hAnsi="楷体" w:eastAsia="楷体"/>
          <w:spacing w:val="-4"/>
          <w:sz w:val="32"/>
          <w:szCs w:val="32"/>
          <w:lang w:eastAsia="zh-CN"/>
        </w:rPr>
        <w:t>方式倡导</w:t>
      </w:r>
      <w:r>
        <w:rPr>
          <w:rFonts w:hint="eastAsia" w:ascii="楷体" w:hAnsi="楷体" w:eastAsia="楷体"/>
          <w:spacing w:val="-4"/>
          <w:sz w:val="32"/>
          <w:szCs w:val="32"/>
        </w:rPr>
        <w:t>行动</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27" w:firstLineChars="200"/>
        <w:textAlignment w:val="auto"/>
        <w:rPr>
          <w:rFonts w:hint="eastAsia" w:ascii="仿宋_GB2312" w:hAnsi="仿宋" w:eastAsia="仿宋_GB2312"/>
          <w:spacing w:val="-4"/>
          <w:sz w:val="32"/>
          <w:szCs w:val="32"/>
        </w:rPr>
      </w:pPr>
      <w:r>
        <w:rPr>
          <w:rFonts w:hint="eastAsia" w:ascii="仿宋_GB2312" w:eastAsia="仿宋_GB2312"/>
          <w:b/>
          <w:spacing w:val="-4"/>
          <w:sz w:val="32"/>
          <w:szCs w:val="32"/>
          <w:lang w:val="en-US" w:eastAsia="zh-CN"/>
        </w:rPr>
        <w:t>9.</w:t>
      </w:r>
      <w:r>
        <w:rPr>
          <w:rFonts w:hint="eastAsia" w:ascii="仿宋_GB2312" w:eastAsia="仿宋_GB2312"/>
          <w:b/>
          <w:spacing w:val="-4"/>
          <w:sz w:val="32"/>
          <w:szCs w:val="32"/>
          <w:lang w:eastAsia="zh-CN"/>
        </w:rPr>
        <w:t>实施新时代文明生活行动。</w:t>
      </w:r>
      <w:r>
        <w:rPr>
          <w:rFonts w:hint="eastAsia" w:ascii="仿宋_GB2312" w:hAnsi="仿宋" w:eastAsia="仿宋_GB2312"/>
          <w:spacing w:val="-4"/>
          <w:sz w:val="32"/>
          <w:szCs w:val="32"/>
        </w:rPr>
        <w:t>加大《温州市文明行为促进条例》宣贯力度</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lang w:eastAsia="zh-CN"/>
        </w:rPr>
        <w:t>严格落实</w:t>
      </w:r>
      <w:r>
        <w:rPr>
          <w:rFonts w:hint="eastAsia" w:ascii="仿宋_GB2312" w:hAnsi="仿宋" w:eastAsia="仿宋_GB2312"/>
          <w:spacing w:val="-4"/>
          <w:sz w:val="32"/>
          <w:szCs w:val="32"/>
        </w:rPr>
        <w:t>乱扔垃圾</w:t>
      </w:r>
      <w:r>
        <w:rPr>
          <w:rFonts w:hint="eastAsia" w:ascii="仿宋_GB2312" w:hAnsi="仿宋" w:eastAsia="仿宋_GB2312"/>
          <w:spacing w:val="-4"/>
          <w:sz w:val="32"/>
          <w:szCs w:val="32"/>
          <w:lang w:eastAsia="zh-CN"/>
        </w:rPr>
        <w:t>、</w:t>
      </w:r>
      <w:r>
        <w:rPr>
          <w:rFonts w:hint="eastAsia" w:ascii="仿宋_GB2312" w:hAnsi="仿宋" w:eastAsia="仿宋_GB2312"/>
          <w:spacing w:val="-4"/>
          <w:sz w:val="32"/>
          <w:szCs w:val="32"/>
        </w:rPr>
        <w:t>随地吐痰、便溺</w:t>
      </w:r>
      <w:r>
        <w:rPr>
          <w:rFonts w:hint="eastAsia" w:ascii="仿宋_GB2312" w:hAnsi="仿宋" w:eastAsia="仿宋_GB2312"/>
          <w:spacing w:val="-4"/>
          <w:sz w:val="32"/>
          <w:szCs w:val="32"/>
          <w:lang w:eastAsia="zh-CN"/>
        </w:rPr>
        <w:t>、</w:t>
      </w:r>
      <w:r>
        <w:rPr>
          <w:rFonts w:hint="eastAsia" w:ascii="仿宋_GB2312" w:hAnsi="仿宋" w:eastAsia="仿宋_GB2312"/>
          <w:spacing w:val="-4"/>
          <w:sz w:val="32"/>
          <w:szCs w:val="32"/>
        </w:rPr>
        <w:t>在禁止吸烟区吸烟等不文明行为的管控和处罚。以新时代文明实践中心建设为载体</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进一步提升志愿者队伍覆盖率和活跃度</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提升“礼让斑马线、聚餐用公筷、排队守秩序、垃圾要分类、餐饮不浪费”等文明实践品牌</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引导市民广泛参与各种城市卫生问题、不文明行为随手拍活动</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完善社会监督机制。广泛开展新时代文明生活宣传教育</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传播爱惜粮食、绿色环保的健康生活理念。将“文明餐桌”“公筷公勺”“垃圾分类”等内容纳入温州文明城市、文明单位、文明村镇、文明校园评比标准和文明公约、村规民约</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促进文明卫生习惯培育的长效性。（市文明</w:t>
      </w:r>
      <w:r>
        <w:rPr>
          <w:rFonts w:hint="eastAsia" w:ascii="仿宋_GB2312" w:hAnsi="仿宋" w:eastAsia="仿宋_GB2312"/>
          <w:spacing w:val="-4"/>
          <w:sz w:val="32"/>
          <w:szCs w:val="32"/>
          <w:lang w:eastAsia="zh-CN"/>
        </w:rPr>
        <w:t>中心</w:t>
      </w:r>
      <w:r>
        <w:rPr>
          <w:rFonts w:hint="eastAsia" w:ascii="仿宋_GB2312" w:hAnsi="仿宋" w:eastAsia="仿宋_GB2312"/>
          <w:spacing w:val="-4"/>
          <w:sz w:val="32"/>
          <w:szCs w:val="32"/>
        </w:rPr>
        <w:t>牵头）</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27" w:firstLineChars="200"/>
        <w:textAlignment w:val="auto"/>
        <w:rPr>
          <w:rFonts w:ascii="仿宋_GB2312" w:hAnsi="仿宋" w:eastAsia="仿宋_GB2312"/>
          <w:color w:val="FF0000"/>
          <w:spacing w:val="-4"/>
          <w:sz w:val="32"/>
          <w:szCs w:val="32"/>
        </w:rPr>
      </w:pPr>
      <w:r>
        <w:rPr>
          <w:rFonts w:hint="eastAsia" w:ascii="仿宋_GB2312" w:hAnsi="仿宋" w:eastAsia="仿宋_GB2312"/>
          <w:b/>
          <w:bCs/>
          <w:spacing w:val="-4"/>
          <w:sz w:val="32"/>
          <w:szCs w:val="32"/>
          <w:lang w:val="en-US" w:eastAsia="zh-CN"/>
        </w:rPr>
        <w:t>10.开展全民健身活动。</w:t>
      </w:r>
      <w:r>
        <w:rPr>
          <w:rFonts w:hint="eastAsia" w:ascii="仿宋_GB2312" w:hAnsi="仿宋" w:eastAsia="仿宋_GB2312"/>
          <w:spacing w:val="-4"/>
          <w:sz w:val="32"/>
          <w:szCs w:val="32"/>
        </w:rPr>
        <w:t>引导群众建立健康生活方式</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科学健身</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强健体魄。深化社会力量办体育改革</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完善全民健身公共服务体系</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打响“百姓健身房”品牌</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打造群众身边“15分钟健身圈”。加强体医融合</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探索开展慢性病运动干预</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推进全民健身与全民健康深度融合。</w:t>
      </w:r>
      <w:r>
        <w:rPr>
          <w:rFonts w:hint="eastAsia" w:ascii="仿宋_GB2312" w:hAnsi="仿宋" w:eastAsia="仿宋_GB2312"/>
          <w:color w:val="auto"/>
          <w:spacing w:val="-4"/>
          <w:sz w:val="32"/>
          <w:szCs w:val="32"/>
        </w:rPr>
        <w:t>到 202</w:t>
      </w:r>
      <w:r>
        <w:rPr>
          <w:rFonts w:hint="default" w:ascii="仿宋_GB2312" w:hAnsi="仿宋" w:eastAsia="仿宋_GB2312"/>
          <w:color w:val="auto"/>
          <w:spacing w:val="-4"/>
          <w:sz w:val="32"/>
          <w:szCs w:val="32"/>
          <w:lang w:val="en" w:eastAsia="zh-CN"/>
        </w:rPr>
        <w:t>5</w:t>
      </w:r>
      <w:r>
        <w:rPr>
          <w:rFonts w:hint="eastAsia" w:ascii="仿宋_GB2312" w:hAnsi="仿宋" w:eastAsia="仿宋_GB2312"/>
          <w:color w:val="auto"/>
          <w:spacing w:val="-4"/>
          <w:sz w:val="32"/>
          <w:szCs w:val="32"/>
        </w:rPr>
        <w:t>年</w:t>
      </w:r>
      <w:r>
        <w:rPr>
          <w:rFonts w:hint="default" w:ascii="仿宋_GB2312" w:hAnsi="仿宋" w:eastAsia="仿宋_GB2312"/>
          <w:color w:val="auto"/>
          <w:spacing w:val="-4"/>
          <w:sz w:val="32"/>
          <w:szCs w:val="32"/>
          <w:lang w:val="en"/>
        </w:rPr>
        <w:t>，</w:t>
      </w:r>
      <w:r>
        <w:rPr>
          <w:rFonts w:hint="eastAsia" w:ascii="仿宋_GB2312" w:hAnsi="仿宋" w:eastAsia="仿宋_GB2312"/>
          <w:color w:val="auto"/>
          <w:spacing w:val="-4"/>
          <w:sz w:val="32"/>
          <w:szCs w:val="32"/>
        </w:rPr>
        <w:t>经常参加锻炼人数比例达到 4</w:t>
      </w:r>
      <w:r>
        <w:rPr>
          <w:rFonts w:hint="default" w:ascii="仿宋_GB2312" w:hAnsi="仿宋" w:eastAsia="仿宋_GB2312"/>
          <w:color w:val="auto"/>
          <w:spacing w:val="-4"/>
          <w:sz w:val="32"/>
          <w:szCs w:val="32"/>
          <w:lang w:val="en"/>
        </w:rPr>
        <w:t>4</w:t>
      </w:r>
      <w:r>
        <w:rPr>
          <w:rFonts w:hint="eastAsia" w:ascii="仿宋_GB2312" w:hAnsi="仿宋" w:eastAsia="仿宋_GB2312"/>
          <w:color w:val="auto"/>
          <w:spacing w:val="-4"/>
          <w:sz w:val="32"/>
          <w:szCs w:val="32"/>
        </w:rPr>
        <w:t>%以上。（市体育局牵头</w:t>
      </w:r>
      <w:r>
        <w:rPr>
          <w:rFonts w:hint="eastAsia" w:ascii="仿宋_GB2312" w:hAnsi="仿宋" w:eastAsia="仿宋_GB2312"/>
          <w:spacing w:val="-4"/>
          <w:sz w:val="32"/>
          <w:szCs w:val="32"/>
        </w:rPr>
        <w:t>）</w:t>
      </w:r>
    </w:p>
    <w:p>
      <w:pPr>
        <w:keepNext w:val="0"/>
        <w:keepLines w:val="0"/>
        <w:pageBreakBefore w:val="0"/>
        <w:kinsoku/>
        <w:wordWrap/>
        <w:overflowPunct/>
        <w:topLinePunct w:val="0"/>
        <w:autoSpaceDE/>
        <w:autoSpaceDN/>
        <w:bidi w:val="0"/>
        <w:adjustRightInd/>
        <w:snapToGrid w:val="0"/>
        <w:spacing w:line="560" w:lineRule="exact"/>
        <w:ind w:firstLine="627" w:firstLineChars="200"/>
        <w:textAlignment w:val="auto"/>
        <w:rPr>
          <w:rFonts w:ascii="仿宋_GB2312" w:hAnsi="仿宋" w:eastAsia="仿宋_GB2312"/>
          <w:spacing w:val="-4"/>
          <w:sz w:val="32"/>
          <w:szCs w:val="32"/>
        </w:rPr>
      </w:pPr>
      <w:r>
        <w:rPr>
          <w:rFonts w:hint="eastAsia" w:ascii="仿宋_GB2312" w:eastAsia="仿宋_GB2312"/>
          <w:b/>
          <w:spacing w:val="-4"/>
          <w:sz w:val="32"/>
          <w:szCs w:val="32"/>
          <w:lang w:val="en-US" w:eastAsia="zh-CN"/>
        </w:rPr>
        <w:t>11</w:t>
      </w:r>
      <w:r>
        <w:rPr>
          <w:rFonts w:hint="eastAsia" w:ascii="仿宋_GB2312" w:eastAsia="仿宋_GB2312"/>
          <w:b/>
          <w:spacing w:val="-4"/>
          <w:sz w:val="32"/>
          <w:szCs w:val="32"/>
        </w:rPr>
        <w:t>.</w:t>
      </w:r>
      <w:r>
        <w:rPr>
          <w:rFonts w:hint="eastAsia" w:ascii="仿宋_GB2312" w:eastAsia="仿宋_GB2312"/>
          <w:b/>
          <w:spacing w:val="-4"/>
          <w:sz w:val="32"/>
          <w:szCs w:val="32"/>
          <w:lang w:eastAsia="zh-CN"/>
        </w:rPr>
        <w:t>开展</w:t>
      </w:r>
      <w:r>
        <w:rPr>
          <w:rFonts w:hint="eastAsia" w:ascii="仿宋_GB2312" w:eastAsia="仿宋_GB2312"/>
          <w:b/>
          <w:spacing w:val="-4"/>
          <w:sz w:val="32"/>
          <w:szCs w:val="32"/>
        </w:rPr>
        <w:t>健康素养</w:t>
      </w:r>
      <w:r>
        <w:rPr>
          <w:rFonts w:hint="eastAsia" w:ascii="仿宋_GB2312" w:eastAsia="仿宋_GB2312"/>
          <w:b/>
          <w:spacing w:val="-4"/>
          <w:sz w:val="32"/>
          <w:szCs w:val="32"/>
          <w:lang w:eastAsia="zh-CN"/>
        </w:rPr>
        <w:t>提升行动</w:t>
      </w:r>
      <w:r>
        <w:rPr>
          <w:rFonts w:hint="eastAsia" w:ascii="仿宋_GB2312" w:eastAsia="仿宋_GB2312"/>
          <w:b/>
          <w:spacing w:val="-4"/>
          <w:sz w:val="32"/>
          <w:szCs w:val="32"/>
        </w:rPr>
        <w:t>。</w:t>
      </w:r>
      <w:r>
        <w:rPr>
          <w:rFonts w:hint="eastAsia" w:ascii="仿宋_GB2312" w:hAnsi="仿宋" w:eastAsia="仿宋_GB2312"/>
          <w:spacing w:val="-4"/>
          <w:sz w:val="32"/>
          <w:szCs w:val="32"/>
        </w:rPr>
        <w:t>完善健康科普专家库、资源库以及健康科普知识发布和传播机制。健全完善健康教育工作网络</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各级各类医疗卫生机构必须配备一定数量的专职人员开展健康教育；各级新闻媒体要设立一定篇幅或时长的健康科普知识公益宣传栏目；各类公共场所、学校、医院、机关、企事业单位、村（社区）、小区设置符合规定的健康教育宣传栏(电子显示屏)。深入开展健康素养宣讲“六进”活动</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多形式多途径开展健康素养宣贯</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加强重点传染病、慢性病、科学就医等健康素养普及</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持续开展健康素养进文化礼堂活动</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落实重点人群</w:t>
      </w:r>
      <w:r>
        <w:rPr>
          <w:rFonts w:hint="eastAsia" w:ascii="仿宋_GB2312" w:hAnsi="仿宋" w:eastAsia="仿宋_GB2312"/>
          <w:spacing w:val="-4"/>
          <w:sz w:val="32"/>
          <w:szCs w:val="32"/>
          <w:lang w:eastAsia="zh-CN"/>
        </w:rPr>
        <w:t>健康</w:t>
      </w:r>
      <w:r>
        <w:rPr>
          <w:rFonts w:hint="eastAsia" w:ascii="仿宋_GB2312" w:hAnsi="仿宋" w:eastAsia="仿宋_GB2312"/>
          <w:spacing w:val="-4"/>
          <w:sz w:val="32"/>
          <w:szCs w:val="32"/>
        </w:rPr>
        <w:t>素养促进行动。完善新媒体健康教育</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推动互联网+精准健康科普</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推进人工智能和数字化健康教育</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利用新技术开展健康素养、烟草流行、中医健康文化素养等健康监测</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推广健康技能和重点行为干预技术。到2025年</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居民健康素养水平达到40%以上。（市卫健委牵头）</w:t>
      </w:r>
    </w:p>
    <w:p>
      <w:pPr>
        <w:keepNext w:val="0"/>
        <w:keepLines w:val="0"/>
        <w:pageBreakBefore w:val="0"/>
        <w:kinsoku/>
        <w:wordWrap/>
        <w:overflowPunct/>
        <w:topLinePunct w:val="0"/>
        <w:autoSpaceDE/>
        <w:autoSpaceDN/>
        <w:bidi w:val="0"/>
        <w:adjustRightInd/>
        <w:snapToGrid w:val="0"/>
        <w:spacing w:line="560" w:lineRule="exact"/>
        <w:ind w:firstLine="627" w:firstLineChars="200"/>
        <w:textAlignment w:val="auto"/>
        <w:rPr>
          <w:rFonts w:hint="eastAsia" w:ascii="仿宋_GB2312" w:eastAsia="仿宋_GB2312"/>
          <w:b/>
          <w:spacing w:val="-4"/>
          <w:sz w:val="32"/>
          <w:szCs w:val="32"/>
          <w:lang w:eastAsia="zh-CN"/>
        </w:rPr>
      </w:pPr>
      <w:r>
        <w:rPr>
          <w:rFonts w:hint="eastAsia" w:ascii="仿宋_GB2312" w:eastAsia="仿宋_GB2312"/>
          <w:b/>
          <w:spacing w:val="-4"/>
          <w:sz w:val="32"/>
          <w:szCs w:val="32"/>
          <w:lang w:val="en-US" w:eastAsia="zh-CN"/>
        </w:rPr>
        <w:t>12</w:t>
      </w:r>
      <w:r>
        <w:rPr>
          <w:rFonts w:hint="eastAsia" w:ascii="仿宋_GB2312" w:eastAsia="仿宋_GB2312"/>
          <w:b/>
          <w:spacing w:val="-4"/>
          <w:sz w:val="32"/>
          <w:szCs w:val="32"/>
        </w:rPr>
        <w:t>.</w:t>
      </w:r>
      <w:r>
        <w:rPr>
          <w:rFonts w:hint="eastAsia" w:ascii="仿宋_GB2312" w:eastAsia="仿宋_GB2312"/>
          <w:b/>
          <w:spacing w:val="-4"/>
          <w:sz w:val="32"/>
          <w:szCs w:val="32"/>
          <w:lang w:eastAsia="zh-CN"/>
        </w:rPr>
        <w:t>践行绿色生活方式行动</w:t>
      </w:r>
      <w:r>
        <w:rPr>
          <w:rFonts w:hint="eastAsia" w:ascii="仿宋_GB2312" w:eastAsia="仿宋_GB2312"/>
          <w:b/>
          <w:spacing w:val="-4"/>
          <w:sz w:val="32"/>
          <w:szCs w:val="32"/>
        </w:rPr>
        <w:t>。</w:t>
      </w:r>
      <w:r>
        <w:rPr>
          <w:rFonts w:hint="eastAsia" w:ascii="仿宋_GB2312" w:eastAsia="仿宋_GB2312"/>
          <w:b w:val="0"/>
          <w:bCs/>
          <w:spacing w:val="-4"/>
          <w:sz w:val="32"/>
          <w:szCs w:val="32"/>
        </w:rPr>
        <w:t>围绕生态文明建设、美丽浙江建设、温州生态文化月等工作重点开展宣传报道。加大生态环境新闻宣传力度,主动曝光环境问题,及时发布权威信息。以生态环保中心工作为主题，持续开展生态环境公益一条街、“环保公众开放日”等品牌活动,引导社会公众践行绿色生活方式，切实增强全社会节约意识、环保意识和生态意识。引导发展环保社会组织发展,编制环保志愿者及其组织公约，充分发挥环保社会组织在生态文明建设和推动绿色发展中积极作用。</w:t>
      </w:r>
      <w:r>
        <w:rPr>
          <w:rFonts w:hint="eastAsia" w:ascii="仿宋_GB2312" w:eastAsia="仿宋_GB2312"/>
          <w:b w:val="0"/>
          <w:bCs/>
          <w:spacing w:val="-4"/>
          <w:sz w:val="32"/>
          <w:szCs w:val="32"/>
          <w:lang w:eastAsia="zh-CN"/>
        </w:rPr>
        <w:t>大力开展节约型机关、绿色家庭、绿色社区等建设行动，加快绿色低碳交通体系建设，倡导绿色环保出行，推广使用环保用品。（市生态环保局牵头，市机关事务管理局、市妇联、市住建局、市交通运输局、市发改委</w:t>
      </w:r>
      <w:r>
        <w:rPr>
          <w:rFonts w:hint="eastAsia" w:ascii="仿宋_GB2312" w:hAnsi="仿宋" w:eastAsia="仿宋_GB2312"/>
          <w:spacing w:val="-4"/>
          <w:sz w:val="32"/>
          <w:szCs w:val="32"/>
          <w:lang w:eastAsia="zh-CN"/>
        </w:rPr>
        <w:t>按照职责分工负责</w:t>
      </w:r>
      <w:r>
        <w:rPr>
          <w:rFonts w:hint="eastAsia" w:ascii="仿宋_GB2312" w:eastAsia="仿宋_GB2312"/>
          <w:b w:val="0"/>
          <w:bCs/>
          <w:spacing w:val="-4"/>
          <w:sz w:val="32"/>
          <w:szCs w:val="32"/>
          <w:lang w:eastAsia="zh-CN"/>
        </w:rPr>
        <w:t>）</w:t>
      </w:r>
    </w:p>
    <w:p>
      <w:pPr>
        <w:keepNext w:val="0"/>
        <w:keepLines w:val="0"/>
        <w:pageBreakBefore w:val="0"/>
        <w:kinsoku/>
        <w:wordWrap/>
        <w:overflowPunct/>
        <w:topLinePunct w:val="0"/>
        <w:autoSpaceDE/>
        <w:autoSpaceDN/>
        <w:bidi w:val="0"/>
        <w:adjustRightInd/>
        <w:snapToGrid w:val="0"/>
        <w:spacing w:line="560" w:lineRule="exact"/>
        <w:ind w:firstLine="627" w:firstLineChars="200"/>
        <w:textAlignment w:val="auto"/>
        <w:rPr>
          <w:rFonts w:hint="eastAsia" w:ascii="仿宋_GB2312" w:hAnsi="仿宋" w:eastAsia="仿宋_GB2312"/>
          <w:color w:val="FF0000"/>
          <w:spacing w:val="-4"/>
          <w:sz w:val="32"/>
          <w:szCs w:val="32"/>
        </w:rPr>
      </w:pPr>
      <w:r>
        <w:rPr>
          <w:rFonts w:hint="eastAsia" w:ascii="仿宋_GB2312" w:eastAsia="仿宋_GB2312"/>
          <w:b/>
          <w:spacing w:val="-4"/>
          <w:sz w:val="32"/>
          <w:szCs w:val="32"/>
          <w:lang w:val="en-US" w:eastAsia="zh-CN"/>
        </w:rPr>
        <w:t>13.</w:t>
      </w:r>
      <w:r>
        <w:rPr>
          <w:rFonts w:hint="eastAsia" w:ascii="仿宋_GB2312" w:eastAsia="仿宋_GB2312"/>
          <w:b/>
          <w:spacing w:val="-4"/>
          <w:sz w:val="32"/>
          <w:szCs w:val="32"/>
          <w:lang w:eastAsia="zh-CN"/>
        </w:rPr>
        <w:t>开展</w:t>
      </w:r>
      <w:r>
        <w:rPr>
          <w:rFonts w:hint="eastAsia" w:ascii="仿宋_GB2312" w:eastAsia="仿宋_GB2312"/>
          <w:b/>
          <w:spacing w:val="-4"/>
          <w:sz w:val="32"/>
          <w:szCs w:val="32"/>
        </w:rPr>
        <w:t>学生健康</w:t>
      </w:r>
      <w:r>
        <w:rPr>
          <w:rFonts w:hint="eastAsia" w:ascii="仿宋_GB2312" w:eastAsia="仿宋_GB2312"/>
          <w:b/>
          <w:spacing w:val="-4"/>
          <w:sz w:val="32"/>
          <w:szCs w:val="32"/>
          <w:lang w:eastAsia="zh-CN"/>
        </w:rPr>
        <w:t>提升行动</w:t>
      </w:r>
      <w:r>
        <w:rPr>
          <w:rFonts w:hint="eastAsia" w:ascii="仿宋_GB2312" w:eastAsia="仿宋_GB2312"/>
          <w:b/>
          <w:spacing w:val="-4"/>
          <w:sz w:val="32"/>
          <w:szCs w:val="32"/>
        </w:rPr>
        <w:t>。</w:t>
      </w:r>
      <w:r>
        <w:rPr>
          <w:rFonts w:hint="eastAsia" w:ascii="仿宋_GB2312" w:eastAsia="仿宋_GB2312"/>
          <w:bCs/>
          <w:color w:val="auto"/>
          <w:spacing w:val="-4"/>
          <w:sz w:val="32"/>
          <w:szCs w:val="32"/>
        </w:rPr>
        <w:t>健全学校卫生健康工作制度体系</w:t>
      </w:r>
      <w:r>
        <w:rPr>
          <w:rFonts w:hint="default" w:ascii="仿宋_GB2312" w:eastAsia="仿宋_GB2312"/>
          <w:bCs/>
          <w:color w:val="auto"/>
          <w:spacing w:val="-4"/>
          <w:sz w:val="32"/>
          <w:szCs w:val="32"/>
          <w:lang w:val="en"/>
        </w:rPr>
        <w:t>，</w:t>
      </w:r>
      <w:r>
        <w:rPr>
          <w:rFonts w:hint="eastAsia" w:ascii="仿宋_GB2312" w:eastAsia="仿宋_GB2312"/>
          <w:bCs/>
          <w:color w:val="auto"/>
          <w:spacing w:val="-4"/>
          <w:sz w:val="32"/>
          <w:szCs w:val="32"/>
          <w:lang w:eastAsia="zh-CN"/>
        </w:rPr>
        <w:t>按要求</w:t>
      </w:r>
      <w:r>
        <w:rPr>
          <w:rFonts w:hint="eastAsia" w:ascii="仿宋_GB2312" w:hAnsi="仿宋" w:eastAsia="仿宋_GB2312"/>
          <w:color w:val="auto"/>
          <w:spacing w:val="-4"/>
          <w:sz w:val="32"/>
          <w:szCs w:val="32"/>
        </w:rPr>
        <w:t>专兼职保健教师或卫生专业技术人员</w:t>
      </w:r>
      <w:r>
        <w:rPr>
          <w:rFonts w:hint="default" w:ascii="仿宋_GB2312" w:hAnsi="仿宋" w:eastAsia="仿宋_GB2312"/>
          <w:color w:val="auto"/>
          <w:spacing w:val="-4"/>
          <w:sz w:val="32"/>
          <w:szCs w:val="32"/>
          <w:lang w:val="en" w:eastAsia="zh-CN"/>
        </w:rPr>
        <w:t>，</w:t>
      </w:r>
      <w:r>
        <w:rPr>
          <w:rFonts w:hint="eastAsia" w:ascii="仿宋_GB2312" w:hAnsi="仿宋" w:eastAsia="仿宋_GB2312"/>
          <w:color w:val="auto"/>
          <w:spacing w:val="-4"/>
          <w:sz w:val="32"/>
          <w:szCs w:val="32"/>
        </w:rPr>
        <w:t>按要求配备专兼职心理健康工作人员的中小学校比例达100%。把健康教育纳入教学计划</w:t>
      </w:r>
      <w:r>
        <w:rPr>
          <w:rFonts w:hint="default" w:ascii="仿宋_GB2312" w:hAnsi="仿宋" w:eastAsia="仿宋_GB2312"/>
          <w:color w:val="auto"/>
          <w:spacing w:val="-4"/>
          <w:sz w:val="32"/>
          <w:szCs w:val="32"/>
          <w:lang w:val="en"/>
        </w:rPr>
        <w:t>，</w:t>
      </w:r>
      <w:r>
        <w:rPr>
          <w:rFonts w:hint="eastAsia" w:ascii="仿宋_GB2312" w:hAnsi="仿宋" w:eastAsia="仿宋_GB2312"/>
          <w:color w:val="auto"/>
          <w:spacing w:val="-4"/>
          <w:sz w:val="32"/>
          <w:szCs w:val="32"/>
        </w:rPr>
        <w:t>以规范开展公共卫生、食品安全、禁毒防艾、常见病预防等健康教育活动为特色</w:t>
      </w:r>
      <w:r>
        <w:rPr>
          <w:rFonts w:hint="default" w:ascii="仿宋_GB2312" w:hAnsi="仿宋" w:eastAsia="仿宋_GB2312"/>
          <w:color w:val="auto"/>
          <w:spacing w:val="-4"/>
          <w:sz w:val="32"/>
          <w:szCs w:val="32"/>
          <w:lang w:val="en"/>
        </w:rPr>
        <w:t>，</w:t>
      </w:r>
      <w:r>
        <w:rPr>
          <w:rFonts w:hint="eastAsia" w:ascii="仿宋_GB2312" w:hAnsi="仿宋" w:eastAsia="仿宋_GB2312"/>
          <w:color w:val="auto"/>
          <w:spacing w:val="-4"/>
          <w:sz w:val="32"/>
          <w:szCs w:val="32"/>
        </w:rPr>
        <w:t>推进省健康促进学校建设。深入推进“明眸皓齿”工程</w:t>
      </w:r>
      <w:r>
        <w:rPr>
          <w:rFonts w:hint="default" w:ascii="仿宋_GB2312" w:hAnsi="仿宋" w:eastAsia="仿宋_GB2312"/>
          <w:color w:val="auto"/>
          <w:spacing w:val="-4"/>
          <w:sz w:val="32"/>
          <w:szCs w:val="32"/>
          <w:lang w:val="en"/>
        </w:rPr>
        <w:t>，</w:t>
      </w:r>
      <w:r>
        <w:rPr>
          <w:rFonts w:hint="eastAsia" w:ascii="仿宋_GB2312" w:hAnsi="仿宋" w:eastAsia="仿宋_GB2312"/>
          <w:color w:val="auto"/>
          <w:spacing w:val="-4"/>
          <w:sz w:val="32"/>
          <w:szCs w:val="32"/>
        </w:rPr>
        <w:t>加强学生近视防控工作</w:t>
      </w:r>
      <w:r>
        <w:rPr>
          <w:rFonts w:hint="default" w:ascii="仿宋_GB2312" w:hAnsi="仿宋" w:eastAsia="仿宋_GB2312"/>
          <w:color w:val="auto"/>
          <w:spacing w:val="-4"/>
          <w:sz w:val="32"/>
          <w:szCs w:val="32"/>
          <w:lang w:val="en"/>
        </w:rPr>
        <w:t>，</w:t>
      </w:r>
      <w:r>
        <w:rPr>
          <w:rFonts w:hint="eastAsia" w:ascii="仿宋_GB2312" w:hAnsi="仿宋" w:eastAsia="仿宋_GB2312"/>
          <w:color w:val="auto"/>
          <w:spacing w:val="-4"/>
          <w:sz w:val="32"/>
          <w:szCs w:val="32"/>
        </w:rPr>
        <w:t>确保课桌椅、黑板配置达到国家要求</w:t>
      </w:r>
      <w:r>
        <w:rPr>
          <w:rFonts w:hint="default" w:ascii="仿宋_GB2312" w:hAnsi="仿宋" w:eastAsia="仿宋_GB2312"/>
          <w:color w:val="auto"/>
          <w:spacing w:val="-4"/>
          <w:sz w:val="32"/>
          <w:szCs w:val="32"/>
          <w:lang w:val="en"/>
        </w:rPr>
        <w:t>，</w:t>
      </w:r>
      <w:r>
        <w:rPr>
          <w:rFonts w:hint="eastAsia" w:ascii="仿宋_GB2312" w:hAnsi="仿宋" w:eastAsia="仿宋_GB2312"/>
          <w:color w:val="auto"/>
          <w:spacing w:val="-4"/>
          <w:sz w:val="32"/>
          <w:szCs w:val="32"/>
        </w:rPr>
        <w:t>实现儿童青少年总体近视率下降幅度达到国家规定要求。强化学生体质健康干预措施</w:t>
      </w:r>
      <w:r>
        <w:rPr>
          <w:rFonts w:hint="eastAsia" w:ascii="仿宋_GB2312" w:hAnsi="仿宋" w:eastAsia="仿宋_GB2312"/>
          <w:color w:val="auto"/>
          <w:spacing w:val="-4"/>
          <w:sz w:val="32"/>
          <w:szCs w:val="32"/>
          <w:lang w:eastAsia="zh-CN"/>
        </w:rPr>
        <w:t>，</w:t>
      </w:r>
      <w:r>
        <w:rPr>
          <w:rFonts w:hint="eastAsia" w:ascii="仿宋_GB2312" w:hAnsi="仿宋" w:eastAsia="仿宋_GB2312"/>
          <w:color w:val="auto"/>
          <w:spacing w:val="-4"/>
          <w:sz w:val="32"/>
          <w:szCs w:val="32"/>
        </w:rPr>
        <w:t>加强家校联动</w:t>
      </w:r>
      <w:r>
        <w:rPr>
          <w:rFonts w:hint="default" w:ascii="仿宋_GB2312" w:hAnsi="仿宋" w:eastAsia="仿宋_GB2312"/>
          <w:color w:val="auto"/>
          <w:spacing w:val="-4"/>
          <w:sz w:val="32"/>
          <w:szCs w:val="32"/>
          <w:lang w:val="en"/>
        </w:rPr>
        <w:t>，</w:t>
      </w:r>
      <w:r>
        <w:rPr>
          <w:rFonts w:hint="eastAsia" w:ascii="仿宋_GB2312" w:hAnsi="仿宋" w:eastAsia="仿宋_GB2312"/>
          <w:color w:val="auto"/>
          <w:spacing w:val="-4"/>
          <w:sz w:val="32"/>
          <w:szCs w:val="32"/>
        </w:rPr>
        <w:t>引导开展合理的家庭体育锻炼。针对青少年体质健康测试薄弱项目和肥胖现象</w:t>
      </w:r>
      <w:r>
        <w:rPr>
          <w:rFonts w:hint="default" w:ascii="仿宋_GB2312" w:hAnsi="仿宋" w:eastAsia="仿宋_GB2312"/>
          <w:color w:val="auto"/>
          <w:spacing w:val="-4"/>
          <w:sz w:val="32"/>
          <w:szCs w:val="32"/>
          <w:lang w:val="en"/>
        </w:rPr>
        <w:t>，</w:t>
      </w:r>
      <w:r>
        <w:rPr>
          <w:rFonts w:hint="eastAsia" w:ascii="仿宋_GB2312" w:hAnsi="仿宋" w:eastAsia="仿宋_GB2312"/>
          <w:color w:val="auto"/>
          <w:spacing w:val="-4"/>
          <w:sz w:val="32"/>
          <w:szCs w:val="32"/>
        </w:rPr>
        <w:t>实施克难攻坚行动。确保学生每天在校体育锻炼一小时</w:t>
      </w:r>
      <w:r>
        <w:rPr>
          <w:rFonts w:hint="default" w:ascii="仿宋_GB2312" w:hAnsi="仿宋" w:eastAsia="仿宋_GB2312"/>
          <w:color w:val="auto"/>
          <w:spacing w:val="-4"/>
          <w:sz w:val="32"/>
          <w:szCs w:val="32"/>
          <w:lang w:val="en" w:eastAsia="zh-CN"/>
        </w:rPr>
        <w:t>，</w:t>
      </w:r>
      <w:r>
        <w:rPr>
          <w:rFonts w:hint="eastAsia" w:ascii="仿宋_GB2312" w:hAnsi="仿宋" w:eastAsia="仿宋_GB2312"/>
          <w:color w:val="auto"/>
          <w:spacing w:val="-4"/>
          <w:sz w:val="32"/>
          <w:szCs w:val="32"/>
        </w:rPr>
        <w:t>中小学校学生国家体质健康标准达标优良率达到50%。（市教育局牵头）</w:t>
      </w:r>
    </w:p>
    <w:p>
      <w:pPr>
        <w:keepNext w:val="0"/>
        <w:keepLines w:val="0"/>
        <w:pageBreakBefore w:val="0"/>
        <w:kinsoku/>
        <w:wordWrap/>
        <w:overflowPunct/>
        <w:topLinePunct w:val="0"/>
        <w:autoSpaceDE/>
        <w:autoSpaceDN/>
        <w:bidi w:val="0"/>
        <w:adjustRightInd/>
        <w:snapToGrid w:val="0"/>
        <w:spacing w:line="560" w:lineRule="exact"/>
        <w:ind w:firstLine="627" w:firstLineChars="200"/>
        <w:textAlignment w:val="auto"/>
        <w:rPr>
          <w:rFonts w:hint="eastAsia" w:ascii="Times New Roman" w:hAnsi="Times New Roman" w:eastAsia="仿宋_GB2312" w:cs="Times New Roman"/>
          <w:color w:val="FF0000"/>
          <w:spacing w:val="-4"/>
          <w:sz w:val="32"/>
          <w:szCs w:val="32"/>
          <w:lang w:val="en-US" w:eastAsia="zh-CN"/>
        </w:rPr>
      </w:pPr>
      <w:r>
        <w:rPr>
          <w:rFonts w:hint="eastAsia" w:ascii="仿宋_GB2312" w:eastAsia="仿宋_GB2312"/>
          <w:b/>
          <w:spacing w:val="-4"/>
          <w:sz w:val="32"/>
          <w:szCs w:val="32"/>
          <w:lang w:val="en-US" w:eastAsia="zh-CN"/>
        </w:rPr>
        <w:t>14.开展心理健康和控烟行动。</w:t>
      </w:r>
      <w:r>
        <w:rPr>
          <w:rFonts w:hint="eastAsia" w:ascii="Times New Roman" w:hAnsi="Times New Roman" w:eastAsia="仿宋_GB2312" w:cs="Times New Roman"/>
          <w:sz w:val="32"/>
          <w:szCs w:val="32"/>
          <w:lang w:val="en-US" w:eastAsia="zh-CN"/>
        </w:rPr>
        <w:t>完善精神卫生和心理健康服务体系，提升服务能力，规范开展精神病患者随访管理、服药指导和康复训练等服务，强化心理救援队伍建设，健全社会心理服务体系和危机干预机制，到 2025 年，精神科医师数提升至 4 名/ 10 万人。进一步规范“96525”24小时心理援助热线建设，提升突发公共卫生事件心理危机干预能力。广泛开展“控烟限酒”、“无烟单位”、“三减三健”等健康行动，实现无烟党政机关100%全覆盖，12岁以上居民现在吸烟率下降到 20%以下。（市卫健委牵头）</w:t>
      </w:r>
    </w:p>
    <w:p>
      <w:pPr>
        <w:pStyle w:val="7"/>
        <w:keepNext w:val="0"/>
        <w:keepLines w:val="0"/>
        <w:pageBreakBefore w:val="0"/>
        <w:numPr>
          <w:ilvl w:val="0"/>
          <w:numId w:val="1"/>
        </w:numPr>
        <w:kinsoku/>
        <w:wordWrap/>
        <w:overflowPunct/>
        <w:topLinePunct w:val="0"/>
        <w:autoSpaceDE/>
        <w:autoSpaceDN/>
        <w:bidi w:val="0"/>
        <w:adjustRightInd/>
        <w:snapToGrid w:val="0"/>
        <w:spacing w:line="560" w:lineRule="exact"/>
        <w:ind w:left="0" w:firstLine="624"/>
        <w:textAlignment w:val="auto"/>
        <w:rPr>
          <w:rFonts w:ascii="楷体" w:hAnsi="楷体" w:eastAsia="楷体"/>
          <w:spacing w:val="-4"/>
          <w:sz w:val="32"/>
          <w:szCs w:val="32"/>
        </w:rPr>
      </w:pPr>
      <w:r>
        <w:rPr>
          <w:rFonts w:hint="eastAsia" w:ascii="楷体" w:hAnsi="楷体" w:eastAsia="楷体"/>
          <w:spacing w:val="-4"/>
          <w:sz w:val="32"/>
          <w:szCs w:val="32"/>
        </w:rPr>
        <w:t>实施</w:t>
      </w:r>
      <w:r>
        <w:rPr>
          <w:rFonts w:hint="eastAsia" w:ascii="楷体" w:hAnsi="楷体" w:eastAsia="楷体"/>
          <w:spacing w:val="-4"/>
          <w:sz w:val="32"/>
          <w:szCs w:val="32"/>
          <w:lang w:eastAsia="zh-CN"/>
        </w:rPr>
        <w:t>饮用水和食品安全保障提升</w:t>
      </w:r>
      <w:r>
        <w:rPr>
          <w:rFonts w:hint="eastAsia" w:ascii="楷体" w:hAnsi="楷体" w:eastAsia="楷体"/>
          <w:spacing w:val="-4"/>
          <w:sz w:val="32"/>
          <w:szCs w:val="32"/>
        </w:rPr>
        <w:t>行动</w:t>
      </w:r>
    </w:p>
    <w:p>
      <w:pPr>
        <w:pStyle w:val="4"/>
        <w:keepNext w:val="0"/>
        <w:keepLines w:val="0"/>
        <w:pageBreakBefore w:val="0"/>
        <w:widowControl/>
        <w:suppressLineNumbers w:val="0"/>
        <w:shd w:val="clear" w:color="auto" w:fill="FFFFFF"/>
        <w:kinsoku/>
        <w:wordWrap/>
        <w:overflowPunct/>
        <w:topLinePunct w:val="0"/>
        <w:autoSpaceDE/>
        <w:autoSpaceDN/>
        <w:bidi w:val="0"/>
        <w:adjustRightInd/>
        <w:spacing w:before="0" w:beforeAutospacing="0" w:afterAutospacing="0" w:line="240" w:lineRule="auto"/>
        <w:ind w:left="0" w:right="0" w:firstLine="627"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仿宋_GB2312" w:eastAsia="仿宋_GB2312"/>
          <w:b/>
          <w:spacing w:val="-4"/>
          <w:sz w:val="32"/>
          <w:szCs w:val="32"/>
          <w:lang w:val="en-US" w:eastAsia="zh-CN"/>
        </w:rPr>
        <w:t>15</w:t>
      </w:r>
      <w:r>
        <w:rPr>
          <w:rFonts w:hint="eastAsia" w:ascii="仿宋_GB2312" w:eastAsia="仿宋_GB2312"/>
          <w:b/>
          <w:spacing w:val="-4"/>
          <w:sz w:val="32"/>
          <w:szCs w:val="32"/>
        </w:rPr>
        <w:t xml:space="preserve">. </w:t>
      </w:r>
      <w:r>
        <w:rPr>
          <w:rFonts w:hint="eastAsia" w:ascii="仿宋_GB2312" w:hAnsi="仿宋" w:eastAsia="仿宋_GB2312"/>
          <w:b/>
          <w:bCs/>
          <w:spacing w:val="-4"/>
          <w:sz w:val="32"/>
          <w:szCs w:val="32"/>
        </w:rPr>
        <w:t>提升城乡供水品质。</w:t>
      </w:r>
      <w:r>
        <w:rPr>
          <w:rFonts w:hint="eastAsia" w:ascii="Times New Roman" w:hAnsi="Times New Roman" w:eastAsia="仿宋_GB2312" w:cs="Times New Roman"/>
          <w:kern w:val="2"/>
          <w:sz w:val="32"/>
          <w:szCs w:val="32"/>
          <w:lang w:val="en-US" w:eastAsia="zh-CN" w:bidi="ar-SA"/>
        </w:rPr>
        <w:t>全面实施城乡供水设施改造、建设，加强备用水源建设，加大供水水质监管力度，完善供水安全应急保障体系，城乡居民饮用水水质持续改善。到 2025年，农村饮用水达标人口覆盖率保持在 95%以上。（市水利局牵头，</w:t>
      </w:r>
      <w:r>
        <w:rPr>
          <w:rFonts w:ascii="Times New Roman" w:hAnsi="Times New Roman" w:eastAsia="仿宋_GB2312" w:cs="Times New Roman"/>
          <w:b w:val="0"/>
          <w:i w:val="0"/>
          <w:caps w:val="0"/>
          <w:color w:val="000000"/>
          <w:spacing w:val="0"/>
          <w:kern w:val="2"/>
          <w:sz w:val="32"/>
          <w:szCs w:val="32"/>
          <w:shd w:val="clear" w:color="auto" w:fill="auto"/>
          <w:lang w:bidi="ar-SA"/>
        </w:rPr>
        <w:t>市住建局、市</w:t>
      </w:r>
      <w:r>
        <w:rPr>
          <w:rFonts w:hint="eastAsia" w:ascii="Times New Roman" w:hAnsi="Times New Roman" w:eastAsia="仿宋_GB2312" w:cs="Times New Roman"/>
          <w:b w:val="0"/>
          <w:i w:val="0"/>
          <w:caps w:val="0"/>
          <w:spacing w:val="0"/>
          <w:kern w:val="2"/>
          <w:sz w:val="32"/>
          <w:szCs w:val="32"/>
          <w:shd w:val="clear" w:color="auto" w:fill="auto"/>
          <w:lang w:eastAsia="zh-CN" w:bidi="ar-SA"/>
        </w:rPr>
        <w:t>综合行政</w:t>
      </w:r>
      <w:r>
        <w:rPr>
          <w:rFonts w:ascii="Times New Roman" w:hAnsi="Times New Roman" w:eastAsia="仿宋_GB2312" w:cs="Times New Roman"/>
          <w:b w:val="0"/>
          <w:i w:val="0"/>
          <w:caps w:val="0"/>
          <w:color w:val="000000"/>
          <w:spacing w:val="0"/>
          <w:kern w:val="2"/>
          <w:sz w:val="32"/>
          <w:szCs w:val="32"/>
          <w:shd w:val="clear" w:color="auto" w:fill="auto"/>
          <w:lang w:bidi="ar-SA"/>
        </w:rPr>
        <w:t>执法局</w:t>
      </w:r>
      <w:r>
        <w:rPr>
          <w:rFonts w:hint="eastAsia" w:ascii="仿宋_GB2312" w:hAnsi="仿宋" w:eastAsia="仿宋_GB2312"/>
          <w:spacing w:val="-4"/>
          <w:sz w:val="32"/>
          <w:szCs w:val="32"/>
          <w:lang w:eastAsia="zh-CN"/>
        </w:rPr>
        <w:t>按照职责分工负责</w:t>
      </w:r>
      <w:r>
        <w:rPr>
          <w:rFonts w:hint="eastAsia" w:ascii="Times New Roman" w:hAnsi="Times New Roman" w:eastAsia="仿宋_GB2312" w:cs="Times New Roman"/>
          <w:kern w:val="2"/>
          <w:sz w:val="32"/>
          <w:szCs w:val="32"/>
          <w:lang w:val="en-US" w:eastAsia="zh-CN" w:bidi="ar-SA"/>
        </w:rPr>
        <w:t>）</w:t>
      </w:r>
    </w:p>
    <w:p>
      <w:pPr>
        <w:keepNext w:val="0"/>
        <w:keepLines w:val="0"/>
        <w:pageBreakBefore w:val="0"/>
        <w:kinsoku/>
        <w:wordWrap/>
        <w:overflowPunct/>
        <w:topLinePunct w:val="0"/>
        <w:autoSpaceDE/>
        <w:autoSpaceDN/>
        <w:bidi w:val="0"/>
        <w:adjustRightInd/>
        <w:snapToGrid w:val="0"/>
        <w:spacing w:line="560" w:lineRule="exact"/>
        <w:ind w:firstLine="627" w:firstLineChars="200"/>
        <w:textAlignment w:val="auto"/>
        <w:rPr>
          <w:rFonts w:hint="eastAsia" w:ascii="仿宋_GB2312" w:hAnsi="仿宋" w:eastAsia="仿宋_GB2312"/>
          <w:spacing w:val="-4"/>
          <w:sz w:val="32"/>
          <w:szCs w:val="32"/>
        </w:rPr>
      </w:pPr>
      <w:r>
        <w:rPr>
          <w:rFonts w:hint="eastAsia" w:ascii="仿宋_GB2312" w:eastAsia="仿宋_GB2312"/>
          <w:b/>
          <w:spacing w:val="-4"/>
          <w:sz w:val="32"/>
          <w:szCs w:val="32"/>
          <w:lang w:val="en-US" w:eastAsia="zh-CN"/>
        </w:rPr>
        <w:t>16.</w:t>
      </w:r>
      <w:r>
        <w:rPr>
          <w:rFonts w:hint="eastAsia" w:ascii="仿宋_GB2312" w:eastAsia="仿宋_GB2312"/>
          <w:b/>
          <w:spacing w:val="-4"/>
          <w:sz w:val="32"/>
          <w:szCs w:val="32"/>
        </w:rPr>
        <w:t>提升</w:t>
      </w:r>
      <w:r>
        <w:rPr>
          <w:rFonts w:hint="eastAsia" w:ascii="仿宋_GB2312" w:eastAsia="仿宋_GB2312"/>
          <w:b/>
          <w:spacing w:val="-4"/>
          <w:sz w:val="32"/>
          <w:szCs w:val="32"/>
          <w:lang w:eastAsia="zh-CN"/>
        </w:rPr>
        <w:t>农贸</w:t>
      </w:r>
      <w:r>
        <w:rPr>
          <w:rFonts w:hint="eastAsia" w:ascii="仿宋_GB2312" w:eastAsia="仿宋_GB2312"/>
          <w:b/>
          <w:spacing w:val="-4"/>
          <w:sz w:val="32"/>
          <w:szCs w:val="32"/>
        </w:rPr>
        <w:t>市场服务</w:t>
      </w:r>
      <w:r>
        <w:rPr>
          <w:rFonts w:hint="eastAsia" w:ascii="仿宋_GB2312" w:eastAsia="仿宋_GB2312"/>
          <w:b/>
          <w:spacing w:val="-4"/>
          <w:sz w:val="32"/>
          <w:szCs w:val="32"/>
          <w:lang w:eastAsia="zh-CN"/>
        </w:rPr>
        <w:t>管理</w:t>
      </w:r>
      <w:r>
        <w:rPr>
          <w:rFonts w:hint="eastAsia" w:ascii="仿宋_GB2312" w:eastAsia="仿宋_GB2312"/>
          <w:b/>
          <w:spacing w:val="-4"/>
          <w:sz w:val="32"/>
          <w:szCs w:val="32"/>
        </w:rPr>
        <w:t>。</w:t>
      </w:r>
      <w:r>
        <w:rPr>
          <w:rFonts w:hint="eastAsia" w:ascii="仿宋_GB2312" w:hAnsi="仿宋" w:eastAsia="仿宋_GB2312"/>
          <w:spacing w:val="-4"/>
          <w:sz w:val="32"/>
          <w:szCs w:val="32"/>
        </w:rPr>
        <w:t>以制度创新、管理创新、</w:t>
      </w:r>
      <w:r>
        <w:rPr>
          <w:rFonts w:hint="eastAsia" w:ascii="仿宋_GB2312" w:eastAsia="仿宋_GB2312"/>
          <w:b w:val="0"/>
          <w:bCs/>
          <w:spacing w:val="-4"/>
          <w:sz w:val="32"/>
          <w:szCs w:val="32"/>
        </w:rPr>
        <w:t>数字创新</w:t>
      </w:r>
      <w:r>
        <w:rPr>
          <w:rFonts w:hint="eastAsia" w:ascii="仿宋_GB2312" w:hAnsi="仿宋" w:eastAsia="仿宋_GB2312"/>
          <w:spacing w:val="-4"/>
          <w:sz w:val="32"/>
          <w:szCs w:val="32"/>
        </w:rPr>
        <w:t>作为驱动市场高质量发展的主动力</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加快传统农贸市场创新升级、推动市场新模式新业态发展</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到2025年</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全面打造优质高效的市场服务体系</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lang w:val="en"/>
        </w:rPr>
        <w:t>商业模式体系全面构建</w:t>
      </w:r>
      <w:r>
        <w:rPr>
          <w:rFonts w:hint="eastAsia" w:ascii="仿宋_GB2312" w:hAnsi="仿宋" w:eastAsia="仿宋_GB2312"/>
          <w:spacing w:val="-4"/>
          <w:sz w:val="32"/>
          <w:szCs w:val="32"/>
          <w:lang w:val="en" w:eastAsia="zh-CN"/>
        </w:rPr>
        <w:t>，</w:t>
      </w:r>
      <w:r>
        <w:rPr>
          <w:rFonts w:hint="eastAsia" w:ascii="仿宋_GB2312" w:hAnsi="仿宋" w:eastAsia="仿宋_GB2312"/>
          <w:spacing w:val="-4"/>
          <w:sz w:val="32"/>
          <w:szCs w:val="32"/>
          <w:lang w:val="en"/>
        </w:rPr>
        <w:t>规范化管理水平显著提升</w:t>
      </w:r>
      <w:r>
        <w:rPr>
          <w:rFonts w:hint="eastAsia" w:ascii="仿宋_GB2312" w:hAnsi="仿宋" w:eastAsia="仿宋_GB2312"/>
          <w:spacing w:val="-4"/>
          <w:sz w:val="32"/>
          <w:szCs w:val="32"/>
          <w:lang w:val="en" w:eastAsia="zh-CN"/>
        </w:rPr>
        <w:t>。</w:t>
      </w:r>
      <w:r>
        <w:rPr>
          <w:rFonts w:hint="eastAsia" w:ascii="仿宋_GB2312" w:hAnsi="仿宋" w:eastAsia="仿宋_GB2312"/>
          <w:spacing w:val="-4"/>
          <w:sz w:val="32"/>
          <w:szCs w:val="32"/>
        </w:rPr>
        <w:t>全市80%以上城区三星级农贸市场和专业市场达到“五化”标准</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全市“放心农贸市场”覆盖率达</w:t>
      </w:r>
      <w:r>
        <w:rPr>
          <w:rFonts w:hint="eastAsia" w:ascii="仿宋_GB2312" w:hAnsi="仿宋" w:eastAsia="仿宋_GB2312"/>
          <w:spacing w:val="-4"/>
          <w:sz w:val="32"/>
          <w:szCs w:val="32"/>
          <w:lang w:val="en-US" w:eastAsia="zh-CN"/>
        </w:rPr>
        <w:t>6</w:t>
      </w:r>
      <w:r>
        <w:rPr>
          <w:rFonts w:hint="eastAsia" w:ascii="仿宋_GB2312" w:hAnsi="仿宋" w:eastAsia="仿宋_GB2312"/>
          <w:spacing w:val="-4"/>
          <w:sz w:val="32"/>
          <w:szCs w:val="32"/>
        </w:rPr>
        <w:t>5%</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打造一批标杆性省级放心农贸市场。开展乡村农贸市场创星攻坚行动</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彻底改善乡村农贸市场的整体面貌。</w:t>
      </w:r>
      <w:r>
        <w:rPr>
          <w:rFonts w:hint="eastAsia" w:ascii="仿宋_GB2312" w:hAnsi="仿宋" w:eastAsia="仿宋_GB2312"/>
          <w:spacing w:val="-4"/>
          <w:sz w:val="32"/>
          <w:szCs w:val="32"/>
          <w:lang w:val="en"/>
        </w:rPr>
        <w:t>健全市场运营管理组织架构与制度体系，</w:t>
      </w:r>
      <w:r>
        <w:rPr>
          <w:rFonts w:hint="eastAsia" w:ascii="仿宋_GB2312" w:hAnsi="仿宋" w:eastAsia="仿宋_GB2312"/>
          <w:spacing w:val="-4"/>
          <w:sz w:val="32"/>
          <w:szCs w:val="32"/>
        </w:rPr>
        <w:t>建立健全常态化防控工作机制</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严格落实常态化防控措施</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坚决守牢农贸市场疫情防控主阵地。（市市场监管局牵头）</w:t>
      </w:r>
    </w:p>
    <w:p>
      <w:pPr>
        <w:keepNext w:val="0"/>
        <w:keepLines w:val="0"/>
        <w:pageBreakBefore w:val="0"/>
        <w:kinsoku/>
        <w:wordWrap/>
        <w:overflowPunct/>
        <w:topLinePunct w:val="0"/>
        <w:autoSpaceDE/>
        <w:autoSpaceDN/>
        <w:bidi w:val="0"/>
        <w:adjustRightInd/>
        <w:spacing w:line="560" w:lineRule="exact"/>
        <w:ind w:firstLine="627" w:firstLineChars="200"/>
        <w:textAlignment w:val="auto"/>
        <w:rPr>
          <w:rFonts w:hint="eastAsia" w:ascii="仿宋_GB2312" w:hAnsi="仿宋" w:eastAsia="仿宋_GB2312"/>
          <w:spacing w:val="-4"/>
          <w:sz w:val="32"/>
          <w:szCs w:val="32"/>
        </w:rPr>
      </w:pPr>
      <w:r>
        <w:rPr>
          <w:rFonts w:hint="eastAsia" w:ascii="仿宋_GB2312" w:eastAsia="仿宋_GB2312"/>
          <w:b/>
          <w:spacing w:val="-4"/>
          <w:sz w:val="32"/>
          <w:szCs w:val="32"/>
          <w:lang w:val="en-US" w:eastAsia="zh-CN"/>
        </w:rPr>
        <w:t>17</w:t>
      </w:r>
      <w:r>
        <w:rPr>
          <w:rFonts w:hint="eastAsia" w:ascii="仿宋_GB2312" w:eastAsia="仿宋_GB2312"/>
          <w:b/>
          <w:spacing w:val="-4"/>
          <w:sz w:val="32"/>
          <w:szCs w:val="32"/>
        </w:rPr>
        <w:t>.</w:t>
      </w:r>
      <w:r>
        <w:rPr>
          <w:rFonts w:hint="eastAsia" w:ascii="仿宋_GB2312" w:eastAsia="仿宋_GB2312"/>
          <w:b/>
          <w:spacing w:val="-4"/>
          <w:sz w:val="32"/>
          <w:szCs w:val="32"/>
          <w:lang w:eastAsia="zh-CN"/>
        </w:rPr>
        <w:t>加强食品安全保障。</w:t>
      </w:r>
      <w:r>
        <w:rPr>
          <w:rFonts w:hint="eastAsia" w:ascii="仿宋_GB2312" w:hAnsi="仿宋" w:eastAsia="仿宋_GB2312"/>
          <w:spacing w:val="-4"/>
          <w:sz w:val="32"/>
          <w:szCs w:val="32"/>
          <w:lang w:eastAsia="zh-CN"/>
        </w:rPr>
        <w:t>加强食品安全监管，建立健全从田头到餐桌、从实验室到医院的全过程全链条全生命周期监管体系。严把食品生产经营许可关，加大对线上线下食品交易行为的规范管理和监管力度，加强小餐饮、小作坊等食品生产经营场所环境卫生整治。</w:t>
      </w:r>
      <w:r>
        <w:rPr>
          <w:rFonts w:hint="eastAsia" w:ascii="仿宋_GB2312" w:hAnsi="仿宋" w:eastAsia="仿宋_GB2312"/>
          <w:spacing w:val="-4"/>
          <w:sz w:val="32"/>
          <w:szCs w:val="32"/>
          <w:lang w:val="zh-CN"/>
        </w:rPr>
        <w:t>进一步推动“阳光厨房”提质扩面</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以学校、幼儿园食堂、大型及以上餐饮企业、中央厨房、集体用餐配送单位为重点</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继续深化推进视频“阳光厨房”及“明厨亮灶”建设</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逐步推进入网经营户“阳光厨房”建设</w:t>
      </w:r>
      <w:r>
        <w:rPr>
          <w:rFonts w:hint="default" w:ascii="仿宋_GB2312" w:hAnsi="仿宋" w:eastAsia="仿宋_GB2312"/>
          <w:spacing w:val="-4"/>
          <w:sz w:val="32"/>
          <w:szCs w:val="32"/>
          <w:lang w:val="en"/>
        </w:rPr>
        <w:t>，</w:t>
      </w:r>
      <w:r>
        <w:rPr>
          <w:rFonts w:hint="eastAsia" w:ascii="仿宋_GB2312" w:hAnsi="仿宋" w:eastAsia="仿宋_GB2312"/>
          <w:spacing w:val="-4"/>
          <w:sz w:val="32"/>
          <w:szCs w:val="32"/>
        </w:rPr>
        <w:t>并接入第三方平台。（市市场监管局牵头</w:t>
      </w:r>
      <w:r>
        <w:rPr>
          <w:rFonts w:hint="eastAsia" w:ascii="仿宋_GB2312" w:hAnsi="仿宋" w:eastAsia="仿宋_GB2312"/>
          <w:spacing w:val="-4"/>
          <w:sz w:val="32"/>
          <w:szCs w:val="32"/>
          <w:lang w:eastAsia="zh-CN"/>
        </w:rPr>
        <w:t>，市农业农村局、市卫健委按职责分工负责</w:t>
      </w:r>
      <w:r>
        <w:rPr>
          <w:rFonts w:hint="eastAsia" w:ascii="仿宋_GB2312" w:hAnsi="仿宋" w:eastAsia="仿宋_GB2312"/>
          <w:spacing w:val="-4"/>
          <w:sz w:val="32"/>
          <w:szCs w:val="32"/>
        </w:rPr>
        <w:t>）</w:t>
      </w:r>
    </w:p>
    <w:p>
      <w:pPr>
        <w:pStyle w:val="7"/>
        <w:keepNext w:val="0"/>
        <w:keepLines w:val="0"/>
        <w:pageBreakBefore w:val="0"/>
        <w:numPr>
          <w:ilvl w:val="0"/>
          <w:numId w:val="1"/>
        </w:numPr>
        <w:kinsoku/>
        <w:wordWrap/>
        <w:overflowPunct/>
        <w:topLinePunct w:val="0"/>
        <w:autoSpaceDE/>
        <w:autoSpaceDN/>
        <w:bidi w:val="0"/>
        <w:adjustRightInd/>
        <w:snapToGrid w:val="0"/>
        <w:spacing w:line="560" w:lineRule="exact"/>
        <w:ind w:left="0" w:firstLine="624"/>
        <w:textAlignment w:val="auto"/>
        <w:rPr>
          <w:rFonts w:ascii="楷体" w:hAnsi="楷体" w:eastAsia="楷体"/>
          <w:spacing w:val="-4"/>
          <w:sz w:val="32"/>
          <w:szCs w:val="32"/>
        </w:rPr>
      </w:pPr>
      <w:r>
        <w:rPr>
          <w:rFonts w:hint="eastAsia" w:ascii="楷体" w:hAnsi="楷体" w:eastAsia="楷体"/>
          <w:spacing w:val="-4"/>
          <w:sz w:val="32"/>
          <w:szCs w:val="32"/>
        </w:rPr>
        <w:t>实施社会健康综合治理行动</w:t>
      </w:r>
    </w:p>
    <w:p>
      <w:pPr>
        <w:keepNext w:val="0"/>
        <w:keepLines w:val="0"/>
        <w:pageBreakBefore w:val="0"/>
        <w:kinsoku/>
        <w:wordWrap/>
        <w:overflowPunct/>
        <w:topLinePunct w:val="0"/>
        <w:autoSpaceDE/>
        <w:autoSpaceDN/>
        <w:bidi w:val="0"/>
        <w:adjustRightInd/>
        <w:snapToGrid w:val="0"/>
        <w:spacing w:line="560" w:lineRule="exact"/>
        <w:ind w:firstLine="627" w:firstLineChars="200"/>
        <w:textAlignment w:val="auto"/>
        <w:rPr>
          <w:rFonts w:ascii="仿宋_GB2312" w:eastAsia="仿宋_GB2312"/>
          <w:spacing w:val="-4"/>
          <w:sz w:val="32"/>
          <w:szCs w:val="32"/>
        </w:rPr>
      </w:pPr>
      <w:r>
        <w:rPr>
          <w:rFonts w:hint="eastAsia" w:ascii="仿宋_GB2312" w:eastAsia="仿宋_GB2312"/>
          <w:b/>
          <w:spacing w:val="-4"/>
          <w:sz w:val="32"/>
          <w:szCs w:val="32"/>
          <w:lang w:val="en-US" w:eastAsia="zh-CN"/>
        </w:rPr>
        <w:t>18</w:t>
      </w:r>
      <w:r>
        <w:rPr>
          <w:rFonts w:hint="eastAsia" w:ascii="仿宋_GB2312" w:eastAsia="仿宋_GB2312"/>
          <w:b/>
          <w:spacing w:val="-4"/>
          <w:sz w:val="32"/>
          <w:szCs w:val="32"/>
        </w:rPr>
        <w:t>.高水平</w:t>
      </w:r>
      <w:r>
        <w:rPr>
          <w:rFonts w:hint="eastAsia" w:ascii="仿宋_GB2312" w:eastAsia="仿宋_GB2312"/>
          <w:b/>
          <w:spacing w:val="-4"/>
          <w:sz w:val="32"/>
          <w:szCs w:val="32"/>
          <w:lang w:eastAsia="zh-CN"/>
        </w:rPr>
        <w:t>创建</w:t>
      </w:r>
      <w:r>
        <w:rPr>
          <w:rFonts w:hint="eastAsia" w:ascii="仿宋_GB2312" w:eastAsia="仿宋_GB2312"/>
          <w:b/>
          <w:spacing w:val="-4"/>
          <w:sz w:val="32"/>
          <w:szCs w:val="32"/>
        </w:rPr>
        <w:t>国家卫生城镇。</w:t>
      </w:r>
      <w:r>
        <w:rPr>
          <w:rFonts w:hint="eastAsia" w:ascii="仿宋_GB2312" w:eastAsia="仿宋_GB2312"/>
          <w:spacing w:val="-4"/>
          <w:sz w:val="32"/>
          <w:szCs w:val="32"/>
        </w:rPr>
        <w:t>将卫生城镇创建作为提高城镇卫生管理水平的有效载体</w:t>
      </w:r>
      <w:r>
        <w:rPr>
          <w:rFonts w:hint="default" w:ascii="仿宋_GB2312" w:eastAsia="仿宋_GB2312"/>
          <w:spacing w:val="-4"/>
          <w:sz w:val="32"/>
          <w:szCs w:val="32"/>
          <w:lang w:val="en"/>
        </w:rPr>
        <w:t>，</w:t>
      </w:r>
      <w:r>
        <w:rPr>
          <w:rFonts w:hint="eastAsia" w:ascii="仿宋_GB2312" w:eastAsia="仿宋_GB2312"/>
          <w:spacing w:val="-4"/>
          <w:sz w:val="32"/>
          <w:szCs w:val="32"/>
        </w:rPr>
        <w:t>积极改善人居环境</w:t>
      </w:r>
      <w:r>
        <w:rPr>
          <w:rFonts w:hint="default" w:ascii="仿宋_GB2312" w:eastAsia="仿宋_GB2312"/>
          <w:spacing w:val="-4"/>
          <w:sz w:val="32"/>
          <w:szCs w:val="32"/>
          <w:lang w:val="en"/>
        </w:rPr>
        <w:t>，</w:t>
      </w:r>
      <w:r>
        <w:rPr>
          <w:rFonts w:hint="eastAsia" w:ascii="仿宋_GB2312" w:eastAsia="仿宋_GB2312"/>
          <w:spacing w:val="-4"/>
          <w:sz w:val="32"/>
          <w:szCs w:val="32"/>
        </w:rPr>
        <w:t>提高城镇建设的品位和档次。鼓励和支持乡镇因地制宜做好创建规划</w:t>
      </w:r>
      <w:r>
        <w:rPr>
          <w:rFonts w:hint="default" w:ascii="仿宋_GB2312" w:eastAsia="仿宋_GB2312"/>
          <w:spacing w:val="-4"/>
          <w:sz w:val="32"/>
          <w:szCs w:val="32"/>
          <w:lang w:val="en"/>
        </w:rPr>
        <w:t>，</w:t>
      </w:r>
      <w:r>
        <w:rPr>
          <w:rFonts w:hint="eastAsia" w:ascii="仿宋_GB2312" w:eastAsia="仿宋_GB2312"/>
          <w:spacing w:val="-4"/>
          <w:sz w:val="32"/>
          <w:szCs w:val="32"/>
        </w:rPr>
        <w:t>打造具有地方风格的特色卫生乡镇。创新完善卫生城镇管理模式</w:t>
      </w:r>
      <w:r>
        <w:rPr>
          <w:rFonts w:hint="default" w:ascii="仿宋_GB2312" w:eastAsia="仿宋_GB2312"/>
          <w:spacing w:val="-4"/>
          <w:sz w:val="32"/>
          <w:szCs w:val="32"/>
          <w:lang w:val="en"/>
        </w:rPr>
        <w:t>，</w:t>
      </w:r>
      <w:r>
        <w:rPr>
          <w:rFonts w:hint="eastAsia" w:ascii="仿宋_GB2312" w:eastAsia="仿宋_GB2312"/>
          <w:spacing w:val="-4"/>
          <w:sz w:val="32"/>
          <w:szCs w:val="32"/>
        </w:rPr>
        <w:t>带对已创成的卫生城市（县城）、乡镇</w:t>
      </w:r>
      <w:r>
        <w:rPr>
          <w:rFonts w:hint="default" w:ascii="仿宋_GB2312" w:eastAsia="仿宋_GB2312"/>
          <w:spacing w:val="-4"/>
          <w:sz w:val="32"/>
          <w:szCs w:val="32"/>
          <w:lang w:val="en"/>
        </w:rPr>
        <w:t>，</w:t>
      </w:r>
      <w:r>
        <w:rPr>
          <w:rFonts w:hint="eastAsia" w:ascii="仿宋_GB2312" w:eastAsia="仿宋_GB2312"/>
          <w:spacing w:val="-4"/>
          <w:sz w:val="32"/>
          <w:szCs w:val="32"/>
        </w:rPr>
        <w:t>利用考绩排名、约谈机制、红黄牌警告等手段</w:t>
      </w:r>
      <w:r>
        <w:rPr>
          <w:rFonts w:hint="default" w:ascii="仿宋_GB2312" w:eastAsia="仿宋_GB2312"/>
          <w:spacing w:val="-4"/>
          <w:sz w:val="32"/>
          <w:szCs w:val="32"/>
          <w:lang w:val="en"/>
        </w:rPr>
        <w:t>，</w:t>
      </w:r>
      <w:r>
        <w:rPr>
          <w:rFonts w:hint="eastAsia" w:ascii="仿宋_GB2312" w:eastAsia="仿宋_GB2312"/>
          <w:spacing w:val="-4"/>
          <w:sz w:val="32"/>
          <w:szCs w:val="32"/>
        </w:rPr>
        <w:t>加强动态管理</w:t>
      </w:r>
      <w:r>
        <w:rPr>
          <w:rFonts w:hint="default" w:ascii="仿宋_GB2312" w:eastAsia="仿宋_GB2312"/>
          <w:spacing w:val="-4"/>
          <w:sz w:val="32"/>
          <w:szCs w:val="32"/>
          <w:lang w:val="en"/>
        </w:rPr>
        <w:t>，</w:t>
      </w:r>
      <w:r>
        <w:rPr>
          <w:rFonts w:hint="eastAsia" w:ascii="仿宋_GB2312" w:eastAsia="仿宋_GB2312"/>
          <w:spacing w:val="-4"/>
          <w:sz w:val="32"/>
          <w:szCs w:val="32"/>
        </w:rPr>
        <w:t>完善退出机制</w:t>
      </w:r>
      <w:r>
        <w:rPr>
          <w:rFonts w:hint="default" w:ascii="仿宋_GB2312" w:eastAsia="仿宋_GB2312"/>
          <w:spacing w:val="-4"/>
          <w:sz w:val="32"/>
          <w:szCs w:val="32"/>
          <w:lang w:val="en"/>
        </w:rPr>
        <w:t>，</w:t>
      </w:r>
      <w:r>
        <w:rPr>
          <w:rFonts w:hint="eastAsia" w:ascii="仿宋_GB2312" w:eastAsia="仿宋_GB2312"/>
          <w:spacing w:val="-4"/>
          <w:sz w:val="32"/>
          <w:szCs w:val="32"/>
        </w:rPr>
        <w:t>提高管理水平。到2025年</w:t>
      </w:r>
      <w:r>
        <w:rPr>
          <w:rFonts w:hint="default" w:ascii="仿宋_GB2312" w:eastAsia="仿宋_GB2312"/>
          <w:spacing w:val="-4"/>
          <w:sz w:val="32"/>
          <w:szCs w:val="32"/>
          <w:lang w:val="en"/>
        </w:rPr>
        <w:t>，</w:t>
      </w:r>
      <w:r>
        <w:rPr>
          <w:rFonts w:hint="eastAsia" w:ascii="仿宋_GB2312" w:eastAsia="仿宋_GB2312"/>
          <w:spacing w:val="-4"/>
          <w:sz w:val="32"/>
          <w:szCs w:val="32"/>
          <w:lang w:eastAsia="zh-CN"/>
        </w:rPr>
        <w:t>全域高质量提升</w:t>
      </w:r>
      <w:r>
        <w:rPr>
          <w:rFonts w:hint="eastAsia" w:ascii="仿宋_GB2312" w:eastAsia="仿宋_GB2312"/>
          <w:spacing w:val="-4"/>
          <w:sz w:val="32"/>
          <w:szCs w:val="32"/>
        </w:rPr>
        <w:t>国家卫生城市（县城）</w:t>
      </w:r>
      <w:r>
        <w:rPr>
          <w:rFonts w:hint="eastAsia" w:ascii="仿宋_GB2312" w:eastAsia="仿宋_GB2312"/>
          <w:spacing w:val="-4"/>
          <w:sz w:val="32"/>
          <w:szCs w:val="32"/>
          <w:lang w:eastAsia="zh-CN"/>
        </w:rPr>
        <w:t>水平</w:t>
      </w:r>
      <w:r>
        <w:rPr>
          <w:rFonts w:hint="default" w:ascii="仿宋_GB2312" w:eastAsia="仿宋_GB2312"/>
          <w:spacing w:val="-4"/>
          <w:sz w:val="32"/>
          <w:szCs w:val="32"/>
          <w:lang w:val="en"/>
        </w:rPr>
        <w:t>，</w:t>
      </w:r>
      <w:r>
        <w:rPr>
          <w:rFonts w:hint="eastAsia" w:ascii="仿宋_GB2312" w:eastAsia="仿宋_GB2312"/>
          <w:spacing w:val="-4"/>
          <w:sz w:val="32"/>
          <w:szCs w:val="32"/>
          <w:lang w:eastAsia="zh-CN"/>
        </w:rPr>
        <w:t>实现</w:t>
      </w:r>
      <w:r>
        <w:rPr>
          <w:rFonts w:hint="eastAsia" w:ascii="仿宋_GB2312" w:eastAsia="仿宋_GB2312"/>
          <w:spacing w:val="-4"/>
          <w:sz w:val="32"/>
          <w:szCs w:val="32"/>
        </w:rPr>
        <w:t>国家卫生乡镇全覆盖。（市</w:t>
      </w:r>
      <w:r>
        <w:rPr>
          <w:rFonts w:hint="eastAsia" w:ascii="仿宋_GB2312" w:eastAsia="仿宋_GB2312"/>
          <w:spacing w:val="-4"/>
          <w:sz w:val="32"/>
          <w:szCs w:val="32"/>
          <w:lang w:eastAsia="zh-CN"/>
        </w:rPr>
        <w:t>卫健委</w:t>
      </w:r>
      <w:r>
        <w:rPr>
          <w:rFonts w:hint="eastAsia" w:ascii="仿宋_GB2312" w:eastAsia="仿宋_GB2312"/>
          <w:spacing w:val="-4"/>
          <w:sz w:val="32"/>
          <w:szCs w:val="32"/>
        </w:rPr>
        <w:t>牵头）</w:t>
      </w:r>
    </w:p>
    <w:p>
      <w:pPr>
        <w:keepNext w:val="0"/>
        <w:keepLines w:val="0"/>
        <w:pageBreakBefore w:val="0"/>
        <w:kinsoku/>
        <w:wordWrap/>
        <w:overflowPunct/>
        <w:topLinePunct w:val="0"/>
        <w:autoSpaceDE/>
        <w:autoSpaceDN/>
        <w:bidi w:val="0"/>
        <w:adjustRightInd/>
        <w:snapToGrid w:val="0"/>
        <w:spacing w:line="560" w:lineRule="exact"/>
        <w:ind w:firstLine="627" w:firstLineChars="200"/>
        <w:textAlignment w:val="auto"/>
        <w:rPr>
          <w:rFonts w:ascii="仿宋_GB2312" w:eastAsia="仿宋_GB2312"/>
          <w:spacing w:val="-4"/>
          <w:sz w:val="32"/>
          <w:szCs w:val="32"/>
        </w:rPr>
      </w:pPr>
      <w:r>
        <w:rPr>
          <w:rFonts w:hint="eastAsia" w:ascii="仿宋_GB2312" w:eastAsia="仿宋_GB2312"/>
          <w:b/>
          <w:spacing w:val="-4"/>
          <w:sz w:val="32"/>
          <w:szCs w:val="32"/>
          <w:lang w:val="en-US" w:eastAsia="zh-CN"/>
        </w:rPr>
        <w:t>19.</w:t>
      </w:r>
      <w:r>
        <w:rPr>
          <w:rFonts w:hint="eastAsia" w:ascii="仿宋_GB2312" w:eastAsia="仿宋_GB2312"/>
          <w:b/>
          <w:spacing w:val="-4"/>
          <w:sz w:val="32"/>
          <w:szCs w:val="32"/>
        </w:rPr>
        <w:t>全面建设健康</w:t>
      </w:r>
      <w:r>
        <w:rPr>
          <w:rFonts w:hint="eastAsia" w:ascii="仿宋_GB2312" w:eastAsia="仿宋_GB2312"/>
          <w:b/>
          <w:spacing w:val="-4"/>
          <w:sz w:val="32"/>
          <w:szCs w:val="32"/>
          <w:lang w:eastAsia="zh-CN"/>
        </w:rPr>
        <w:t>城</w:t>
      </w:r>
      <w:r>
        <w:rPr>
          <w:rFonts w:hint="eastAsia" w:ascii="仿宋_GB2312" w:eastAsia="仿宋_GB2312"/>
          <w:b/>
          <w:spacing w:val="-4"/>
          <w:sz w:val="32"/>
          <w:szCs w:val="32"/>
        </w:rPr>
        <w:t>镇。</w:t>
      </w:r>
      <w:r>
        <w:rPr>
          <w:rFonts w:hint="eastAsia" w:ascii="仿宋_GB2312" w:eastAsia="仿宋_GB2312"/>
          <w:spacing w:val="-4"/>
          <w:sz w:val="32"/>
          <w:szCs w:val="32"/>
        </w:rPr>
        <w:t>大力推进卫生服务模式从疾病管理向健康管理转变</w:t>
      </w:r>
      <w:r>
        <w:rPr>
          <w:rFonts w:hint="default" w:ascii="仿宋_GB2312" w:eastAsia="仿宋_GB2312"/>
          <w:spacing w:val="-4"/>
          <w:sz w:val="32"/>
          <w:szCs w:val="32"/>
          <w:lang w:val="en"/>
        </w:rPr>
        <w:t>，</w:t>
      </w:r>
      <w:r>
        <w:rPr>
          <w:rFonts w:hint="eastAsia" w:ascii="仿宋_GB2312" w:eastAsia="仿宋_GB2312"/>
          <w:spacing w:val="-4"/>
          <w:sz w:val="32"/>
          <w:szCs w:val="32"/>
          <w:lang w:eastAsia="zh-CN"/>
        </w:rPr>
        <w:t>探索健康融入所有政策。</w:t>
      </w:r>
      <w:r>
        <w:rPr>
          <w:rFonts w:hint="eastAsia" w:ascii="仿宋_GB2312" w:eastAsia="仿宋_GB2312"/>
          <w:spacing w:val="-4"/>
          <w:sz w:val="32"/>
          <w:szCs w:val="32"/>
        </w:rPr>
        <w:t>全面推进</w:t>
      </w:r>
      <w:r>
        <w:rPr>
          <w:rFonts w:hint="eastAsia" w:ascii="仿宋_GB2312" w:eastAsia="仿宋_GB2312"/>
          <w:spacing w:val="-4"/>
          <w:sz w:val="32"/>
          <w:szCs w:val="32"/>
          <w:lang w:eastAsia="zh-CN"/>
        </w:rPr>
        <w:t>健康县城、健康促进县、</w:t>
      </w:r>
      <w:r>
        <w:rPr>
          <w:rFonts w:hint="eastAsia" w:ascii="仿宋_GB2312" w:eastAsia="仿宋_GB2312"/>
          <w:spacing w:val="-4"/>
          <w:sz w:val="32"/>
          <w:szCs w:val="32"/>
        </w:rPr>
        <w:t>健康城镇、健康村镇建设</w:t>
      </w:r>
      <w:r>
        <w:rPr>
          <w:rFonts w:hint="default" w:ascii="仿宋_GB2312" w:eastAsia="仿宋_GB2312"/>
          <w:spacing w:val="-4"/>
          <w:sz w:val="32"/>
          <w:szCs w:val="32"/>
          <w:lang w:val="en"/>
        </w:rPr>
        <w:t>，</w:t>
      </w:r>
      <w:r>
        <w:rPr>
          <w:rFonts w:hint="eastAsia" w:ascii="仿宋_GB2312" w:eastAsia="仿宋_GB2312"/>
          <w:spacing w:val="-4"/>
          <w:sz w:val="32"/>
          <w:szCs w:val="32"/>
        </w:rPr>
        <w:t>促进城镇建设与人的健康协调发展。将健康政策相关内容纳入市政建设、道路交通、社会保障等各项公共政策并保障落实。采取针对性措施</w:t>
      </w:r>
      <w:r>
        <w:rPr>
          <w:rFonts w:hint="default" w:ascii="仿宋_GB2312" w:eastAsia="仿宋_GB2312"/>
          <w:spacing w:val="-4"/>
          <w:sz w:val="32"/>
          <w:szCs w:val="32"/>
          <w:lang w:val="en"/>
        </w:rPr>
        <w:t>，</w:t>
      </w:r>
      <w:r>
        <w:rPr>
          <w:rFonts w:hint="eastAsia" w:ascii="仿宋_GB2312" w:eastAsia="仿宋_GB2312"/>
          <w:spacing w:val="-4"/>
          <w:sz w:val="32"/>
          <w:szCs w:val="32"/>
        </w:rPr>
        <w:t>推动全社会健康环境改善、健康服务优化、健康教育普及和健康行为养成</w:t>
      </w:r>
      <w:r>
        <w:rPr>
          <w:rFonts w:hint="default" w:ascii="仿宋_GB2312" w:eastAsia="仿宋_GB2312"/>
          <w:spacing w:val="-4"/>
          <w:sz w:val="32"/>
          <w:szCs w:val="32"/>
          <w:lang w:val="en"/>
        </w:rPr>
        <w:t>，</w:t>
      </w:r>
      <w:r>
        <w:rPr>
          <w:rFonts w:hint="eastAsia" w:ascii="仿宋_GB2312" w:eastAsia="仿宋_GB2312"/>
          <w:spacing w:val="-4"/>
          <w:sz w:val="32"/>
          <w:szCs w:val="32"/>
        </w:rPr>
        <w:t>筑牢健康温州建设的微观基础。到2025年</w:t>
      </w:r>
      <w:r>
        <w:rPr>
          <w:rFonts w:hint="default" w:ascii="仿宋_GB2312" w:eastAsia="仿宋_GB2312"/>
          <w:spacing w:val="-4"/>
          <w:sz w:val="32"/>
          <w:szCs w:val="32"/>
          <w:lang w:val="en"/>
        </w:rPr>
        <w:t>，</w:t>
      </w:r>
      <w:r>
        <w:rPr>
          <w:rFonts w:hint="eastAsia" w:ascii="仿宋_GB2312" w:eastAsia="仿宋_GB2312"/>
          <w:spacing w:val="-4"/>
          <w:sz w:val="32"/>
          <w:szCs w:val="32"/>
          <w:lang w:eastAsia="zh-CN"/>
        </w:rPr>
        <w:t>健康促进县创建比例达</w:t>
      </w:r>
      <w:r>
        <w:rPr>
          <w:rFonts w:hint="eastAsia" w:ascii="仿宋_GB2312" w:eastAsia="仿宋_GB2312"/>
          <w:spacing w:val="-4"/>
          <w:sz w:val="32"/>
          <w:szCs w:val="32"/>
          <w:lang w:val="en-US" w:eastAsia="zh-CN"/>
        </w:rPr>
        <w:t>85%</w:t>
      </w:r>
      <w:r>
        <w:rPr>
          <w:rFonts w:hint="default" w:ascii="仿宋_GB2312" w:eastAsia="仿宋_GB2312"/>
          <w:spacing w:val="-4"/>
          <w:sz w:val="32"/>
          <w:szCs w:val="32"/>
          <w:lang w:val="en"/>
        </w:rPr>
        <w:t>，</w:t>
      </w:r>
      <w:r>
        <w:rPr>
          <w:rFonts w:hint="eastAsia" w:ascii="仿宋_GB2312" w:eastAsia="仿宋_GB2312"/>
          <w:spacing w:val="-4"/>
          <w:sz w:val="32"/>
          <w:szCs w:val="32"/>
          <w:lang w:eastAsia="zh-CN"/>
        </w:rPr>
        <w:t>健康县城（城市）建设比例达</w:t>
      </w:r>
      <w:r>
        <w:rPr>
          <w:rFonts w:hint="eastAsia" w:ascii="仿宋_GB2312" w:eastAsia="仿宋_GB2312"/>
          <w:spacing w:val="-4"/>
          <w:sz w:val="32"/>
          <w:szCs w:val="32"/>
          <w:lang w:val="en-US" w:eastAsia="zh-CN"/>
        </w:rPr>
        <w:t>100%</w:t>
      </w:r>
      <w:r>
        <w:rPr>
          <w:rFonts w:hint="default" w:ascii="仿宋_GB2312" w:eastAsia="仿宋_GB2312"/>
          <w:spacing w:val="-4"/>
          <w:sz w:val="32"/>
          <w:szCs w:val="32"/>
          <w:lang w:val="en" w:eastAsia="zh-CN"/>
        </w:rPr>
        <w:t>，</w:t>
      </w:r>
      <w:r>
        <w:rPr>
          <w:rFonts w:hint="eastAsia" w:ascii="仿宋_GB2312" w:eastAsia="仿宋_GB2312"/>
          <w:spacing w:val="-4"/>
          <w:sz w:val="32"/>
          <w:szCs w:val="32"/>
        </w:rPr>
        <w:t>健康乡镇</w:t>
      </w:r>
      <w:r>
        <w:rPr>
          <w:rFonts w:hint="eastAsia" w:ascii="仿宋_GB2312" w:eastAsia="仿宋_GB2312"/>
          <w:spacing w:val="-4"/>
          <w:sz w:val="32"/>
          <w:szCs w:val="32"/>
          <w:lang w:eastAsia="zh-CN"/>
        </w:rPr>
        <w:t>建设</w:t>
      </w:r>
      <w:r>
        <w:rPr>
          <w:rFonts w:hint="eastAsia" w:ascii="仿宋_GB2312" w:eastAsia="仿宋_GB2312"/>
          <w:spacing w:val="-4"/>
          <w:sz w:val="32"/>
          <w:szCs w:val="32"/>
        </w:rPr>
        <w:t>比例达90%</w:t>
      </w:r>
      <w:r>
        <w:rPr>
          <w:rFonts w:hint="default" w:ascii="仿宋_GB2312" w:eastAsia="仿宋_GB2312"/>
          <w:spacing w:val="-4"/>
          <w:sz w:val="32"/>
          <w:szCs w:val="32"/>
          <w:lang w:val="en"/>
        </w:rPr>
        <w:t>，</w:t>
      </w:r>
      <w:r>
        <w:rPr>
          <w:rFonts w:hint="eastAsia" w:ascii="仿宋_GB2312" w:eastAsia="仿宋_GB2312"/>
          <w:spacing w:val="-4"/>
          <w:sz w:val="32"/>
          <w:szCs w:val="32"/>
        </w:rPr>
        <w:t>健康村建设比例达90%。（市卫健委牵头）</w:t>
      </w:r>
    </w:p>
    <w:p>
      <w:pPr>
        <w:keepNext w:val="0"/>
        <w:keepLines w:val="0"/>
        <w:pageBreakBefore w:val="0"/>
        <w:kinsoku/>
        <w:wordWrap/>
        <w:overflowPunct/>
        <w:topLinePunct w:val="0"/>
        <w:autoSpaceDE/>
        <w:autoSpaceDN/>
        <w:bidi w:val="0"/>
        <w:adjustRightInd/>
        <w:snapToGrid w:val="0"/>
        <w:spacing w:line="560" w:lineRule="exact"/>
        <w:ind w:firstLine="627" w:firstLineChars="200"/>
        <w:textAlignment w:val="auto"/>
        <w:rPr>
          <w:rFonts w:ascii="仿宋_GB2312" w:eastAsia="仿宋_GB2312"/>
          <w:color w:val="FF0000"/>
          <w:spacing w:val="-4"/>
          <w:sz w:val="32"/>
          <w:szCs w:val="32"/>
        </w:rPr>
      </w:pPr>
      <w:r>
        <w:rPr>
          <w:rFonts w:hint="eastAsia" w:ascii="仿宋_GB2312" w:eastAsia="仿宋_GB2312"/>
          <w:b/>
          <w:spacing w:val="-4"/>
          <w:sz w:val="32"/>
          <w:szCs w:val="32"/>
          <w:lang w:val="en-US" w:eastAsia="zh-CN"/>
        </w:rPr>
        <w:t>20</w:t>
      </w:r>
      <w:r>
        <w:rPr>
          <w:rFonts w:hint="eastAsia" w:ascii="仿宋_GB2312" w:eastAsia="仿宋_GB2312"/>
          <w:b/>
          <w:spacing w:val="-4"/>
          <w:sz w:val="32"/>
          <w:szCs w:val="32"/>
        </w:rPr>
        <w:t>.全域建设健康细胞。</w:t>
      </w:r>
      <w:r>
        <w:rPr>
          <w:rFonts w:hint="eastAsia" w:ascii="仿宋_GB2312" w:eastAsia="仿宋_GB2312"/>
          <w:spacing w:val="-4"/>
          <w:sz w:val="32"/>
          <w:szCs w:val="32"/>
        </w:rPr>
        <w:t>积极开展健康社区、健康单位、健康企业、健康家庭等健康细胞建设</w:t>
      </w:r>
      <w:r>
        <w:rPr>
          <w:rFonts w:hint="default" w:ascii="仿宋_GB2312" w:eastAsia="仿宋_GB2312"/>
          <w:spacing w:val="-4"/>
          <w:sz w:val="32"/>
          <w:szCs w:val="32"/>
          <w:lang w:val="en"/>
        </w:rPr>
        <w:t>，</w:t>
      </w:r>
      <w:r>
        <w:rPr>
          <w:rFonts w:hint="eastAsia" w:ascii="仿宋_GB2312" w:eastAsia="仿宋_GB2312"/>
          <w:spacing w:val="-4"/>
          <w:sz w:val="32"/>
          <w:szCs w:val="32"/>
        </w:rPr>
        <w:t>扎实抓好健康促进医院、健康促进学校等示范单位建设</w:t>
      </w:r>
      <w:r>
        <w:rPr>
          <w:rFonts w:hint="default" w:ascii="仿宋_GB2312" w:eastAsia="仿宋_GB2312"/>
          <w:spacing w:val="-4"/>
          <w:sz w:val="32"/>
          <w:szCs w:val="32"/>
          <w:lang w:val="en" w:eastAsia="zh-CN"/>
        </w:rPr>
        <w:t>，</w:t>
      </w:r>
      <w:r>
        <w:rPr>
          <w:rFonts w:hint="eastAsia" w:ascii="仿宋_GB2312" w:eastAsia="仿宋_GB2312"/>
          <w:spacing w:val="-4"/>
          <w:sz w:val="32"/>
          <w:szCs w:val="32"/>
        </w:rPr>
        <w:t>建设一批健康支持性环境。到2025年</w:t>
      </w:r>
      <w:r>
        <w:rPr>
          <w:rFonts w:hint="default" w:ascii="仿宋_GB2312" w:eastAsia="仿宋_GB2312"/>
          <w:spacing w:val="-4"/>
          <w:sz w:val="32"/>
          <w:szCs w:val="32"/>
          <w:lang w:val="en"/>
        </w:rPr>
        <w:t>，</w:t>
      </w:r>
      <w:r>
        <w:rPr>
          <w:rFonts w:hint="eastAsia" w:ascii="仿宋_GB2312" w:eastAsia="仿宋_GB2312"/>
          <w:spacing w:val="-4"/>
          <w:sz w:val="32"/>
          <w:szCs w:val="32"/>
        </w:rPr>
        <w:t>健康社区比例达 45%、健康单位</w:t>
      </w:r>
      <w:r>
        <w:rPr>
          <w:rFonts w:hint="eastAsia" w:ascii="仿宋_GB2312" w:eastAsia="仿宋_GB2312"/>
          <w:spacing w:val="-4"/>
          <w:sz w:val="32"/>
          <w:szCs w:val="32"/>
          <w:lang w:val="en-US" w:eastAsia="zh-CN"/>
        </w:rPr>
        <w:t>5</w:t>
      </w:r>
      <w:r>
        <w:rPr>
          <w:rFonts w:hint="eastAsia" w:ascii="仿宋_GB2312" w:eastAsia="仿宋_GB2312"/>
          <w:spacing w:val="-4"/>
          <w:sz w:val="32"/>
          <w:szCs w:val="32"/>
        </w:rPr>
        <w:t>000个、健康家庭</w:t>
      </w:r>
      <w:r>
        <w:rPr>
          <w:rFonts w:hint="eastAsia" w:ascii="仿宋_GB2312" w:eastAsia="仿宋_GB2312"/>
          <w:spacing w:val="-4"/>
          <w:sz w:val="32"/>
          <w:szCs w:val="32"/>
          <w:lang w:val="en-US" w:eastAsia="zh-CN"/>
        </w:rPr>
        <w:t>5</w:t>
      </w:r>
      <w:r>
        <w:rPr>
          <w:rFonts w:hint="eastAsia" w:ascii="仿宋_GB2312" w:eastAsia="仿宋_GB2312"/>
          <w:spacing w:val="-4"/>
          <w:sz w:val="32"/>
          <w:szCs w:val="32"/>
        </w:rPr>
        <w:t>万户</w:t>
      </w:r>
      <w:r>
        <w:rPr>
          <w:rFonts w:hint="default" w:ascii="仿宋_GB2312" w:eastAsia="仿宋_GB2312"/>
          <w:spacing w:val="-4"/>
          <w:sz w:val="32"/>
          <w:szCs w:val="32"/>
          <w:lang w:val="en" w:eastAsia="zh-CN"/>
        </w:rPr>
        <w:t>，</w:t>
      </w:r>
      <w:r>
        <w:rPr>
          <w:rFonts w:hint="eastAsia" w:ascii="仿宋_GB2312" w:eastAsia="仿宋_GB2312"/>
          <w:spacing w:val="-4"/>
          <w:sz w:val="32"/>
          <w:szCs w:val="32"/>
          <w:lang w:eastAsia="zh-CN"/>
        </w:rPr>
        <w:t>健康促进医院</w:t>
      </w:r>
      <w:r>
        <w:rPr>
          <w:rFonts w:hint="eastAsia" w:ascii="仿宋_GB2312" w:eastAsia="仿宋_GB2312"/>
          <w:spacing w:val="-4"/>
          <w:sz w:val="32"/>
          <w:szCs w:val="32"/>
        </w:rPr>
        <w:t xml:space="preserve">比例达 </w:t>
      </w:r>
      <w:r>
        <w:rPr>
          <w:rFonts w:hint="eastAsia" w:ascii="仿宋_GB2312" w:eastAsia="仿宋_GB2312"/>
          <w:spacing w:val="-4"/>
          <w:sz w:val="32"/>
          <w:szCs w:val="32"/>
          <w:lang w:val="en-US" w:eastAsia="zh-CN"/>
        </w:rPr>
        <w:t>95%（其中公立医院达100%）</w:t>
      </w:r>
      <w:r>
        <w:rPr>
          <w:rFonts w:hint="default" w:ascii="仿宋_GB2312" w:eastAsia="仿宋_GB2312"/>
          <w:spacing w:val="-4"/>
          <w:sz w:val="32"/>
          <w:szCs w:val="32"/>
          <w:lang w:val="en" w:eastAsia="zh-CN"/>
        </w:rPr>
        <w:t>，</w:t>
      </w:r>
      <w:r>
        <w:rPr>
          <w:rFonts w:hint="eastAsia" w:ascii="仿宋_GB2312" w:eastAsia="仿宋_GB2312"/>
          <w:spacing w:val="-4"/>
          <w:sz w:val="32"/>
          <w:szCs w:val="32"/>
          <w:lang w:eastAsia="zh-CN"/>
        </w:rPr>
        <w:t>每个</w:t>
      </w:r>
      <w:r>
        <w:rPr>
          <w:rFonts w:hint="eastAsia" w:ascii="仿宋_GB2312" w:eastAsia="仿宋_GB2312"/>
          <w:spacing w:val="-4"/>
          <w:sz w:val="32"/>
          <w:szCs w:val="32"/>
        </w:rPr>
        <w:t>乡镇至少</w:t>
      </w:r>
      <w:r>
        <w:rPr>
          <w:rFonts w:hint="eastAsia" w:ascii="仿宋_GB2312" w:eastAsia="仿宋_GB2312"/>
          <w:spacing w:val="-4"/>
          <w:sz w:val="32"/>
          <w:szCs w:val="32"/>
          <w:lang w:eastAsia="zh-CN"/>
        </w:rPr>
        <w:t>建成</w:t>
      </w:r>
      <w:r>
        <w:rPr>
          <w:rFonts w:hint="eastAsia" w:ascii="仿宋_GB2312" w:eastAsia="仿宋_GB2312"/>
          <w:spacing w:val="-4"/>
          <w:sz w:val="32"/>
          <w:szCs w:val="32"/>
        </w:rPr>
        <w:t>1个健康步道和健康主题公园。（市卫健委牵头）</w:t>
      </w:r>
    </w:p>
    <w:p>
      <w:pPr>
        <w:keepNext w:val="0"/>
        <w:keepLines w:val="0"/>
        <w:pageBreakBefore w:val="0"/>
        <w:kinsoku/>
        <w:wordWrap/>
        <w:overflowPunct/>
        <w:topLinePunct w:val="0"/>
        <w:autoSpaceDE/>
        <w:autoSpaceDN/>
        <w:bidi w:val="0"/>
        <w:adjustRightInd/>
        <w:snapToGrid w:val="0"/>
        <w:spacing w:line="560" w:lineRule="exact"/>
        <w:ind w:firstLine="627" w:firstLineChars="200"/>
        <w:textAlignment w:val="auto"/>
        <w:rPr>
          <w:rFonts w:ascii="仿宋_GB2312" w:eastAsia="仿宋_GB2312"/>
          <w:spacing w:val="-4"/>
          <w:sz w:val="32"/>
          <w:szCs w:val="32"/>
        </w:rPr>
      </w:pPr>
      <w:r>
        <w:rPr>
          <w:rFonts w:hint="eastAsia" w:ascii="仿宋_GB2312" w:eastAsia="仿宋_GB2312"/>
          <w:b/>
          <w:spacing w:val="-4"/>
          <w:sz w:val="32"/>
          <w:szCs w:val="32"/>
          <w:lang w:val="en-US" w:eastAsia="zh-CN"/>
        </w:rPr>
        <w:t>21</w:t>
      </w:r>
      <w:r>
        <w:rPr>
          <w:rFonts w:hint="eastAsia" w:ascii="仿宋_GB2312" w:eastAsia="仿宋_GB2312"/>
          <w:b/>
          <w:spacing w:val="-4"/>
          <w:sz w:val="32"/>
          <w:szCs w:val="32"/>
        </w:rPr>
        <w:t>.探索完善健康治理机制。</w:t>
      </w:r>
      <w:r>
        <w:rPr>
          <w:rFonts w:hint="eastAsia" w:ascii="仿宋_GB2312" w:eastAsia="仿宋_GB2312"/>
          <w:spacing w:val="-4"/>
          <w:sz w:val="32"/>
          <w:szCs w:val="32"/>
        </w:rPr>
        <w:t>修订完善爱国卫生相关政策、技术标准</w:t>
      </w:r>
      <w:r>
        <w:rPr>
          <w:rFonts w:hint="default" w:ascii="仿宋_GB2312" w:eastAsia="仿宋_GB2312"/>
          <w:spacing w:val="-4"/>
          <w:sz w:val="32"/>
          <w:szCs w:val="32"/>
          <w:lang w:val="en"/>
        </w:rPr>
        <w:t>，</w:t>
      </w:r>
      <w:r>
        <w:rPr>
          <w:rFonts w:hint="eastAsia" w:ascii="仿宋_GB2312" w:eastAsia="仿宋_GB2312"/>
          <w:spacing w:val="-4"/>
          <w:sz w:val="32"/>
          <w:szCs w:val="32"/>
        </w:rPr>
        <w:t>推进工作规范化、标准化。加快爱国卫生与基层治理工作融合</w:t>
      </w:r>
      <w:r>
        <w:rPr>
          <w:rFonts w:hint="default" w:ascii="仿宋_GB2312" w:eastAsia="仿宋_GB2312"/>
          <w:spacing w:val="-4"/>
          <w:sz w:val="32"/>
          <w:szCs w:val="32"/>
          <w:lang w:val="en"/>
        </w:rPr>
        <w:t>，</w:t>
      </w:r>
      <w:r>
        <w:rPr>
          <w:rFonts w:hint="eastAsia" w:ascii="仿宋_GB2312" w:eastAsia="仿宋_GB2312"/>
          <w:spacing w:val="-4"/>
          <w:sz w:val="32"/>
          <w:szCs w:val="32"/>
        </w:rPr>
        <w:t>推进形成自上而下行政动员与自下而上主动参与结合、平战结合的群众动员机制。依托乡镇（街道）、村（居）等基层组织及机关、企事业单位、发挥工会、共青团、妇联等群团组织作用</w:t>
      </w:r>
      <w:r>
        <w:rPr>
          <w:rFonts w:hint="default" w:ascii="仿宋_GB2312" w:eastAsia="仿宋_GB2312"/>
          <w:spacing w:val="-4"/>
          <w:sz w:val="32"/>
          <w:szCs w:val="32"/>
          <w:lang w:val="en"/>
        </w:rPr>
        <w:t>，</w:t>
      </w:r>
      <w:r>
        <w:rPr>
          <w:rFonts w:hint="eastAsia" w:ascii="仿宋_GB2312" w:eastAsia="仿宋_GB2312"/>
          <w:spacing w:val="-4"/>
          <w:sz w:val="32"/>
          <w:szCs w:val="32"/>
        </w:rPr>
        <w:t>坚持开展“爱国卫生月”活动</w:t>
      </w:r>
      <w:r>
        <w:rPr>
          <w:rFonts w:hint="default" w:ascii="仿宋_GB2312" w:eastAsia="仿宋_GB2312"/>
          <w:spacing w:val="-4"/>
          <w:sz w:val="32"/>
          <w:szCs w:val="32"/>
          <w:lang w:val="en"/>
        </w:rPr>
        <w:t>，</w:t>
      </w:r>
      <w:r>
        <w:rPr>
          <w:rFonts w:hint="eastAsia" w:ascii="仿宋_GB2312" w:eastAsia="仿宋_GB2312"/>
          <w:spacing w:val="-4"/>
          <w:sz w:val="32"/>
          <w:szCs w:val="32"/>
        </w:rPr>
        <w:t>每年确定一个主题</w:t>
      </w:r>
      <w:r>
        <w:rPr>
          <w:rFonts w:hint="default" w:ascii="仿宋_GB2312" w:eastAsia="仿宋_GB2312"/>
          <w:spacing w:val="-4"/>
          <w:sz w:val="32"/>
          <w:szCs w:val="32"/>
          <w:lang w:val="en"/>
        </w:rPr>
        <w:t>，</w:t>
      </w:r>
      <w:r>
        <w:rPr>
          <w:rFonts w:hint="eastAsia" w:ascii="仿宋_GB2312" w:eastAsia="仿宋_GB2312"/>
          <w:spacing w:val="-4"/>
          <w:sz w:val="32"/>
          <w:szCs w:val="32"/>
        </w:rPr>
        <w:t>推动解决社会关注、群众关心的突出卫生问题。推广周末大扫除、集中攻坚整治活动及村规民约、居民公约等有效经验</w:t>
      </w:r>
      <w:r>
        <w:rPr>
          <w:rFonts w:hint="default" w:ascii="仿宋_GB2312" w:eastAsia="仿宋_GB2312"/>
          <w:spacing w:val="-4"/>
          <w:sz w:val="32"/>
          <w:szCs w:val="32"/>
          <w:lang w:val="en"/>
        </w:rPr>
        <w:t>，</w:t>
      </w:r>
      <w:r>
        <w:rPr>
          <w:rFonts w:hint="eastAsia" w:ascii="仿宋_GB2312" w:eastAsia="仿宋_GB2312"/>
          <w:spacing w:val="-4"/>
          <w:sz w:val="32"/>
          <w:szCs w:val="32"/>
        </w:rPr>
        <w:t>推动爱国卫生运动融入群众日常生活。推动组建居民健康管理互助小组、病友互助小组、健身小组、社区健康讲堂等形式</w:t>
      </w:r>
      <w:r>
        <w:rPr>
          <w:rFonts w:hint="default" w:ascii="仿宋_GB2312" w:eastAsia="仿宋_GB2312"/>
          <w:spacing w:val="-4"/>
          <w:sz w:val="32"/>
          <w:szCs w:val="32"/>
          <w:lang w:val="en"/>
        </w:rPr>
        <w:t>，</w:t>
      </w:r>
      <w:r>
        <w:rPr>
          <w:rFonts w:hint="eastAsia" w:ascii="仿宋_GB2312" w:eastAsia="仿宋_GB2312"/>
          <w:spacing w:val="-4"/>
          <w:sz w:val="32"/>
          <w:szCs w:val="32"/>
        </w:rPr>
        <w:t>发挥群众组织在自我教育、自我管理、自我服务等方面的积极作用</w:t>
      </w:r>
      <w:r>
        <w:rPr>
          <w:rFonts w:hint="default" w:ascii="仿宋_GB2312" w:eastAsia="仿宋_GB2312"/>
          <w:spacing w:val="-4"/>
          <w:sz w:val="32"/>
          <w:szCs w:val="32"/>
          <w:lang w:val="en"/>
        </w:rPr>
        <w:t>，</w:t>
      </w:r>
      <w:r>
        <w:rPr>
          <w:rFonts w:hint="eastAsia" w:ascii="仿宋_GB2312" w:eastAsia="仿宋_GB2312"/>
          <w:spacing w:val="-4"/>
          <w:sz w:val="32"/>
          <w:szCs w:val="32"/>
        </w:rPr>
        <w:t>打造全民参与的开放式健康治理体系</w:t>
      </w:r>
      <w:r>
        <w:rPr>
          <w:rFonts w:hint="default" w:ascii="仿宋_GB2312" w:eastAsia="仿宋_GB2312"/>
          <w:spacing w:val="-4"/>
          <w:sz w:val="32"/>
          <w:szCs w:val="32"/>
          <w:lang w:val="en"/>
        </w:rPr>
        <w:t>，</w:t>
      </w:r>
      <w:r>
        <w:rPr>
          <w:rFonts w:hint="eastAsia" w:ascii="仿宋_GB2312" w:eastAsia="仿宋_GB2312"/>
          <w:spacing w:val="-4"/>
          <w:sz w:val="32"/>
          <w:szCs w:val="32"/>
        </w:rPr>
        <w:t>全面提升社会健康治理能力和效能。建立爱国卫生志愿服务机制</w:t>
      </w:r>
      <w:r>
        <w:rPr>
          <w:rFonts w:hint="default" w:ascii="仿宋_GB2312" w:eastAsia="仿宋_GB2312"/>
          <w:spacing w:val="-4"/>
          <w:sz w:val="32"/>
          <w:szCs w:val="32"/>
          <w:lang w:val="en"/>
        </w:rPr>
        <w:t>，</w:t>
      </w:r>
      <w:r>
        <w:rPr>
          <w:rFonts w:hint="eastAsia" w:ascii="仿宋_GB2312" w:eastAsia="仿宋_GB2312"/>
          <w:spacing w:val="-4"/>
          <w:sz w:val="32"/>
          <w:szCs w:val="32"/>
        </w:rPr>
        <w:t>积极动员各单位、社会组织和个人通过捐赠、设立服务项目、创办服务机构、提供志愿服务、参加义务劳动等方式参与爱国卫生公益活动。加强爱国卫生信息化建设</w:t>
      </w:r>
      <w:r>
        <w:rPr>
          <w:rFonts w:hint="default" w:ascii="仿宋_GB2312" w:eastAsia="仿宋_GB2312"/>
          <w:spacing w:val="-4"/>
          <w:sz w:val="32"/>
          <w:szCs w:val="32"/>
          <w:lang w:val="en"/>
        </w:rPr>
        <w:t>，</w:t>
      </w:r>
      <w:r>
        <w:rPr>
          <w:rFonts w:hint="eastAsia" w:ascii="仿宋_GB2312" w:eastAsia="仿宋_GB2312"/>
          <w:spacing w:val="-4"/>
          <w:sz w:val="32"/>
          <w:szCs w:val="32"/>
        </w:rPr>
        <w:t>充分利用大数据、人工智能等新技术开展爱国卫生工作</w:t>
      </w:r>
      <w:r>
        <w:rPr>
          <w:rFonts w:hint="default" w:ascii="仿宋_GB2312" w:eastAsia="仿宋_GB2312"/>
          <w:spacing w:val="-4"/>
          <w:sz w:val="32"/>
          <w:szCs w:val="32"/>
          <w:lang w:val="en"/>
        </w:rPr>
        <w:t>，</w:t>
      </w:r>
      <w:r>
        <w:rPr>
          <w:rFonts w:hint="eastAsia" w:ascii="仿宋_GB2312" w:eastAsia="仿宋_GB2312"/>
          <w:spacing w:val="-4"/>
          <w:sz w:val="32"/>
          <w:szCs w:val="32"/>
        </w:rPr>
        <w:t>提高科学决策和精细管理能力。（市</w:t>
      </w:r>
      <w:r>
        <w:rPr>
          <w:rFonts w:hint="eastAsia" w:ascii="仿宋_GB2312" w:eastAsia="仿宋_GB2312"/>
          <w:spacing w:val="-4"/>
          <w:sz w:val="32"/>
          <w:szCs w:val="32"/>
          <w:lang w:eastAsia="zh-CN"/>
        </w:rPr>
        <w:t>卫健委</w:t>
      </w:r>
      <w:r>
        <w:rPr>
          <w:rFonts w:hint="eastAsia" w:ascii="仿宋_GB2312" w:eastAsia="仿宋_GB2312"/>
          <w:spacing w:val="-4"/>
          <w:sz w:val="32"/>
          <w:szCs w:val="32"/>
        </w:rPr>
        <w:t>牵头）</w:t>
      </w:r>
    </w:p>
    <w:p>
      <w:pPr>
        <w:keepNext w:val="0"/>
        <w:keepLines w:val="0"/>
        <w:pageBreakBefore w:val="0"/>
        <w:kinsoku/>
        <w:wordWrap/>
        <w:overflowPunct/>
        <w:topLinePunct w:val="0"/>
        <w:autoSpaceDE/>
        <w:autoSpaceDN/>
        <w:bidi w:val="0"/>
        <w:adjustRightInd/>
        <w:snapToGrid w:val="0"/>
        <w:spacing w:line="560" w:lineRule="exact"/>
        <w:ind w:firstLine="624" w:firstLineChars="200"/>
        <w:textAlignment w:val="auto"/>
        <w:rPr>
          <w:rFonts w:hint="eastAsia" w:ascii="黑体" w:hAnsi="黑体" w:eastAsia="黑体"/>
          <w:spacing w:val="-4"/>
          <w:sz w:val="32"/>
          <w:szCs w:val="32"/>
          <w:lang w:eastAsia="zh-CN"/>
        </w:rPr>
      </w:pPr>
      <w:r>
        <w:rPr>
          <w:rFonts w:hint="eastAsia" w:ascii="黑体" w:hAnsi="黑体" w:eastAsia="黑体"/>
          <w:spacing w:val="-4"/>
          <w:sz w:val="32"/>
          <w:szCs w:val="32"/>
        </w:rPr>
        <w:t>三、</w:t>
      </w:r>
      <w:r>
        <w:rPr>
          <w:rFonts w:hint="eastAsia" w:ascii="黑体" w:hAnsi="黑体" w:eastAsia="黑体"/>
          <w:spacing w:val="-4"/>
          <w:sz w:val="32"/>
          <w:szCs w:val="32"/>
          <w:lang w:eastAsia="zh-CN"/>
        </w:rPr>
        <w:t>保障措施</w:t>
      </w:r>
    </w:p>
    <w:p>
      <w:pPr>
        <w:keepNext w:val="0"/>
        <w:keepLines w:val="0"/>
        <w:pageBreakBefore w:val="0"/>
        <w:kinsoku/>
        <w:wordWrap/>
        <w:overflowPunct/>
        <w:topLinePunct w:val="0"/>
        <w:autoSpaceDE/>
        <w:autoSpaceDN/>
        <w:bidi w:val="0"/>
        <w:adjustRightInd/>
        <w:snapToGrid w:val="0"/>
        <w:spacing w:line="560" w:lineRule="exact"/>
        <w:ind w:firstLine="624" w:firstLineChars="200"/>
        <w:textAlignment w:val="auto"/>
        <w:rPr>
          <w:rFonts w:ascii="仿宋_GB2312" w:eastAsia="仿宋_GB2312"/>
          <w:spacing w:val="-4"/>
          <w:sz w:val="32"/>
          <w:szCs w:val="32"/>
        </w:rPr>
      </w:pPr>
      <w:r>
        <w:rPr>
          <w:rFonts w:hint="eastAsia" w:ascii="楷体" w:hAnsi="楷体" w:eastAsia="楷体"/>
          <w:spacing w:val="-4"/>
          <w:sz w:val="32"/>
          <w:szCs w:val="32"/>
        </w:rPr>
        <w:t>（一）加强组织领导。</w:t>
      </w:r>
      <w:r>
        <w:rPr>
          <w:rFonts w:hint="eastAsia" w:ascii="仿宋_GB2312" w:eastAsia="仿宋_GB2312"/>
          <w:spacing w:val="-4"/>
          <w:sz w:val="32"/>
          <w:szCs w:val="32"/>
        </w:rPr>
        <w:t>各县（市、区）要将爱国卫生工作作为一项重要民生工程纳入经济社会发展规划</w:t>
      </w:r>
      <w:r>
        <w:rPr>
          <w:rFonts w:hint="default" w:ascii="仿宋_GB2312" w:eastAsia="仿宋_GB2312"/>
          <w:spacing w:val="-4"/>
          <w:sz w:val="32"/>
          <w:szCs w:val="32"/>
          <w:lang w:val="en"/>
        </w:rPr>
        <w:t>，</w:t>
      </w:r>
      <w:r>
        <w:rPr>
          <w:rFonts w:hint="eastAsia" w:ascii="仿宋_GB2312" w:eastAsia="仿宋_GB2312"/>
          <w:spacing w:val="-4"/>
          <w:sz w:val="32"/>
          <w:szCs w:val="32"/>
        </w:rPr>
        <w:t>列入政府重要议事日程</w:t>
      </w:r>
      <w:r>
        <w:rPr>
          <w:rFonts w:hint="default" w:ascii="仿宋_GB2312" w:eastAsia="仿宋_GB2312"/>
          <w:spacing w:val="-4"/>
          <w:sz w:val="32"/>
          <w:szCs w:val="32"/>
          <w:lang w:val="en"/>
        </w:rPr>
        <w:t>，</w:t>
      </w:r>
      <w:r>
        <w:rPr>
          <w:rFonts w:hint="eastAsia" w:ascii="仿宋_GB2312" w:eastAsia="仿宋_GB2312"/>
          <w:spacing w:val="-4"/>
          <w:sz w:val="32"/>
          <w:szCs w:val="32"/>
        </w:rPr>
        <w:t>定期研究</w:t>
      </w:r>
      <w:r>
        <w:rPr>
          <w:rFonts w:hint="eastAsia" w:ascii="仿宋_GB2312" w:eastAsia="仿宋_GB2312"/>
          <w:spacing w:val="-4"/>
          <w:sz w:val="32"/>
          <w:szCs w:val="32"/>
          <w:lang w:eastAsia="zh-CN"/>
        </w:rPr>
        <w:t>、谋划提升当地爱国卫生运动水平。</w:t>
      </w:r>
      <w:r>
        <w:rPr>
          <w:rFonts w:hint="eastAsia" w:ascii="仿宋_GB2312" w:eastAsia="仿宋_GB2312"/>
          <w:spacing w:val="-4"/>
          <w:sz w:val="32"/>
          <w:szCs w:val="32"/>
        </w:rPr>
        <w:t>要加强爱国卫生运动委员会及其办事机构建设</w:t>
      </w:r>
      <w:r>
        <w:rPr>
          <w:rFonts w:hint="default" w:ascii="仿宋_GB2312" w:eastAsia="仿宋_GB2312"/>
          <w:spacing w:val="-4"/>
          <w:sz w:val="32"/>
          <w:szCs w:val="32"/>
          <w:lang w:val="en"/>
        </w:rPr>
        <w:t>，</w:t>
      </w:r>
      <w:r>
        <w:rPr>
          <w:rFonts w:hint="eastAsia" w:ascii="仿宋_GB2312" w:eastAsia="仿宋_GB2312"/>
          <w:spacing w:val="-4"/>
          <w:sz w:val="32"/>
          <w:szCs w:val="32"/>
        </w:rPr>
        <w:t>切实解决爱国卫生工作办事机构虚化弱化等问题</w:t>
      </w:r>
      <w:r>
        <w:rPr>
          <w:rFonts w:hint="default" w:ascii="仿宋_GB2312" w:eastAsia="仿宋_GB2312"/>
          <w:spacing w:val="-4"/>
          <w:sz w:val="32"/>
          <w:szCs w:val="32"/>
          <w:lang w:val="en"/>
        </w:rPr>
        <w:t>，</w:t>
      </w:r>
      <w:r>
        <w:rPr>
          <w:rFonts w:hint="eastAsia" w:ascii="仿宋_GB2312" w:eastAsia="仿宋_GB2312"/>
          <w:spacing w:val="-4"/>
          <w:sz w:val="32"/>
          <w:szCs w:val="32"/>
        </w:rPr>
        <w:t>稳定爱国卫生工作队伍</w:t>
      </w:r>
      <w:r>
        <w:rPr>
          <w:rFonts w:hint="default" w:ascii="仿宋_GB2312" w:eastAsia="仿宋_GB2312"/>
          <w:spacing w:val="-4"/>
          <w:sz w:val="32"/>
          <w:szCs w:val="32"/>
          <w:lang w:val="en"/>
        </w:rPr>
        <w:t>，</w:t>
      </w:r>
      <w:r>
        <w:rPr>
          <w:rFonts w:hint="eastAsia" w:ascii="仿宋_GB2312" w:eastAsia="仿宋_GB2312"/>
          <w:spacing w:val="-4"/>
          <w:sz w:val="32"/>
          <w:szCs w:val="32"/>
        </w:rPr>
        <w:t>强化爱国卫生基层功能。要加强爱国卫生工作人员培训</w:t>
      </w:r>
      <w:r>
        <w:rPr>
          <w:rFonts w:hint="default" w:ascii="仿宋_GB2312" w:eastAsia="仿宋_GB2312"/>
          <w:spacing w:val="-4"/>
          <w:sz w:val="32"/>
          <w:szCs w:val="32"/>
          <w:lang w:val="en"/>
        </w:rPr>
        <w:t>，</w:t>
      </w:r>
      <w:r>
        <w:rPr>
          <w:rFonts w:hint="eastAsia" w:ascii="仿宋_GB2312" w:eastAsia="仿宋_GB2312"/>
          <w:spacing w:val="-4"/>
          <w:sz w:val="32"/>
          <w:szCs w:val="32"/>
        </w:rPr>
        <w:t>提高统筹协调、技术指导、科学管理等能力水平</w:t>
      </w:r>
      <w:r>
        <w:rPr>
          <w:rFonts w:hint="default" w:ascii="仿宋_GB2312" w:eastAsia="仿宋_GB2312"/>
          <w:spacing w:val="-4"/>
          <w:sz w:val="32"/>
          <w:szCs w:val="32"/>
          <w:lang w:val="en"/>
        </w:rPr>
        <w:t>，</w:t>
      </w:r>
      <w:r>
        <w:rPr>
          <w:rFonts w:hint="eastAsia" w:ascii="仿宋_GB2312" w:eastAsia="仿宋_GB2312"/>
          <w:spacing w:val="-4"/>
          <w:sz w:val="32"/>
          <w:szCs w:val="32"/>
        </w:rPr>
        <w:t>推进目标管理和责任制考核。各级爱国卫生运动委员会、各</w:t>
      </w:r>
      <w:r>
        <w:rPr>
          <w:rFonts w:hint="eastAsia" w:ascii="仿宋_GB2312" w:eastAsia="仿宋_GB2312"/>
          <w:spacing w:val="-4"/>
          <w:sz w:val="32"/>
          <w:szCs w:val="32"/>
          <w:lang w:eastAsia="zh-CN"/>
        </w:rPr>
        <w:t>部门</w:t>
      </w:r>
      <w:r>
        <w:rPr>
          <w:rFonts w:hint="eastAsia" w:ascii="仿宋_GB2312" w:eastAsia="仿宋_GB2312"/>
          <w:spacing w:val="-4"/>
          <w:sz w:val="32"/>
          <w:szCs w:val="32"/>
        </w:rPr>
        <w:t>要制订爱国卫生工作规划和年度计划</w:t>
      </w:r>
      <w:r>
        <w:rPr>
          <w:rFonts w:hint="default" w:ascii="仿宋_GB2312" w:eastAsia="仿宋_GB2312"/>
          <w:spacing w:val="-4"/>
          <w:sz w:val="32"/>
          <w:szCs w:val="32"/>
          <w:lang w:val="en"/>
        </w:rPr>
        <w:t>，</w:t>
      </w:r>
      <w:r>
        <w:rPr>
          <w:rFonts w:hint="eastAsia" w:ascii="仿宋_GB2312" w:eastAsia="仿宋_GB2312"/>
          <w:spacing w:val="-4"/>
          <w:sz w:val="32"/>
          <w:szCs w:val="32"/>
        </w:rPr>
        <w:t>各司其职</w:t>
      </w:r>
      <w:r>
        <w:rPr>
          <w:rFonts w:hint="default" w:ascii="仿宋_GB2312" w:eastAsia="仿宋_GB2312"/>
          <w:spacing w:val="-4"/>
          <w:sz w:val="32"/>
          <w:szCs w:val="32"/>
          <w:lang w:val="en"/>
        </w:rPr>
        <w:t>，</w:t>
      </w:r>
      <w:r>
        <w:rPr>
          <w:rFonts w:hint="eastAsia" w:ascii="仿宋_GB2312" w:eastAsia="仿宋_GB2312"/>
          <w:spacing w:val="-4"/>
          <w:sz w:val="32"/>
          <w:szCs w:val="32"/>
        </w:rPr>
        <w:t>不断增强工作合力。</w:t>
      </w:r>
    </w:p>
    <w:p>
      <w:pPr>
        <w:keepNext w:val="0"/>
        <w:keepLines w:val="0"/>
        <w:pageBreakBefore w:val="0"/>
        <w:kinsoku/>
        <w:wordWrap/>
        <w:overflowPunct/>
        <w:topLinePunct w:val="0"/>
        <w:autoSpaceDE/>
        <w:autoSpaceDN/>
        <w:bidi w:val="0"/>
        <w:adjustRightInd/>
        <w:snapToGrid w:val="0"/>
        <w:spacing w:line="560" w:lineRule="exact"/>
        <w:ind w:firstLine="624" w:firstLineChars="200"/>
        <w:textAlignment w:val="auto"/>
        <w:rPr>
          <w:rFonts w:ascii="仿宋_GB2312" w:eastAsia="仿宋_GB2312"/>
          <w:spacing w:val="-6"/>
          <w:sz w:val="32"/>
          <w:szCs w:val="32"/>
        </w:rPr>
      </w:pPr>
      <w:r>
        <w:rPr>
          <w:rFonts w:hint="eastAsia" w:ascii="楷体" w:hAnsi="楷体" w:eastAsia="楷体"/>
          <w:spacing w:val="-4"/>
          <w:sz w:val="32"/>
          <w:szCs w:val="32"/>
        </w:rPr>
        <w:t>（二）加强研究探索。</w:t>
      </w:r>
      <w:r>
        <w:rPr>
          <w:rFonts w:hint="eastAsia" w:ascii="仿宋_GB2312" w:eastAsia="仿宋_GB2312"/>
          <w:spacing w:val="-4"/>
          <w:sz w:val="32"/>
          <w:szCs w:val="32"/>
        </w:rPr>
        <w:t>深入开展爱国卫生运动政策研究</w:t>
      </w:r>
      <w:r>
        <w:rPr>
          <w:rFonts w:hint="default" w:ascii="仿宋_GB2312" w:eastAsia="仿宋_GB2312"/>
          <w:spacing w:val="-4"/>
          <w:sz w:val="32"/>
          <w:szCs w:val="32"/>
          <w:lang w:val="en"/>
        </w:rPr>
        <w:t>，</w:t>
      </w:r>
      <w:r>
        <w:rPr>
          <w:rFonts w:hint="eastAsia" w:ascii="仿宋_GB2312" w:eastAsia="仿宋_GB2312"/>
          <w:spacing w:val="-6"/>
          <w:sz w:val="32"/>
          <w:szCs w:val="32"/>
        </w:rPr>
        <w:t>加强与大专院校科研团队的合作交流</w:t>
      </w:r>
      <w:r>
        <w:rPr>
          <w:rFonts w:hint="default" w:ascii="仿宋_GB2312" w:eastAsia="仿宋_GB2312"/>
          <w:spacing w:val="-6"/>
          <w:sz w:val="32"/>
          <w:szCs w:val="32"/>
          <w:lang w:val="en"/>
        </w:rPr>
        <w:t>，</w:t>
      </w:r>
      <w:r>
        <w:rPr>
          <w:rFonts w:hint="eastAsia" w:ascii="仿宋_GB2312" w:eastAsia="仿宋_GB2312"/>
          <w:spacing w:val="-4"/>
          <w:sz w:val="32"/>
          <w:szCs w:val="32"/>
        </w:rPr>
        <w:t>注重总结先进经验</w:t>
      </w:r>
      <w:r>
        <w:rPr>
          <w:rFonts w:hint="default" w:ascii="仿宋_GB2312" w:eastAsia="仿宋_GB2312"/>
          <w:spacing w:val="-4"/>
          <w:sz w:val="32"/>
          <w:szCs w:val="32"/>
          <w:lang w:val="en"/>
        </w:rPr>
        <w:t>，</w:t>
      </w:r>
      <w:r>
        <w:rPr>
          <w:rFonts w:hint="eastAsia" w:ascii="仿宋_GB2312" w:eastAsia="仿宋_GB2312"/>
          <w:spacing w:val="-4"/>
          <w:sz w:val="32"/>
          <w:szCs w:val="32"/>
        </w:rPr>
        <w:t>探索新时代爱国卫生工作新方式新方法。进一步完善爱国卫生工作制度和标准体系</w:t>
      </w:r>
      <w:r>
        <w:rPr>
          <w:rFonts w:hint="default" w:ascii="仿宋_GB2312" w:eastAsia="仿宋_GB2312"/>
          <w:spacing w:val="-4"/>
          <w:sz w:val="32"/>
          <w:szCs w:val="32"/>
          <w:lang w:val="en"/>
        </w:rPr>
        <w:t>，</w:t>
      </w:r>
      <w:r>
        <w:rPr>
          <w:rFonts w:hint="eastAsia" w:ascii="仿宋_GB2312" w:eastAsia="仿宋_GB2312"/>
          <w:spacing w:val="-4"/>
          <w:sz w:val="32"/>
          <w:szCs w:val="32"/>
        </w:rPr>
        <w:t>提高依法治理水平。加强信息化建设顶层设计</w:t>
      </w:r>
      <w:r>
        <w:rPr>
          <w:rFonts w:hint="default" w:ascii="仿宋_GB2312" w:eastAsia="仿宋_GB2312"/>
          <w:spacing w:val="-4"/>
          <w:sz w:val="32"/>
          <w:szCs w:val="32"/>
          <w:lang w:val="en"/>
        </w:rPr>
        <w:t>，</w:t>
      </w:r>
      <w:r>
        <w:rPr>
          <w:rFonts w:hint="eastAsia" w:ascii="仿宋_GB2312" w:eastAsia="仿宋_GB2312"/>
          <w:spacing w:val="-4"/>
          <w:sz w:val="32"/>
          <w:szCs w:val="32"/>
        </w:rPr>
        <w:t>充分利用大数据、人工智能等新技术</w:t>
      </w:r>
      <w:r>
        <w:rPr>
          <w:rFonts w:hint="default" w:ascii="仿宋_GB2312" w:eastAsia="仿宋_GB2312"/>
          <w:spacing w:val="-4"/>
          <w:sz w:val="32"/>
          <w:szCs w:val="32"/>
          <w:lang w:val="en"/>
        </w:rPr>
        <w:t>，</w:t>
      </w:r>
      <w:r>
        <w:rPr>
          <w:rFonts w:hint="eastAsia" w:ascii="仿宋_GB2312" w:eastAsia="仿宋_GB2312"/>
          <w:spacing w:val="-4"/>
          <w:sz w:val="32"/>
          <w:szCs w:val="32"/>
        </w:rPr>
        <w:t>推动爱国卫生工作数字化转型</w:t>
      </w:r>
      <w:r>
        <w:rPr>
          <w:rFonts w:hint="default" w:ascii="仿宋_GB2312" w:eastAsia="仿宋_GB2312"/>
          <w:spacing w:val="-4"/>
          <w:sz w:val="32"/>
          <w:szCs w:val="32"/>
          <w:lang w:val="en"/>
        </w:rPr>
        <w:t>，</w:t>
      </w:r>
      <w:r>
        <w:rPr>
          <w:rFonts w:hint="eastAsia" w:ascii="仿宋_GB2312" w:eastAsia="仿宋_GB2312"/>
          <w:spacing w:val="-4"/>
          <w:sz w:val="32"/>
          <w:szCs w:val="32"/>
        </w:rPr>
        <w:t>推进数据共享。</w:t>
      </w:r>
      <w:r>
        <w:rPr>
          <w:rFonts w:hint="eastAsia" w:ascii="仿宋_GB2312" w:eastAsia="仿宋_GB2312"/>
          <w:spacing w:val="-6"/>
          <w:sz w:val="32"/>
          <w:szCs w:val="32"/>
        </w:rPr>
        <w:t>加大爱国卫生宣传引导力度</w:t>
      </w:r>
      <w:r>
        <w:rPr>
          <w:rFonts w:hint="default" w:ascii="仿宋_GB2312" w:eastAsia="仿宋_GB2312"/>
          <w:spacing w:val="-6"/>
          <w:sz w:val="32"/>
          <w:szCs w:val="32"/>
          <w:lang w:val="en"/>
        </w:rPr>
        <w:t>，</w:t>
      </w:r>
      <w:r>
        <w:rPr>
          <w:rFonts w:hint="eastAsia" w:ascii="仿宋_GB2312" w:eastAsia="仿宋_GB2312"/>
          <w:spacing w:val="-6"/>
          <w:sz w:val="32"/>
          <w:szCs w:val="32"/>
        </w:rPr>
        <w:t>发扬好爱国卫生运动优良传统</w:t>
      </w:r>
      <w:r>
        <w:rPr>
          <w:rFonts w:hint="default" w:ascii="仿宋_GB2312" w:eastAsia="仿宋_GB2312"/>
          <w:spacing w:val="-6"/>
          <w:sz w:val="32"/>
          <w:szCs w:val="32"/>
          <w:lang w:val="en"/>
        </w:rPr>
        <w:t>，</w:t>
      </w:r>
      <w:r>
        <w:rPr>
          <w:rFonts w:hint="eastAsia" w:ascii="仿宋_GB2312" w:eastAsia="仿宋_GB2312"/>
          <w:spacing w:val="-6"/>
          <w:sz w:val="32"/>
          <w:szCs w:val="32"/>
        </w:rPr>
        <w:t>宣讲好新时代爱国卫生故事</w:t>
      </w:r>
      <w:r>
        <w:rPr>
          <w:rFonts w:hint="default" w:ascii="仿宋_GB2312" w:eastAsia="仿宋_GB2312"/>
          <w:spacing w:val="-6"/>
          <w:sz w:val="32"/>
          <w:szCs w:val="32"/>
          <w:lang w:val="en"/>
        </w:rPr>
        <w:t>，</w:t>
      </w:r>
      <w:r>
        <w:rPr>
          <w:rFonts w:hint="eastAsia" w:ascii="仿宋_GB2312" w:eastAsia="仿宋_GB2312"/>
          <w:spacing w:val="-6"/>
          <w:sz w:val="32"/>
          <w:szCs w:val="32"/>
        </w:rPr>
        <w:t>引导全社会参与和聚焦爱国卫生运动。</w:t>
      </w:r>
    </w:p>
    <w:p>
      <w:pPr>
        <w:keepNext w:val="0"/>
        <w:keepLines w:val="0"/>
        <w:pageBreakBefore w:val="0"/>
        <w:kinsoku/>
        <w:wordWrap/>
        <w:overflowPunct/>
        <w:topLinePunct w:val="0"/>
        <w:autoSpaceDE/>
        <w:autoSpaceDN/>
        <w:bidi w:val="0"/>
        <w:adjustRightInd/>
        <w:snapToGrid w:val="0"/>
        <w:spacing w:line="560" w:lineRule="exact"/>
        <w:ind w:firstLine="624" w:firstLineChars="200"/>
        <w:textAlignment w:val="auto"/>
        <w:rPr>
          <w:rFonts w:ascii="仿宋_GB2312" w:eastAsia="仿宋_GB2312"/>
          <w:spacing w:val="-4"/>
          <w:sz w:val="32"/>
          <w:szCs w:val="32"/>
        </w:rPr>
      </w:pPr>
      <w:r>
        <w:rPr>
          <w:rFonts w:hint="eastAsia" w:ascii="楷体" w:hAnsi="楷体" w:eastAsia="楷体"/>
          <w:spacing w:val="-4"/>
          <w:sz w:val="32"/>
          <w:szCs w:val="32"/>
        </w:rPr>
        <w:t>（三）加强经费保障。</w:t>
      </w:r>
      <w:r>
        <w:rPr>
          <w:rFonts w:hint="eastAsia" w:ascii="仿宋_GB2312" w:eastAsia="仿宋_GB2312"/>
          <w:spacing w:val="-4"/>
          <w:sz w:val="32"/>
          <w:szCs w:val="32"/>
        </w:rPr>
        <w:t>建立完善“政府为主、多渠道筹资”的投入机制</w:t>
      </w:r>
      <w:r>
        <w:rPr>
          <w:rFonts w:hint="default" w:ascii="仿宋_GB2312" w:eastAsia="仿宋_GB2312"/>
          <w:spacing w:val="-4"/>
          <w:sz w:val="32"/>
          <w:szCs w:val="32"/>
          <w:lang w:val="en"/>
        </w:rPr>
        <w:t>，</w:t>
      </w:r>
      <w:r>
        <w:rPr>
          <w:rFonts w:hint="eastAsia" w:ascii="仿宋_GB2312" w:eastAsia="仿宋_GB2312"/>
          <w:spacing w:val="-4"/>
          <w:sz w:val="32"/>
          <w:szCs w:val="32"/>
        </w:rPr>
        <w:t>积极争取各类项目资金</w:t>
      </w:r>
      <w:r>
        <w:rPr>
          <w:rFonts w:hint="default" w:ascii="仿宋_GB2312" w:eastAsia="仿宋_GB2312"/>
          <w:spacing w:val="-4"/>
          <w:sz w:val="32"/>
          <w:szCs w:val="32"/>
          <w:lang w:val="en"/>
        </w:rPr>
        <w:t>，</w:t>
      </w:r>
      <w:r>
        <w:rPr>
          <w:rFonts w:hint="eastAsia" w:ascii="仿宋_GB2312" w:eastAsia="仿宋_GB2312"/>
          <w:spacing w:val="-4"/>
          <w:sz w:val="32"/>
          <w:szCs w:val="32"/>
        </w:rPr>
        <w:t>鼓励和吸引社会力量参与环境整治、改水改厕、病媒生物防制等工作。各地要合理安排预算</w:t>
      </w:r>
      <w:r>
        <w:rPr>
          <w:rFonts w:hint="default" w:ascii="仿宋_GB2312" w:eastAsia="仿宋_GB2312"/>
          <w:spacing w:val="-4"/>
          <w:sz w:val="32"/>
          <w:szCs w:val="32"/>
          <w:lang w:val="en"/>
        </w:rPr>
        <w:t>，</w:t>
      </w:r>
      <w:r>
        <w:rPr>
          <w:rFonts w:hint="eastAsia" w:ascii="仿宋_GB2312" w:eastAsia="仿宋_GB2312"/>
          <w:spacing w:val="-4"/>
          <w:sz w:val="32"/>
          <w:szCs w:val="32"/>
        </w:rPr>
        <w:t>设立城乡环境整治、农村改厕、病媒生物预防控制、健康教育与健康促进、卫生城镇创建</w:t>
      </w:r>
      <w:r>
        <w:rPr>
          <w:rFonts w:hint="eastAsia" w:ascii="仿宋_GB2312" w:eastAsia="仿宋_GB2312"/>
          <w:spacing w:val="-4"/>
          <w:sz w:val="32"/>
          <w:szCs w:val="32"/>
          <w:lang w:eastAsia="zh-CN"/>
        </w:rPr>
        <w:t>、健康城镇建设</w:t>
      </w:r>
      <w:r>
        <w:rPr>
          <w:rFonts w:hint="eastAsia" w:ascii="仿宋_GB2312" w:eastAsia="仿宋_GB2312"/>
          <w:spacing w:val="-4"/>
          <w:sz w:val="32"/>
          <w:szCs w:val="32"/>
        </w:rPr>
        <w:t>等工作专项经费</w:t>
      </w:r>
      <w:r>
        <w:rPr>
          <w:rFonts w:hint="default" w:ascii="仿宋_GB2312" w:eastAsia="仿宋_GB2312"/>
          <w:spacing w:val="-4"/>
          <w:sz w:val="32"/>
          <w:szCs w:val="32"/>
          <w:lang w:val="en"/>
        </w:rPr>
        <w:t>，</w:t>
      </w:r>
      <w:r>
        <w:rPr>
          <w:rFonts w:hint="eastAsia" w:ascii="仿宋_GB2312" w:eastAsia="仿宋_GB2312"/>
          <w:spacing w:val="-4"/>
          <w:sz w:val="32"/>
          <w:szCs w:val="32"/>
        </w:rPr>
        <w:t>并根据需要逐年加大投入。各成员单位要根据实际情况</w:t>
      </w:r>
      <w:r>
        <w:rPr>
          <w:rFonts w:hint="default" w:ascii="仿宋_GB2312" w:eastAsia="仿宋_GB2312"/>
          <w:spacing w:val="-4"/>
          <w:sz w:val="32"/>
          <w:szCs w:val="32"/>
          <w:lang w:val="en"/>
        </w:rPr>
        <w:t>，</w:t>
      </w:r>
      <w:r>
        <w:rPr>
          <w:rFonts w:hint="eastAsia" w:ascii="仿宋_GB2312" w:eastAsia="仿宋_GB2312"/>
          <w:spacing w:val="-4"/>
          <w:sz w:val="32"/>
          <w:szCs w:val="32"/>
        </w:rPr>
        <w:t>安排爱国卫生工作经费。</w:t>
      </w:r>
    </w:p>
    <w:p>
      <w:pPr>
        <w:keepNext w:val="0"/>
        <w:keepLines w:val="0"/>
        <w:pageBreakBefore w:val="0"/>
        <w:kinsoku/>
        <w:wordWrap/>
        <w:overflowPunct/>
        <w:topLinePunct w:val="0"/>
        <w:autoSpaceDE/>
        <w:autoSpaceDN/>
        <w:bidi w:val="0"/>
        <w:adjustRightInd/>
        <w:snapToGrid w:val="0"/>
        <w:spacing w:line="560" w:lineRule="exact"/>
        <w:ind w:firstLine="624" w:firstLineChars="200"/>
        <w:textAlignment w:val="auto"/>
        <w:rPr>
          <w:rFonts w:ascii="仿宋_GB2312" w:hAnsi="仿宋" w:eastAsia="仿宋_GB2312"/>
          <w:spacing w:val="-4"/>
          <w:sz w:val="32"/>
          <w:szCs w:val="32"/>
        </w:rPr>
      </w:pPr>
      <w:r>
        <w:rPr>
          <w:rFonts w:hint="eastAsia" w:ascii="楷体" w:hAnsi="楷体" w:eastAsia="楷体"/>
          <w:spacing w:val="-4"/>
          <w:sz w:val="32"/>
          <w:szCs w:val="32"/>
        </w:rPr>
        <w:t>（四）加强质量管理。</w:t>
      </w:r>
      <w:r>
        <w:rPr>
          <w:rFonts w:hint="eastAsia" w:ascii="仿宋_GB2312" w:eastAsia="仿宋_GB2312"/>
          <w:spacing w:val="-4"/>
          <w:sz w:val="32"/>
          <w:szCs w:val="32"/>
        </w:rPr>
        <w:t>各地要加强对爱国卫生工作的考核</w:t>
      </w:r>
      <w:r>
        <w:rPr>
          <w:rFonts w:hint="default" w:ascii="仿宋_GB2312" w:eastAsia="仿宋_GB2312"/>
          <w:spacing w:val="-4"/>
          <w:sz w:val="32"/>
          <w:szCs w:val="32"/>
          <w:lang w:val="en"/>
        </w:rPr>
        <w:t>，</w:t>
      </w:r>
      <w:r>
        <w:rPr>
          <w:rFonts w:hint="eastAsia" w:ascii="仿宋_GB2312" w:eastAsia="仿宋_GB2312"/>
          <w:spacing w:val="-4"/>
          <w:sz w:val="32"/>
          <w:szCs w:val="32"/>
        </w:rPr>
        <w:t>考核结果作为考核评价各级政府、各单位领导班子和领导干部的重要依据。各地、各单位要定期督查爱国卫生工作开展情况</w:t>
      </w:r>
      <w:r>
        <w:rPr>
          <w:rFonts w:hint="default" w:ascii="仿宋_GB2312" w:eastAsia="仿宋_GB2312"/>
          <w:spacing w:val="-4"/>
          <w:sz w:val="32"/>
          <w:szCs w:val="32"/>
          <w:lang w:val="en"/>
        </w:rPr>
        <w:t>，</w:t>
      </w:r>
      <w:r>
        <w:rPr>
          <w:rFonts w:hint="eastAsia" w:ascii="仿宋_GB2312" w:eastAsia="仿宋_GB2312"/>
          <w:spacing w:val="-4"/>
          <w:sz w:val="32"/>
          <w:szCs w:val="32"/>
        </w:rPr>
        <w:t>及时发现和解决问题</w:t>
      </w:r>
      <w:r>
        <w:rPr>
          <w:rFonts w:hint="default" w:ascii="仿宋_GB2312" w:eastAsia="仿宋_GB2312"/>
          <w:spacing w:val="-4"/>
          <w:sz w:val="32"/>
          <w:szCs w:val="32"/>
          <w:lang w:val="en"/>
        </w:rPr>
        <w:t>，</w:t>
      </w:r>
      <w:r>
        <w:rPr>
          <w:rFonts w:hint="eastAsia" w:ascii="仿宋_GB2312" w:eastAsia="仿宋_GB2312"/>
          <w:spacing w:val="-4"/>
          <w:sz w:val="32"/>
          <w:szCs w:val="32"/>
        </w:rPr>
        <w:t>确保政策措施落到实处。对工作突出、成效明显的</w:t>
      </w:r>
      <w:r>
        <w:rPr>
          <w:rFonts w:hint="default" w:ascii="仿宋_GB2312" w:eastAsia="仿宋_GB2312"/>
          <w:spacing w:val="-4"/>
          <w:sz w:val="32"/>
          <w:szCs w:val="32"/>
          <w:lang w:val="en"/>
        </w:rPr>
        <w:t>，</w:t>
      </w:r>
      <w:r>
        <w:rPr>
          <w:rFonts w:hint="eastAsia" w:ascii="仿宋_GB2312" w:eastAsia="仿宋_GB2312"/>
          <w:spacing w:val="-4"/>
          <w:sz w:val="32"/>
          <w:szCs w:val="32"/>
        </w:rPr>
        <w:t>要按有关规定表彰奖励；对措施不力、工作消极应付的</w:t>
      </w:r>
      <w:r>
        <w:rPr>
          <w:rFonts w:hint="default" w:ascii="仿宋_GB2312" w:eastAsia="仿宋_GB2312"/>
          <w:spacing w:val="-4"/>
          <w:sz w:val="32"/>
          <w:szCs w:val="32"/>
          <w:lang w:val="en"/>
        </w:rPr>
        <w:t>，</w:t>
      </w:r>
      <w:r>
        <w:rPr>
          <w:rFonts w:hint="eastAsia" w:ascii="仿宋_GB2312" w:eastAsia="仿宋_GB2312"/>
          <w:spacing w:val="-4"/>
          <w:sz w:val="32"/>
          <w:szCs w:val="32"/>
        </w:rPr>
        <w:t>要督促整改、通报批评。要建立健全群众监督机制</w:t>
      </w:r>
      <w:r>
        <w:rPr>
          <w:rFonts w:hint="default" w:ascii="仿宋_GB2312" w:eastAsia="仿宋_GB2312"/>
          <w:spacing w:val="-4"/>
          <w:sz w:val="32"/>
          <w:szCs w:val="32"/>
          <w:lang w:val="en"/>
        </w:rPr>
        <w:t>，</w:t>
      </w:r>
      <w:r>
        <w:rPr>
          <w:rFonts w:hint="eastAsia" w:ascii="仿宋_GB2312" w:eastAsia="仿宋_GB2312"/>
          <w:spacing w:val="-4"/>
          <w:sz w:val="32"/>
          <w:szCs w:val="32"/>
        </w:rPr>
        <w:t>畅通群众监督渠道</w:t>
      </w:r>
      <w:r>
        <w:rPr>
          <w:rFonts w:hint="default" w:ascii="仿宋_GB2312" w:eastAsia="仿宋_GB2312"/>
          <w:spacing w:val="-4"/>
          <w:sz w:val="32"/>
          <w:szCs w:val="32"/>
          <w:lang w:val="en"/>
        </w:rPr>
        <w:t>，</w:t>
      </w:r>
      <w:r>
        <w:rPr>
          <w:rFonts w:hint="eastAsia" w:ascii="仿宋_GB2312" w:eastAsia="仿宋_GB2312"/>
          <w:spacing w:val="-4"/>
          <w:sz w:val="32"/>
          <w:szCs w:val="32"/>
        </w:rPr>
        <w:t>探索利用微信公众号等新媒体搭建群众投诉平台</w:t>
      </w:r>
      <w:r>
        <w:rPr>
          <w:rFonts w:hint="default" w:ascii="仿宋_GB2312" w:eastAsia="仿宋_GB2312"/>
          <w:spacing w:val="-4"/>
          <w:sz w:val="32"/>
          <w:szCs w:val="32"/>
          <w:lang w:val="en"/>
        </w:rPr>
        <w:t>，</w:t>
      </w:r>
      <w:r>
        <w:rPr>
          <w:rFonts w:hint="eastAsia" w:ascii="仿宋_GB2312" w:eastAsia="仿宋_GB2312"/>
          <w:spacing w:val="-4"/>
          <w:sz w:val="32"/>
          <w:szCs w:val="32"/>
        </w:rPr>
        <w:t>以实际成效取信于民、造福于民</w:t>
      </w:r>
      <w:r>
        <w:rPr>
          <w:rFonts w:hint="default" w:ascii="仿宋_GB2312" w:eastAsia="仿宋_GB2312"/>
          <w:spacing w:val="-4"/>
          <w:sz w:val="32"/>
          <w:szCs w:val="32"/>
          <w:lang w:val="en"/>
        </w:rPr>
        <w:t>，</w:t>
      </w:r>
      <w:r>
        <w:rPr>
          <w:rFonts w:hint="eastAsia" w:ascii="仿宋_GB2312" w:eastAsia="仿宋_GB2312"/>
          <w:spacing w:val="-4"/>
          <w:sz w:val="32"/>
          <w:szCs w:val="32"/>
        </w:rPr>
        <w:t>不断提高群众对爱国卫生工作的满意度。</w:t>
      </w:r>
    </w:p>
    <w:p>
      <w:pPr>
        <w:keepNext w:val="0"/>
        <w:keepLines w:val="0"/>
        <w:pageBreakBefore w:val="0"/>
        <w:kinsoku/>
        <w:wordWrap/>
        <w:overflowPunct/>
        <w:topLinePunct w:val="0"/>
        <w:autoSpaceDE/>
        <w:autoSpaceDN/>
        <w:bidi w:val="0"/>
        <w:adjustRightInd/>
        <w:snapToGrid w:val="0"/>
        <w:spacing w:line="560" w:lineRule="exact"/>
        <w:ind w:firstLine="624" w:firstLineChars="200"/>
        <w:textAlignment w:val="auto"/>
        <w:rPr>
          <w:rFonts w:ascii="仿宋_GB2312" w:hAnsi="仿宋" w:eastAsia="仿宋_GB2312"/>
          <w:spacing w:val="-4"/>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Dd/Ew/XAQAAsAMAAA4AAAAAAAAAAQAgAAAA&#10;HgEAAGRycy9lMm9Eb2MueG1sUEsFBgAAAAAGAAYAWQEAAGc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2775"/>
    <w:multiLevelType w:val="multilevel"/>
    <w:tmpl w:val="0C012775"/>
    <w:lvl w:ilvl="0" w:tentative="0">
      <w:start w:val="1"/>
      <w:numFmt w:val="japaneseCounting"/>
      <w:lvlText w:val="（%1）"/>
      <w:lvlJc w:val="left"/>
      <w:pPr>
        <w:ind w:left="1704" w:hanging="1080"/>
      </w:pPr>
      <w:rPr>
        <w:rFonts w:hint="default"/>
      </w:rPr>
    </w:lvl>
    <w:lvl w:ilvl="1" w:tentative="0">
      <w:start w:val="1"/>
      <w:numFmt w:val="lowerLetter"/>
      <w:lvlText w:val="%2)"/>
      <w:lvlJc w:val="left"/>
      <w:pPr>
        <w:ind w:left="1464" w:hanging="420"/>
      </w:pPr>
    </w:lvl>
    <w:lvl w:ilvl="2" w:tentative="0">
      <w:start w:val="1"/>
      <w:numFmt w:val="lowerRoman"/>
      <w:lvlText w:val="%3."/>
      <w:lvlJc w:val="right"/>
      <w:pPr>
        <w:ind w:left="1884" w:hanging="420"/>
      </w:pPr>
    </w:lvl>
    <w:lvl w:ilvl="3" w:tentative="0">
      <w:start w:val="1"/>
      <w:numFmt w:val="decimal"/>
      <w:lvlText w:val="%4."/>
      <w:lvlJc w:val="left"/>
      <w:pPr>
        <w:ind w:left="2304" w:hanging="420"/>
      </w:pPr>
    </w:lvl>
    <w:lvl w:ilvl="4" w:tentative="0">
      <w:start w:val="1"/>
      <w:numFmt w:val="lowerLetter"/>
      <w:lvlText w:val="%5)"/>
      <w:lvlJc w:val="left"/>
      <w:pPr>
        <w:ind w:left="2724" w:hanging="420"/>
      </w:pPr>
    </w:lvl>
    <w:lvl w:ilvl="5" w:tentative="0">
      <w:start w:val="1"/>
      <w:numFmt w:val="lowerRoman"/>
      <w:lvlText w:val="%6."/>
      <w:lvlJc w:val="right"/>
      <w:pPr>
        <w:ind w:left="3144" w:hanging="420"/>
      </w:pPr>
    </w:lvl>
    <w:lvl w:ilvl="6" w:tentative="0">
      <w:start w:val="1"/>
      <w:numFmt w:val="decimal"/>
      <w:lvlText w:val="%7."/>
      <w:lvlJc w:val="left"/>
      <w:pPr>
        <w:ind w:left="3564" w:hanging="420"/>
      </w:pPr>
    </w:lvl>
    <w:lvl w:ilvl="7" w:tentative="0">
      <w:start w:val="1"/>
      <w:numFmt w:val="lowerLetter"/>
      <w:lvlText w:val="%8)"/>
      <w:lvlJc w:val="left"/>
      <w:pPr>
        <w:ind w:left="3984" w:hanging="420"/>
      </w:pPr>
    </w:lvl>
    <w:lvl w:ilvl="8" w:tentative="0">
      <w:start w:val="1"/>
      <w:numFmt w:val="lowerRoman"/>
      <w:lvlText w:val="%9."/>
      <w:lvlJc w:val="right"/>
      <w:pPr>
        <w:ind w:left="44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820AD3"/>
    <w:rsid w:val="20051282"/>
    <w:rsid w:val="3EAB0813"/>
    <w:rsid w:val="3EAEC33B"/>
    <w:rsid w:val="47EF408D"/>
    <w:rsid w:val="7B598957"/>
    <w:rsid w:val="9CDF0872"/>
    <w:rsid w:val="F5F7A2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夏一</cp:lastModifiedBy>
  <dcterms:modified xsi:type="dcterms:W3CDTF">2021-06-04T08:31:49Z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