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金华市医疗保障局 金华市财政局关于《金华市欺诈骗取医疗保障资金行为举报奖励实施细则（征求意见稿）》起草说明</w:t>
      </w:r>
    </w:p>
    <w:p>
      <w:pPr>
        <w:keepNext w:val="0"/>
        <w:keepLines w:val="0"/>
        <w:pageBreakBefore w:val="0"/>
        <w:kinsoku/>
        <w:wordWrap/>
        <w:overflowPunct/>
        <w:topLinePunct w:val="0"/>
        <w:autoSpaceDE/>
        <w:autoSpaceDN/>
        <w:bidi w:val="0"/>
        <w:adjustRightInd/>
        <w:snapToGrid/>
        <w:spacing w:line="600" w:lineRule="exact"/>
        <w:textAlignment w:val="auto"/>
        <w:rPr>
          <w:rFonts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cs="Times New Roman"/>
          <w:color w:val="000000"/>
          <w:sz w:val="32"/>
          <w:szCs w:val="32"/>
        </w:rPr>
        <w:t>为切实保障医疗保障资金安全，鼓励社会各界举报欺诈骗取医保资金行为，加大对欺诈骗保行为打击力度，根据国家相关规定，结合《浙江省欺诈骗取医疗保障资金行为举报奖励实施办法》，我们</w:t>
      </w:r>
      <w:r>
        <w:rPr>
          <w:rFonts w:hint="eastAsia" w:ascii="Times New Roman" w:hAnsi="Times New Roman" w:eastAsia="仿宋_GB2312"/>
          <w:sz w:val="32"/>
          <w:szCs w:val="32"/>
        </w:rPr>
        <w:t>拟制</w:t>
      </w:r>
      <w:r>
        <w:rPr>
          <w:rFonts w:ascii="Times New Roman" w:hAnsi="Times New Roman" w:eastAsia="仿宋_GB2312"/>
          <w:sz w:val="32"/>
          <w:szCs w:val="32"/>
        </w:rPr>
        <w:t>了</w:t>
      </w:r>
      <w:r>
        <w:rPr>
          <w:rFonts w:ascii="Times New Roman" w:hAnsi="Times New Roman" w:eastAsia="仿宋_GB2312" w:cs="Times New Roman"/>
          <w:color w:val="000000"/>
          <w:sz w:val="32"/>
          <w:szCs w:val="32"/>
        </w:rPr>
        <w:t>《金华市欺诈骗取医疗保障资金行为举报奖励实施细则》</w:t>
      </w:r>
      <w:r>
        <w:rPr>
          <w:rFonts w:hint="eastAsia" w:ascii="Times New Roman" w:hAnsi="Times New Roman" w:eastAsia="仿宋_GB2312"/>
          <w:sz w:val="32"/>
          <w:szCs w:val="32"/>
        </w:rPr>
        <w:t>（以下简称《实施</w:t>
      </w:r>
      <w:r>
        <w:rPr>
          <w:rFonts w:hint="eastAsia" w:ascii="Times New Roman" w:hAnsi="Times New Roman" w:eastAsia="仿宋_GB2312"/>
          <w:sz w:val="32"/>
          <w:szCs w:val="32"/>
          <w:lang w:eastAsia="zh-CN"/>
        </w:rPr>
        <w:t>办法</w:t>
      </w:r>
      <w:r>
        <w:rPr>
          <w:rFonts w:hint="eastAsia" w:ascii="Times New Roman" w:hAnsi="Times New Roman" w:eastAsia="仿宋_GB2312"/>
          <w:sz w:val="32"/>
          <w:szCs w:val="32"/>
        </w:rPr>
        <w:t>》），起草说明如下：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一、制</w:t>
      </w:r>
      <w:r>
        <w:rPr>
          <w:rFonts w:hint="eastAsia" w:ascii="黑体" w:hAnsi="黑体" w:eastAsia="黑体"/>
          <w:sz w:val="32"/>
          <w:szCs w:val="32"/>
          <w:lang w:eastAsia="zh-CN"/>
        </w:rPr>
        <w:t>定</w:t>
      </w:r>
      <w:r>
        <w:rPr>
          <w:rFonts w:hint="eastAsia" w:ascii="黑体" w:hAnsi="黑体" w:eastAsia="黑体"/>
          <w:sz w:val="32"/>
          <w:szCs w:val="32"/>
        </w:rPr>
        <w:t>背景</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为切实维护医疗保障资金（以下简称医保资金）安全，严厉打击欺诈骗取医疗保障资金行为</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根据《中华人民共和国社会保险法》《医疗保障基金使用监督管理条例》《中共中央 国务院关于深化医疗保障制度改革的意见》《浙江省医疗保障条例》及《浙江省欺诈骗取医疗保障资金行为举报奖励实施办法》等</w:t>
      </w:r>
      <w:r>
        <w:rPr>
          <w:rFonts w:hint="eastAsia" w:ascii="Times New Roman" w:hAnsi="Times New Roman" w:eastAsia="仿宋_GB2312" w:cs="Times New Roman"/>
          <w:color w:val="000000"/>
          <w:sz w:val="32"/>
          <w:szCs w:val="32"/>
          <w:lang w:val="en-US" w:eastAsia="zh-CN"/>
        </w:rPr>
        <w:t>精神制定</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金华市欺诈骗取医疗保障资金行为举报奖励实施细则</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结合我市实际，制定本细则。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eastAsia="黑体"/>
          <w:sz w:val="32"/>
          <w:szCs w:val="32"/>
          <w:lang w:val="en-US" w:eastAsia="zh-CN"/>
        </w:rPr>
      </w:pPr>
      <w:r>
        <w:rPr>
          <w:rFonts w:eastAsia="黑体"/>
          <w:sz w:val="32"/>
          <w:szCs w:val="32"/>
        </w:rPr>
        <w:t>二、</w:t>
      </w:r>
      <w:r>
        <w:rPr>
          <w:rFonts w:hint="eastAsia" w:eastAsia="黑体"/>
          <w:sz w:val="32"/>
          <w:szCs w:val="32"/>
          <w:lang w:eastAsia="zh-CN"/>
        </w:rPr>
        <w:t>制定依据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w:t>
      </w:r>
      <w:r>
        <w:rPr>
          <w:rFonts w:ascii="Times New Roman" w:hAnsi="Times New Roman" w:eastAsia="仿宋_GB2312" w:cs="Times New Roman"/>
          <w:color w:val="000000"/>
          <w:sz w:val="32"/>
          <w:szCs w:val="32"/>
        </w:rPr>
        <w:t>《中华人民共和国社会保险法》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w:t>
      </w:r>
      <w:r>
        <w:rPr>
          <w:rFonts w:ascii="Times New Roman" w:hAnsi="Times New Roman" w:eastAsia="仿宋_GB2312" w:cs="Times New Roman"/>
          <w:color w:val="000000"/>
          <w:sz w:val="32"/>
          <w:szCs w:val="32"/>
        </w:rPr>
        <w:t>《医疗保障基金使用监督管理条例》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val="en-US" w:eastAsia="zh-CN"/>
        </w:rPr>
        <w:t>3.</w:t>
      </w:r>
      <w:r>
        <w:rPr>
          <w:rFonts w:ascii="Times New Roman" w:hAnsi="Times New Roman" w:eastAsia="仿宋_GB2312" w:cs="Times New Roman"/>
          <w:color w:val="000000"/>
          <w:sz w:val="32"/>
          <w:szCs w:val="32"/>
        </w:rPr>
        <w:t>《中共中央 国务院关于深化医疗保障制度改革的意见》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4.</w:t>
      </w:r>
      <w:r>
        <w:rPr>
          <w:rFonts w:ascii="Times New Roman" w:hAnsi="Times New Roman" w:eastAsia="仿宋_GB2312" w:cs="Times New Roman"/>
          <w:color w:val="000000"/>
          <w:sz w:val="32"/>
          <w:szCs w:val="32"/>
        </w:rPr>
        <w:t>《浙江省医疗保障条例》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5.</w:t>
      </w:r>
      <w:r>
        <w:rPr>
          <w:rFonts w:ascii="Times New Roman" w:hAnsi="Times New Roman" w:eastAsia="仿宋_GB2312" w:cs="Times New Roman"/>
          <w:color w:val="000000"/>
          <w:sz w:val="32"/>
          <w:szCs w:val="32"/>
        </w:rPr>
        <w:t>《浙江省欺诈骗取医疗保障资金行为举报奖励实施办法》</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eastAsia="黑体"/>
          <w:snapToGrid w:val="0"/>
          <w:spacing w:val="-4"/>
          <w:kern w:val="0"/>
          <w:sz w:val="32"/>
        </w:rPr>
      </w:pPr>
      <w:r>
        <w:rPr>
          <w:rFonts w:eastAsia="黑体"/>
          <w:snapToGrid w:val="0"/>
          <w:spacing w:val="-4"/>
          <w:kern w:val="0"/>
          <w:sz w:val="32"/>
        </w:rPr>
        <w:t>三、</w:t>
      </w:r>
      <w:r>
        <w:rPr>
          <w:rFonts w:hint="eastAsia" w:eastAsia="黑体"/>
          <w:snapToGrid w:val="0"/>
          <w:spacing w:val="-4"/>
          <w:kern w:val="0"/>
          <w:sz w:val="32"/>
        </w:rPr>
        <w:t>主要内容</w:t>
      </w:r>
    </w:p>
    <w:p>
      <w:pPr>
        <w:keepNext w:val="0"/>
        <w:keepLines w:val="0"/>
        <w:pageBreakBefore w:val="0"/>
        <w:kinsoku/>
        <w:wordWrap/>
        <w:overflowPunct/>
        <w:topLinePunct w:val="0"/>
        <w:autoSpaceDE/>
        <w:autoSpaceDN/>
        <w:bidi w:val="0"/>
        <w:adjustRightInd/>
        <w:snapToGrid/>
        <w:spacing w:line="600" w:lineRule="exact"/>
        <w:ind w:firstLine="624" w:firstLineChars="200"/>
        <w:textAlignment w:val="auto"/>
        <w:rPr>
          <w:rFonts w:hint="eastAsia" w:eastAsia="仿宋_GB2312"/>
          <w:snapToGrid w:val="0"/>
          <w:spacing w:val="-4"/>
          <w:kern w:val="0"/>
          <w:sz w:val="32"/>
          <w:szCs w:val="32"/>
        </w:rPr>
      </w:pPr>
      <w:r>
        <w:rPr>
          <w:rFonts w:eastAsia="仿宋_GB2312"/>
          <w:snapToGrid w:val="0"/>
          <w:spacing w:val="-4"/>
          <w:kern w:val="0"/>
          <w:sz w:val="32"/>
          <w:szCs w:val="32"/>
        </w:rPr>
        <w:t>《</w:t>
      </w:r>
      <w:r>
        <w:rPr>
          <w:rFonts w:hint="eastAsia" w:eastAsia="仿宋_GB2312"/>
          <w:snapToGrid w:val="0"/>
          <w:spacing w:val="-4"/>
          <w:kern w:val="0"/>
          <w:sz w:val="32"/>
          <w:szCs w:val="32"/>
        </w:rPr>
        <w:t>实施</w:t>
      </w:r>
      <w:r>
        <w:rPr>
          <w:rFonts w:hint="eastAsia" w:eastAsia="仿宋_GB2312"/>
          <w:snapToGrid w:val="0"/>
          <w:spacing w:val="-4"/>
          <w:kern w:val="0"/>
          <w:sz w:val="32"/>
          <w:szCs w:val="32"/>
          <w:lang w:eastAsia="zh-CN"/>
        </w:rPr>
        <w:t>办法</w:t>
      </w:r>
      <w:r>
        <w:rPr>
          <w:rFonts w:eastAsia="仿宋_GB2312"/>
          <w:snapToGrid w:val="0"/>
          <w:spacing w:val="-4"/>
          <w:kern w:val="0"/>
          <w:sz w:val="32"/>
          <w:szCs w:val="32"/>
        </w:rPr>
        <w:t>》</w:t>
      </w:r>
      <w:r>
        <w:rPr>
          <w:rFonts w:hint="eastAsia" w:eastAsia="仿宋_GB2312"/>
          <w:snapToGrid w:val="0"/>
          <w:spacing w:val="-4"/>
          <w:kern w:val="0"/>
          <w:sz w:val="32"/>
          <w:szCs w:val="32"/>
        </w:rPr>
        <w:t>共分为</w:t>
      </w:r>
      <w:r>
        <w:rPr>
          <w:rFonts w:hint="eastAsia" w:eastAsia="仿宋_GB2312"/>
          <w:snapToGrid w:val="0"/>
          <w:spacing w:val="-4"/>
          <w:kern w:val="0"/>
          <w:sz w:val="32"/>
          <w:szCs w:val="32"/>
          <w:lang w:eastAsia="zh-CN"/>
        </w:rPr>
        <w:t>七章三十八条</w:t>
      </w:r>
      <w:r>
        <w:rPr>
          <w:rFonts w:hint="eastAsia" w:eastAsia="仿宋_GB2312"/>
          <w:snapToGrid w:val="0"/>
          <w:spacing w:val="-4"/>
          <w:kern w:val="0"/>
          <w:sz w:val="32"/>
          <w:szCs w:val="32"/>
        </w:rPr>
        <w:t>，分别为</w:t>
      </w:r>
      <w:r>
        <w:rPr>
          <w:rFonts w:hint="eastAsia" w:eastAsia="仿宋_GB2312"/>
          <w:snapToGrid w:val="0"/>
          <w:spacing w:val="-4"/>
          <w:kern w:val="0"/>
          <w:sz w:val="32"/>
          <w:lang w:eastAsia="zh-CN"/>
        </w:rPr>
        <w:t>总则</w:t>
      </w:r>
      <w:r>
        <w:rPr>
          <w:rFonts w:eastAsia="仿宋_GB2312"/>
          <w:snapToGrid w:val="0"/>
          <w:spacing w:val="-4"/>
          <w:kern w:val="0"/>
          <w:sz w:val="32"/>
        </w:rPr>
        <w:t>、</w:t>
      </w:r>
      <w:r>
        <w:rPr>
          <w:rFonts w:hint="eastAsia" w:eastAsia="仿宋_GB2312"/>
          <w:snapToGrid w:val="0"/>
          <w:spacing w:val="-4"/>
          <w:kern w:val="0"/>
          <w:sz w:val="32"/>
          <w:szCs w:val="32"/>
          <w:lang w:eastAsia="zh-CN"/>
        </w:rPr>
        <w:t>举报方式及途径</w:t>
      </w:r>
      <w:r>
        <w:rPr>
          <w:rFonts w:hint="eastAsia" w:eastAsia="仿宋_GB2312"/>
          <w:snapToGrid w:val="0"/>
          <w:spacing w:val="-4"/>
          <w:kern w:val="0"/>
          <w:sz w:val="32"/>
          <w:szCs w:val="32"/>
        </w:rPr>
        <w:t>、</w:t>
      </w:r>
      <w:r>
        <w:rPr>
          <w:rFonts w:hint="eastAsia" w:eastAsia="仿宋_GB2312"/>
          <w:snapToGrid w:val="0"/>
          <w:spacing w:val="-4"/>
          <w:kern w:val="0"/>
          <w:sz w:val="32"/>
          <w:szCs w:val="32"/>
          <w:lang w:val="en-US" w:eastAsia="zh-CN"/>
        </w:rPr>
        <w:t>奖励条件及标准</w:t>
      </w:r>
      <w:r>
        <w:rPr>
          <w:rFonts w:hint="eastAsia" w:eastAsia="仿宋_GB2312"/>
          <w:snapToGrid w:val="0"/>
          <w:spacing w:val="-4"/>
          <w:kern w:val="0"/>
          <w:sz w:val="32"/>
          <w:szCs w:val="32"/>
        </w:rPr>
        <w:t>、</w:t>
      </w:r>
      <w:r>
        <w:rPr>
          <w:rFonts w:hint="eastAsia" w:eastAsia="仿宋_GB2312"/>
          <w:snapToGrid w:val="0"/>
          <w:spacing w:val="-4"/>
          <w:kern w:val="0"/>
          <w:sz w:val="32"/>
          <w:szCs w:val="32"/>
          <w:lang w:val="en-US" w:eastAsia="zh-CN"/>
        </w:rPr>
        <w:t>奖励审批及发放</w:t>
      </w:r>
      <w:r>
        <w:rPr>
          <w:rFonts w:hint="eastAsia" w:eastAsia="仿宋_GB2312"/>
          <w:snapToGrid w:val="0"/>
          <w:spacing w:val="-4"/>
          <w:kern w:val="0"/>
          <w:sz w:val="32"/>
          <w:szCs w:val="32"/>
        </w:rPr>
        <w:t>、</w:t>
      </w:r>
      <w:r>
        <w:rPr>
          <w:rFonts w:hint="eastAsia" w:eastAsia="仿宋_GB2312"/>
          <w:snapToGrid w:val="0"/>
          <w:spacing w:val="-4"/>
          <w:kern w:val="0"/>
          <w:sz w:val="32"/>
          <w:szCs w:val="32"/>
          <w:lang w:val="en-US" w:eastAsia="zh-CN"/>
        </w:rPr>
        <w:t>奖励监督与管理</w:t>
      </w:r>
      <w:r>
        <w:rPr>
          <w:rFonts w:hint="eastAsia" w:eastAsia="仿宋_GB2312"/>
          <w:snapToGrid w:val="0"/>
          <w:spacing w:val="-4"/>
          <w:kern w:val="0"/>
          <w:sz w:val="32"/>
          <w:szCs w:val="32"/>
        </w:rPr>
        <w:t>、</w:t>
      </w:r>
      <w:r>
        <w:rPr>
          <w:rFonts w:hint="eastAsia" w:eastAsia="仿宋_GB2312"/>
          <w:snapToGrid w:val="0"/>
          <w:spacing w:val="-4"/>
          <w:kern w:val="0"/>
          <w:sz w:val="32"/>
          <w:szCs w:val="32"/>
          <w:lang w:val="en-US" w:eastAsia="zh-CN"/>
        </w:rPr>
        <w:t>附则</w:t>
      </w:r>
      <w:r>
        <w:rPr>
          <w:rFonts w:hint="eastAsia" w:eastAsia="仿宋_GB2312"/>
          <w:snapToGrid w:val="0"/>
          <w:spacing w:val="-4"/>
          <w:kern w:val="0"/>
          <w:sz w:val="32"/>
          <w:szCs w:val="32"/>
        </w:rPr>
        <w:t>和</w:t>
      </w:r>
      <w:r>
        <w:rPr>
          <w:rFonts w:hint="eastAsia" w:eastAsia="仿宋_GB2312"/>
          <w:snapToGrid w:val="0"/>
          <w:spacing w:val="-4"/>
          <w:kern w:val="0"/>
          <w:sz w:val="32"/>
          <w:szCs w:val="32"/>
          <w:lang w:val="en-US" w:eastAsia="zh-CN"/>
        </w:rPr>
        <w:t>附件</w:t>
      </w:r>
      <w:r>
        <w:rPr>
          <w:rFonts w:hint="eastAsia" w:eastAsia="仿宋_GB2312"/>
          <w:snapToGrid w:val="0"/>
          <w:spacing w:val="-4"/>
          <w:kern w:val="0"/>
          <w:sz w:val="32"/>
          <w:szCs w:val="32"/>
        </w:rPr>
        <w:t>。</w:t>
      </w:r>
    </w:p>
    <w:p>
      <w:pPr>
        <w:keepNext w:val="0"/>
        <w:keepLines w:val="0"/>
        <w:pageBreakBefore w:val="0"/>
        <w:kinsoku/>
        <w:wordWrap/>
        <w:overflowPunct/>
        <w:topLinePunct w:val="0"/>
        <w:autoSpaceDE/>
        <w:autoSpaceDN/>
        <w:bidi w:val="0"/>
        <w:adjustRightInd/>
        <w:snapToGrid/>
        <w:spacing w:line="540" w:lineRule="exact"/>
        <w:ind w:firstLine="624" w:firstLineChars="200"/>
        <w:textAlignment w:val="auto"/>
        <w:rPr>
          <w:rFonts w:hint="eastAsia" w:eastAsia="仿宋_GB2312"/>
          <w:snapToGrid w:val="0"/>
          <w:spacing w:val="-4"/>
          <w:kern w:val="0"/>
          <w:sz w:val="32"/>
          <w:lang w:eastAsia="zh-CN"/>
        </w:rPr>
      </w:pPr>
      <w:r>
        <w:rPr>
          <w:rFonts w:hint="eastAsia" w:ascii="楷体_GB2312" w:eastAsia="楷体_GB2312"/>
          <w:snapToGrid w:val="0"/>
          <w:spacing w:val="-4"/>
          <w:kern w:val="0"/>
          <w:sz w:val="32"/>
        </w:rPr>
        <w:t>第一部分，</w:t>
      </w:r>
      <w:r>
        <w:rPr>
          <w:rFonts w:hint="eastAsia" w:ascii="楷体_GB2312" w:hAnsi="楷体_GB2312" w:eastAsia="楷体_GB2312" w:cs="楷体_GB2312"/>
          <w:snapToGrid w:val="0"/>
          <w:spacing w:val="-4"/>
          <w:kern w:val="0"/>
          <w:sz w:val="32"/>
          <w:lang w:eastAsia="zh-CN"/>
        </w:rPr>
        <w:t>总则</w:t>
      </w:r>
      <w:r>
        <w:rPr>
          <w:rFonts w:hint="eastAsia" w:ascii="楷体_GB2312" w:eastAsia="楷体_GB2312"/>
          <w:snapToGrid w:val="0"/>
          <w:spacing w:val="-4"/>
          <w:kern w:val="0"/>
          <w:sz w:val="32"/>
        </w:rPr>
        <w:t>。</w:t>
      </w:r>
      <w:r>
        <w:rPr>
          <w:rFonts w:hint="eastAsia" w:ascii="Times New Roman" w:hAnsi="Times New Roman" w:eastAsia="仿宋_GB2312"/>
          <w:b w:val="0"/>
          <w:bCs w:val="0"/>
          <w:sz w:val="32"/>
          <w:szCs w:val="32"/>
          <w:u w:val="none"/>
          <w:lang w:val="en-US" w:eastAsia="zh-CN"/>
        </w:rPr>
        <w:t>主要对制度依据，适用范围，奖励举报的资金保障，欺诈骗保的行为，实施的评估予以明确。</w:t>
      </w:r>
    </w:p>
    <w:p>
      <w:pPr>
        <w:keepNext w:val="0"/>
        <w:keepLines w:val="0"/>
        <w:pageBreakBefore w:val="0"/>
        <w:widowControl/>
        <w:kinsoku/>
        <w:wordWrap/>
        <w:overflowPunct/>
        <w:topLinePunct w:val="0"/>
        <w:autoSpaceDE/>
        <w:autoSpaceDN/>
        <w:bidi w:val="0"/>
        <w:adjustRightInd/>
        <w:snapToGrid/>
        <w:spacing w:line="600" w:lineRule="exact"/>
        <w:ind w:firstLine="624" w:firstLineChars="200"/>
        <w:textAlignment w:val="auto"/>
        <w:rPr>
          <w:rFonts w:eastAsia="楷体_GB2312"/>
          <w:color w:val="000000"/>
          <w:kern w:val="0"/>
          <w:sz w:val="32"/>
          <w:szCs w:val="32"/>
        </w:rPr>
      </w:pPr>
      <w:r>
        <w:rPr>
          <w:rFonts w:ascii="楷体_GB2312" w:eastAsia="楷体_GB2312"/>
          <w:snapToGrid w:val="0"/>
          <w:spacing w:val="-4"/>
          <w:kern w:val="0"/>
          <w:sz w:val="32"/>
        </w:rPr>
        <w:t>第二部分，</w:t>
      </w:r>
      <w:r>
        <w:rPr>
          <w:rFonts w:hint="eastAsia" w:ascii="楷体_GB2312" w:hAnsi="楷体_GB2312" w:eastAsia="楷体_GB2312" w:cs="楷体_GB2312"/>
          <w:snapToGrid w:val="0"/>
          <w:spacing w:val="-4"/>
          <w:kern w:val="0"/>
          <w:sz w:val="32"/>
          <w:lang w:eastAsia="zh-CN"/>
        </w:rPr>
        <w:t>举报方式及途径。</w:t>
      </w:r>
      <w:r>
        <w:rPr>
          <w:rFonts w:hint="eastAsia" w:ascii="Times New Roman" w:hAnsi="Times New Roman" w:eastAsia="仿宋_GB2312"/>
          <w:b w:val="0"/>
          <w:bCs w:val="0"/>
          <w:sz w:val="32"/>
          <w:szCs w:val="32"/>
          <w:u w:val="none"/>
          <w:lang w:val="en-US" w:eastAsia="zh-CN"/>
        </w:rPr>
        <w:t>规定了医疗保障行政机关应公开的举报投诉的途径，明确了举报的途径及方式，即可实名举报，也可匿名举报。</w:t>
      </w:r>
    </w:p>
    <w:p>
      <w:pPr>
        <w:pStyle w:val="8"/>
        <w:keepNext w:val="0"/>
        <w:keepLines w:val="0"/>
        <w:pageBreakBefore w:val="0"/>
        <w:kinsoku/>
        <w:wordWrap/>
        <w:overflowPunct/>
        <w:topLinePunct w:val="0"/>
        <w:autoSpaceDE/>
        <w:autoSpaceDN/>
        <w:bidi w:val="0"/>
        <w:adjustRightInd/>
        <w:snapToGrid/>
        <w:spacing w:beforeAutospacing="0" w:afterAutospacing="0" w:line="540" w:lineRule="exact"/>
        <w:ind w:firstLine="624" w:firstLineChars="200"/>
        <w:textAlignment w:val="auto"/>
        <w:rPr>
          <w:rFonts w:hint="eastAsia" w:ascii="Times New Roman" w:hAnsi="Times New Roman" w:eastAsia="仿宋_GB2312"/>
          <w:b w:val="0"/>
          <w:bCs w:val="0"/>
          <w:sz w:val="32"/>
          <w:szCs w:val="32"/>
          <w:highlight w:val="none"/>
          <w:u w:val="none"/>
          <w:lang w:val="en-US" w:eastAsia="zh-CN"/>
        </w:rPr>
      </w:pPr>
      <w:r>
        <w:rPr>
          <w:rFonts w:hint="eastAsia" w:ascii="楷体_GB2312" w:eastAsia="楷体_GB2312"/>
          <w:snapToGrid w:val="0"/>
          <w:spacing w:val="-4"/>
          <w:kern w:val="0"/>
          <w:sz w:val="32"/>
        </w:rPr>
        <w:t>第三部分，</w:t>
      </w:r>
      <w:r>
        <w:rPr>
          <w:rFonts w:hint="eastAsia" w:ascii="楷体_GB2312" w:hAnsi="楷体_GB2312" w:eastAsia="楷体_GB2312" w:cs="楷体_GB2312"/>
          <w:snapToGrid w:val="0"/>
          <w:spacing w:val="-4"/>
          <w:kern w:val="0"/>
          <w:sz w:val="32"/>
          <w:szCs w:val="24"/>
          <w:lang w:val="en-US" w:eastAsia="zh-CN" w:bidi="ar-SA"/>
        </w:rPr>
        <w:t>奖励条件及标准。</w:t>
      </w:r>
      <w:r>
        <w:rPr>
          <w:rFonts w:hint="eastAsia" w:ascii="Times New Roman" w:hAnsi="Times New Roman" w:eastAsia="仿宋_GB2312"/>
          <w:b w:val="0"/>
          <w:bCs w:val="0"/>
          <w:sz w:val="32"/>
          <w:szCs w:val="32"/>
          <w:highlight w:val="none"/>
          <w:u w:val="none"/>
          <w:lang w:val="en-US" w:eastAsia="zh-CN"/>
        </w:rPr>
        <w:t>明确了奖励的具体行为，奖励的标准，规定了奖励的最高金额，并对联明举报的奖励明确了实施办法。</w:t>
      </w:r>
    </w:p>
    <w:p>
      <w:pPr>
        <w:pStyle w:val="8"/>
        <w:keepNext w:val="0"/>
        <w:keepLines w:val="0"/>
        <w:pageBreakBefore w:val="0"/>
        <w:kinsoku/>
        <w:wordWrap/>
        <w:overflowPunct/>
        <w:topLinePunct w:val="0"/>
        <w:autoSpaceDE/>
        <w:autoSpaceDN/>
        <w:bidi w:val="0"/>
        <w:adjustRightInd/>
        <w:snapToGrid/>
        <w:spacing w:beforeAutospacing="0" w:afterAutospacing="0" w:line="540" w:lineRule="exact"/>
        <w:ind w:firstLine="624" w:firstLineChars="200"/>
        <w:textAlignment w:val="auto"/>
        <w:rPr>
          <w:rFonts w:hint="eastAsia" w:ascii="仿宋_GB2312" w:hAnsi="仿宋_GB2312" w:eastAsia="仿宋_GB2312" w:cs="仿宋_GB2312"/>
          <w:bCs/>
          <w:snapToGrid w:val="0"/>
          <w:spacing w:val="-4"/>
          <w:kern w:val="0"/>
          <w:sz w:val="32"/>
          <w:lang w:eastAsia="zh-CN"/>
        </w:rPr>
      </w:pPr>
      <w:r>
        <w:rPr>
          <w:rFonts w:hint="eastAsia" w:ascii="楷体_GB2312" w:hAnsi="楷体_GB2312" w:eastAsia="楷体_GB2312" w:cs="楷体_GB2312"/>
          <w:snapToGrid w:val="0"/>
          <w:spacing w:val="-4"/>
          <w:kern w:val="0"/>
          <w:sz w:val="32"/>
        </w:rPr>
        <w:t>第四部分，</w:t>
      </w:r>
      <w:r>
        <w:rPr>
          <w:rFonts w:hint="eastAsia" w:ascii="楷体_GB2312" w:hAnsi="楷体_GB2312" w:eastAsia="楷体_GB2312" w:cs="楷体_GB2312"/>
          <w:snapToGrid w:val="0"/>
          <w:spacing w:val="-4"/>
          <w:kern w:val="0"/>
          <w:sz w:val="32"/>
          <w:szCs w:val="24"/>
          <w:lang w:val="en-US" w:eastAsia="zh-CN" w:bidi="ar-SA"/>
        </w:rPr>
        <w:t>奖励审批及发放。</w:t>
      </w:r>
      <w:r>
        <w:rPr>
          <w:rFonts w:hint="eastAsia" w:ascii="Times New Roman" w:hAnsi="Times New Roman" w:eastAsia="仿宋_GB2312"/>
          <w:b w:val="0"/>
          <w:bCs w:val="0"/>
          <w:kern w:val="2"/>
          <w:sz w:val="32"/>
          <w:szCs w:val="32"/>
          <w:u w:val="none"/>
          <w:lang w:val="en-US" w:eastAsia="zh-CN"/>
        </w:rPr>
        <w:t>结合省局下发的</w:t>
      </w:r>
      <w:r>
        <w:rPr>
          <w:rFonts w:ascii="Times New Roman" w:hAnsi="Times New Roman" w:eastAsia="仿宋_GB2312" w:cs="Times New Roman"/>
          <w:color w:val="000000"/>
          <w:sz w:val="32"/>
          <w:szCs w:val="32"/>
        </w:rPr>
        <w:t>《浙江省欺诈骗取医疗保障资金行为举报奖励实施办法》</w:t>
      </w:r>
      <w:r>
        <w:rPr>
          <w:rFonts w:hint="eastAsia" w:ascii="Times New Roman" w:hAnsi="Times New Roman" w:eastAsia="仿宋_GB2312"/>
          <w:b w:val="0"/>
          <w:bCs w:val="0"/>
          <w:kern w:val="2"/>
          <w:sz w:val="32"/>
          <w:szCs w:val="32"/>
          <w:u w:val="none"/>
          <w:lang w:val="en-US" w:eastAsia="zh-CN"/>
        </w:rPr>
        <w:t>对我市的奖励审批权限予以进一步明确，规定了奖励申领的发放时限要求。</w:t>
      </w:r>
      <w:r>
        <w:rPr>
          <w:rFonts w:ascii="Times New Roman" w:hAnsi="Times New Roman" w:eastAsia="仿宋_GB2312" w:cs="Times New Roman"/>
          <w:color w:val="000000"/>
          <w:sz w:val="32"/>
          <w:szCs w:val="32"/>
        </w:rPr>
        <w:t>举报奖励资金的支付，按照国库集中支付制度有关规定执行，奖励资金采取非现金方式支付，</w:t>
      </w:r>
      <w:r>
        <w:rPr>
          <w:rFonts w:hint="eastAsia" w:ascii="Times New Roman" w:hAnsi="Times New Roman" w:eastAsia="仿宋_GB2312" w:cs="Times New Roman"/>
          <w:color w:val="000000"/>
          <w:sz w:val="32"/>
          <w:szCs w:val="32"/>
          <w:lang w:val="en-US" w:eastAsia="zh-CN"/>
        </w:rPr>
        <w:t>要求</w:t>
      </w:r>
      <w:r>
        <w:rPr>
          <w:rFonts w:ascii="Times New Roman" w:hAnsi="Times New Roman" w:eastAsia="仿宋_GB2312" w:cs="Times New Roman"/>
          <w:color w:val="000000"/>
          <w:sz w:val="32"/>
          <w:szCs w:val="32"/>
        </w:rPr>
        <w:t>各</w:t>
      </w:r>
      <w:r>
        <w:rPr>
          <w:rFonts w:hint="eastAsia" w:ascii="Times New Roman" w:hAnsi="Times New Roman" w:eastAsia="仿宋_GB2312" w:cs="Times New Roman"/>
          <w:color w:val="000000"/>
          <w:sz w:val="32"/>
          <w:szCs w:val="32"/>
          <w:lang w:val="en-US" w:eastAsia="zh-CN"/>
        </w:rPr>
        <w:t>县（市）</w:t>
      </w:r>
      <w:r>
        <w:rPr>
          <w:rFonts w:ascii="Times New Roman" w:hAnsi="Times New Roman" w:eastAsia="仿宋_GB2312" w:cs="Times New Roman"/>
          <w:color w:val="000000"/>
          <w:sz w:val="32"/>
          <w:szCs w:val="32"/>
        </w:rPr>
        <w:t>医疗保障部门开通便捷的兑付渠道</w:t>
      </w:r>
      <w:r>
        <w:rPr>
          <w:rFonts w:hint="eastAsia" w:ascii="Times New Roman" w:hAnsi="Times New Roman" w:eastAsia="仿宋_GB2312" w:cs="Times New Roman"/>
          <w:color w:val="000000"/>
          <w:sz w:val="32"/>
          <w:szCs w:val="32"/>
          <w:lang w:eastAsia="zh-CN"/>
        </w:rPr>
        <w:t>，</w:t>
      </w:r>
      <w:bookmarkStart w:id="0" w:name="_GoBack"/>
      <w:bookmarkEnd w:id="0"/>
      <w:r>
        <w:rPr>
          <w:rFonts w:ascii="Times New Roman" w:hAnsi="Times New Roman" w:eastAsia="仿宋_GB2312" w:cs="Times New Roman"/>
          <w:color w:val="000000"/>
          <w:sz w:val="32"/>
          <w:szCs w:val="32"/>
        </w:rPr>
        <w:t>便于举报人领取奖励资金。</w:t>
      </w:r>
    </w:p>
    <w:p>
      <w:pPr>
        <w:ind w:firstLine="624" w:firstLineChars="200"/>
      </w:pPr>
      <w:r>
        <w:rPr>
          <w:rFonts w:hint="eastAsia" w:ascii="楷体_GB2312" w:hAnsi="楷体_GB2312" w:eastAsia="楷体_GB2312" w:cs="楷体_GB2312"/>
          <w:snapToGrid w:val="0"/>
          <w:spacing w:val="-4"/>
          <w:kern w:val="0"/>
          <w:sz w:val="32"/>
        </w:rPr>
        <w:t>第五部分，</w:t>
      </w:r>
      <w:r>
        <w:rPr>
          <w:rFonts w:hint="eastAsia" w:ascii="楷体_GB2312" w:hAnsi="楷体_GB2312" w:eastAsia="楷体_GB2312" w:cs="楷体_GB2312"/>
          <w:snapToGrid w:val="0"/>
          <w:spacing w:val="-4"/>
          <w:kern w:val="0"/>
          <w:sz w:val="32"/>
          <w:szCs w:val="24"/>
          <w:lang w:val="en-US" w:eastAsia="zh-CN" w:bidi="ar-SA"/>
        </w:rPr>
        <w:t>奖励监督与管理。</w:t>
      </w:r>
      <w:r>
        <w:rPr>
          <w:rFonts w:hint="eastAsia" w:ascii="Times New Roman" w:hAnsi="Times New Roman" w:eastAsia="仿宋_GB2312"/>
          <w:b w:val="0"/>
          <w:bCs w:val="0"/>
          <w:sz w:val="32"/>
          <w:szCs w:val="32"/>
          <w:lang w:val="en-US" w:eastAsia="zh-CN"/>
        </w:rPr>
        <w:t>对</w:t>
      </w:r>
      <w:r>
        <w:rPr>
          <w:rFonts w:ascii="Times New Roman" w:hAnsi="Times New Roman" w:eastAsia="仿宋_GB2312"/>
          <w:color w:val="000000"/>
          <w:sz w:val="32"/>
          <w:szCs w:val="32"/>
        </w:rPr>
        <w:t>医疗保障部门支付举报</w:t>
      </w:r>
      <w:r>
        <w:rPr>
          <w:rFonts w:hint="eastAsia" w:ascii="Times New Roman" w:hAnsi="Times New Roman" w:eastAsia="仿宋_GB2312"/>
          <w:color w:val="000000"/>
          <w:sz w:val="32"/>
          <w:szCs w:val="32"/>
          <w:lang w:val="en-US" w:eastAsia="zh-CN"/>
        </w:rPr>
        <w:t>工作</w:t>
      </w:r>
      <w:r>
        <w:rPr>
          <w:rFonts w:ascii="Times New Roman" w:hAnsi="Times New Roman" w:eastAsia="仿宋_GB2312"/>
          <w:color w:val="000000"/>
          <w:sz w:val="32"/>
          <w:szCs w:val="32"/>
        </w:rPr>
        <w:t>，应当严格审核，防止骗取冒领</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应当建立档案</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做好汇总统计工作</w:t>
      </w:r>
      <w:r>
        <w:rPr>
          <w:rFonts w:hint="eastAsia" w:ascii="Times New Roman" w:hAnsi="Times New Roman" w:eastAsia="仿宋_GB2312"/>
          <w:color w:val="000000"/>
          <w:sz w:val="32"/>
          <w:szCs w:val="32"/>
          <w:lang w:eastAsia="zh-CN"/>
        </w:rPr>
        <w:t>，</w:t>
      </w:r>
      <w:r>
        <w:rPr>
          <w:rFonts w:ascii="Times New Roman" w:hAnsi="Times New Roman" w:eastAsia="仿宋_GB2312" w:cs="Times New Roman"/>
          <w:color w:val="000000"/>
          <w:sz w:val="32"/>
          <w:szCs w:val="32"/>
        </w:rPr>
        <w:t>应当依法保护举报人合法权益，严格执行保密规定，</w:t>
      </w:r>
      <w:r>
        <w:rPr>
          <w:rFonts w:hint="eastAsia" w:ascii="Times New Roman" w:hAnsi="Times New Roman" w:eastAsia="仿宋_GB2312" w:cs="Times New Roman"/>
          <w:color w:val="000000"/>
          <w:sz w:val="32"/>
          <w:szCs w:val="32"/>
          <w:lang w:val="en-US" w:eastAsia="zh-CN"/>
        </w:rPr>
        <w:t>并对违规规定泄露举报人信息损害举报人利益的，按相关规定处理。对</w:t>
      </w:r>
      <w:r>
        <w:rPr>
          <w:rFonts w:ascii="Times New Roman" w:hAnsi="Times New Roman" w:eastAsia="仿宋_GB2312" w:cs="Times New Roman"/>
          <w:color w:val="000000"/>
          <w:sz w:val="32"/>
          <w:szCs w:val="32"/>
        </w:rPr>
        <w:t>举报人诬告他人，弄虚作假骗取奖励</w:t>
      </w:r>
      <w:r>
        <w:rPr>
          <w:rFonts w:hint="eastAsia" w:ascii="Times New Roman" w:hAnsi="Times New Roman" w:eastAsia="仿宋_GB2312" w:cs="Times New Roman"/>
          <w:color w:val="000000"/>
          <w:sz w:val="32"/>
          <w:szCs w:val="32"/>
          <w:lang w:val="en-US" w:eastAsia="zh-CN"/>
        </w:rPr>
        <w:t>的</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明确了应</w:t>
      </w:r>
      <w:r>
        <w:rPr>
          <w:rFonts w:ascii="Times New Roman" w:hAnsi="Times New Roman" w:eastAsia="仿宋_GB2312" w:cs="Times New Roman"/>
          <w:color w:val="000000"/>
          <w:sz w:val="32"/>
          <w:szCs w:val="32"/>
        </w:rPr>
        <w:t>依法承担责任</w:t>
      </w:r>
      <w:r>
        <w:rPr>
          <w:rFonts w:hint="eastAsia" w:ascii="Times New Roman" w:hAnsi="Times New Roman" w:eastAsia="仿宋_GB2312" w:cs="Times New Roman"/>
          <w:color w:val="000000"/>
          <w:sz w:val="32"/>
          <w:szCs w:val="32"/>
          <w:lang w:val="en-US" w:eastAsia="zh-CN"/>
        </w:rPr>
        <w:t>或</w:t>
      </w:r>
      <w:r>
        <w:rPr>
          <w:rFonts w:ascii="Times New Roman" w:hAnsi="Times New Roman" w:eastAsia="仿宋_GB2312" w:cs="Times New Roman"/>
          <w:color w:val="000000"/>
          <w:sz w:val="32"/>
          <w:szCs w:val="32"/>
        </w:rPr>
        <w:t>移送司法机关处理。</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ascii="Times New Roman" w:hAnsi="Times New Roman" w:eastAsia="仿宋_GB2312" w:cs="Times New Roman"/>
          <w:sz w:val="32"/>
          <w:szCs w:val="32"/>
        </w:rPr>
      </w:pPr>
      <w:r>
        <w:rPr>
          <w:rFonts w:hint="eastAsia" w:ascii="楷体_GB2312" w:hAnsi="楷体_GB2312" w:eastAsia="楷体_GB2312" w:cs="楷体_GB2312"/>
          <w:snapToGrid w:val="0"/>
          <w:spacing w:val="-4"/>
          <w:kern w:val="0"/>
          <w:sz w:val="32"/>
        </w:rPr>
        <w:t>第六部分，</w:t>
      </w:r>
      <w:r>
        <w:rPr>
          <w:rFonts w:hint="eastAsia" w:ascii="楷体_GB2312" w:hAnsi="楷体_GB2312" w:eastAsia="楷体_GB2312" w:cs="楷体_GB2312"/>
          <w:snapToGrid w:val="0"/>
          <w:spacing w:val="-4"/>
          <w:kern w:val="0"/>
          <w:sz w:val="32"/>
          <w:szCs w:val="24"/>
          <w:lang w:val="en-US" w:eastAsia="zh-CN" w:bidi="ar-SA"/>
        </w:rPr>
        <w:t>附则。</w:t>
      </w:r>
      <w:r>
        <w:rPr>
          <w:rFonts w:hint="eastAsia" w:ascii="Times New Roman" w:hAnsi="Times New Roman" w:eastAsia="仿宋_GB2312" w:cs="Times New Roman"/>
          <w:color w:val="000000"/>
          <w:sz w:val="32"/>
          <w:szCs w:val="32"/>
          <w:lang w:val="en-US" w:eastAsia="zh-CN"/>
        </w:rPr>
        <w:t>市</w:t>
      </w:r>
      <w:r>
        <w:rPr>
          <w:rFonts w:ascii="Times New Roman" w:hAnsi="Times New Roman" w:eastAsia="仿宋_GB2312" w:cs="Times New Roman"/>
          <w:color w:val="000000"/>
          <w:sz w:val="32"/>
          <w:szCs w:val="32"/>
        </w:rPr>
        <w:t>、县两级医疗保障行政部门负责对各自办理的举报案件进行奖励并支付奖励资金</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细则自印发之日起执行</w:t>
      </w:r>
      <w:r>
        <w:rPr>
          <w:rFonts w:hint="eastAsia" w:ascii="Times New Roman" w:hAnsi="Times New Roman" w:eastAsia="仿宋_GB2312"/>
          <w:b w:val="0"/>
          <w:bCs w:val="0"/>
          <w:sz w:val="32"/>
          <w:szCs w:val="32"/>
          <w:lang w:eastAsia="zh-CN"/>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Fonts w:hint="eastAsia" w:ascii="仿宋_GB2312" w:hAnsi="仿宋_GB2312" w:eastAsia="仿宋_GB2312" w:cs="仿宋_GB2312"/>
          <w:b w:val="0"/>
          <w:bCs w:val="0"/>
          <w:sz w:val="32"/>
          <w:szCs w:val="32"/>
          <w:highlight w:val="none"/>
          <w:u w:val="none"/>
          <w:lang w:eastAsia="zh-CN"/>
        </w:rPr>
      </w:pPr>
      <w:r>
        <w:rPr>
          <w:rFonts w:hint="eastAsia" w:ascii="楷体_GB2312" w:hAnsi="楷体_GB2312" w:eastAsia="楷体_GB2312" w:cs="楷体_GB2312"/>
          <w:sz w:val="32"/>
          <w:szCs w:val="32"/>
        </w:rPr>
        <w:t>第七部分，</w:t>
      </w:r>
      <w:r>
        <w:rPr>
          <w:rFonts w:hint="eastAsia" w:ascii="楷体_GB2312" w:hAnsi="楷体_GB2312" w:eastAsia="楷体_GB2312" w:cs="楷体_GB2312"/>
          <w:snapToGrid w:val="0"/>
          <w:spacing w:val="-4"/>
          <w:kern w:val="0"/>
          <w:sz w:val="32"/>
          <w:szCs w:val="24"/>
          <w:lang w:val="en-US" w:eastAsia="zh-CN" w:bidi="ar-SA"/>
        </w:rPr>
        <w:t>附件</w:t>
      </w:r>
      <w:r>
        <w:rPr>
          <w:rStyle w:val="11"/>
          <w:rFonts w:hint="eastAsia" w:ascii="仿宋_GB2312" w:hAnsi="仿宋_GB2312" w:eastAsia="仿宋_GB2312" w:cs="仿宋_GB2312"/>
          <w:b w:val="0"/>
          <w:bCs w:val="0"/>
          <w:sz w:val="32"/>
          <w:szCs w:val="32"/>
          <w:u w:val="none"/>
          <w:lang w:val="en-US" w:eastAsia="zh-CN"/>
        </w:rPr>
        <w:t>。</w:t>
      </w:r>
      <w:r>
        <w:rPr>
          <w:rFonts w:ascii="Times New Roman" w:hAnsi="Times New Roman" w:eastAsia="仿宋_GB2312" w:cs="Times New Roman"/>
          <w:color w:val="000000"/>
          <w:sz w:val="32"/>
          <w:szCs w:val="32"/>
        </w:rPr>
        <w:t>举报欺诈骗取医保资金行为奖励审批表</w:t>
      </w:r>
      <w:r>
        <w:rPr>
          <w:rFonts w:hint="eastAsia" w:ascii="Times New Roman" w:hAnsi="Times New Roman" w:eastAsia="仿宋_GB2312" w:cs="Times New Roman"/>
          <w:color w:val="000000"/>
          <w:sz w:val="32"/>
          <w:szCs w:val="32"/>
          <w:lang w:val="en-US" w:eastAsia="zh-CN"/>
        </w:rPr>
        <w:t>及</w:t>
      </w:r>
      <w:r>
        <w:rPr>
          <w:rFonts w:ascii="Times New Roman" w:hAnsi="Times New Roman" w:eastAsia="仿宋_GB2312" w:cs="Times New Roman"/>
          <w:color w:val="000000"/>
          <w:sz w:val="32"/>
          <w:szCs w:val="32"/>
        </w:rPr>
        <w:t>金华市举报欺诈骗取医保资金行为奖励通知书</w:t>
      </w:r>
      <w:r>
        <w:rPr>
          <w:rFonts w:hint="eastAsia" w:ascii="Times New Roman" w:hAnsi="Times New Roman"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汉仪仿宋简">
    <w:altName w:val="仿宋"/>
    <w:panose1 w:val="00000000000000000000"/>
    <w:charset w:val="86"/>
    <w:family w:val="auto"/>
    <w:pitch w:val="default"/>
    <w:sig w:usb0="00000000" w:usb1="00000000" w:usb2="00000002"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C7270"/>
    <w:rsid w:val="00030A42"/>
    <w:rsid w:val="000E51F5"/>
    <w:rsid w:val="003173F5"/>
    <w:rsid w:val="00725F7F"/>
    <w:rsid w:val="008C7645"/>
    <w:rsid w:val="0094342D"/>
    <w:rsid w:val="00B800C1"/>
    <w:rsid w:val="00C72A7F"/>
    <w:rsid w:val="00CE76A3"/>
    <w:rsid w:val="01EF08A6"/>
    <w:rsid w:val="06500E18"/>
    <w:rsid w:val="08CE416A"/>
    <w:rsid w:val="08F652BC"/>
    <w:rsid w:val="09A20B09"/>
    <w:rsid w:val="0DCC0AFA"/>
    <w:rsid w:val="16224163"/>
    <w:rsid w:val="16B03286"/>
    <w:rsid w:val="2BBE496F"/>
    <w:rsid w:val="317038E6"/>
    <w:rsid w:val="35CA0C4B"/>
    <w:rsid w:val="39A571D3"/>
    <w:rsid w:val="428952A7"/>
    <w:rsid w:val="47BF3E1A"/>
    <w:rsid w:val="4BA070FD"/>
    <w:rsid w:val="53DE2BB3"/>
    <w:rsid w:val="5A6D6B0C"/>
    <w:rsid w:val="5C243036"/>
    <w:rsid w:val="5CF33E85"/>
    <w:rsid w:val="5DC868D7"/>
    <w:rsid w:val="5FDF3947"/>
    <w:rsid w:val="66AC7270"/>
    <w:rsid w:val="6D535020"/>
    <w:rsid w:val="737C5D57"/>
    <w:rsid w:val="746B3889"/>
    <w:rsid w:val="78637525"/>
    <w:rsid w:val="7FFA3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eastAsia="仿宋"/>
      <w:sz w:val="32"/>
    </w:rPr>
  </w:style>
  <w:style w:type="paragraph" w:styleId="3">
    <w:name w:val="Body Text Indent"/>
    <w:basedOn w:val="1"/>
    <w:qFormat/>
    <w:uiPriority w:val="0"/>
    <w:pPr>
      <w:spacing w:after="120"/>
      <w:ind w:left="420" w:leftChars="200"/>
    </w:pPr>
  </w:style>
  <w:style w:type="paragraph" w:styleId="4">
    <w:name w:val="Body Text First Indent"/>
    <w:basedOn w:val="5"/>
    <w:qFormat/>
    <w:uiPriority w:val="0"/>
    <w:pPr>
      <w:ind w:firstLine="420" w:firstLineChars="100"/>
    </w:pPr>
  </w:style>
  <w:style w:type="paragraph" w:styleId="5">
    <w:name w:val="Body Text"/>
    <w:basedOn w:val="1"/>
    <w:qFormat/>
    <w:uiPriority w:val="0"/>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pPr>
    <w:rPr>
      <w:kern w:val="0"/>
      <w:sz w:val="24"/>
    </w:rPr>
  </w:style>
  <w:style w:type="character" w:styleId="11">
    <w:name w:val="Strong"/>
    <w:basedOn w:val="10"/>
    <w:qFormat/>
    <w:uiPriority w:val="99"/>
    <w:rPr>
      <w:rFonts w:cs="Times New Roman"/>
      <w:b/>
      <w:bCs/>
    </w:rPr>
  </w:style>
  <w:style w:type="character" w:styleId="12">
    <w:name w:val="Hyperlink"/>
    <w:basedOn w:val="10"/>
    <w:unhideWhenUsed/>
    <w:qFormat/>
    <w:uiPriority w:val="99"/>
    <w:rPr>
      <w:color w:val="0000FF"/>
      <w:u w:val="single"/>
    </w:rPr>
  </w:style>
  <w:style w:type="character" w:customStyle="1" w:styleId="13">
    <w:name w:val="公文正文 字符"/>
    <w:basedOn w:val="10"/>
    <w:link w:val="14"/>
    <w:qFormat/>
    <w:locked/>
    <w:uiPriority w:val="99"/>
    <w:rPr>
      <w:rFonts w:ascii="Calibri" w:hAnsi="Calibri" w:eastAsia="仿宋_GB2312"/>
      <w:kern w:val="2"/>
      <w:sz w:val="32"/>
    </w:rPr>
  </w:style>
  <w:style w:type="paragraph" w:customStyle="1" w:styleId="14">
    <w:name w:val="公文正文"/>
    <w:basedOn w:val="1"/>
    <w:link w:val="13"/>
    <w:qFormat/>
    <w:uiPriority w:val="99"/>
    <w:pPr>
      <w:spacing w:line="298" w:lineRule="auto"/>
      <w:ind w:firstLine="200" w:firstLineChars="200"/>
    </w:pPr>
    <w:rPr>
      <w:rFonts w:ascii="Calibri" w:hAnsi="Calibri" w:eastAsia="仿宋_GB2312"/>
      <w:sz w:val="32"/>
    </w:rPr>
  </w:style>
  <w:style w:type="paragraph" w:customStyle="1" w:styleId="15">
    <w:name w:val="文件"/>
    <w:basedOn w:val="1"/>
    <w:qFormat/>
    <w:uiPriority w:val="0"/>
    <w:pPr>
      <w:adjustRightInd w:val="0"/>
      <w:snapToGrid w:val="0"/>
      <w:spacing w:line="336" w:lineRule="auto"/>
      <w:ind w:firstLine="658"/>
    </w:pPr>
    <w:rPr>
      <w:rFonts w:ascii="汉仪仿宋简" w:eastAsia="汉仪仿宋简"/>
      <w:spacing w:val="-3"/>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4</Pages>
  <Words>1972</Words>
  <Characters>207</Characters>
  <Lines>1</Lines>
  <Paragraphs>4</Paragraphs>
  <TotalTime>1</TotalTime>
  <ScaleCrop>false</ScaleCrop>
  <LinksUpToDate>false</LinksUpToDate>
  <CharactersWithSpaces>2175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2018-08-24T02:08:00Z</dcterms:created>
  <dc:creator>费凡</dc:creator>
  <cp:lastModifiedBy>沙滩搁浅小蟹</cp:lastModifiedBy>
  <dcterms:modified xsi:type="dcterms:W3CDTF">2021-12-24T08:26:46Z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6A2138ABB6D34E1CB5FBE6B421EC7D28</vt:lpwstr>
  </property>
</Properties>
</file>