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/>
        <w:ind w:left="0" w:leftChars="0" w:firstLine="0" w:firstLineChars="0"/>
        <w:textAlignment w:val="auto"/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  <w:t>附件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80" w:lineRule="exact"/>
        <w:ind w:left="0" w:leftChars="0" w:firstLine="0" w:firstLineChars="0"/>
        <w:jc w:val="both"/>
        <w:textAlignment w:val="auto"/>
        <w:rPr>
          <w:rFonts w:hint="default" w:ascii="Times New Roman" w:hAnsi="Times New Roman" w:eastAsia="方正小标宋简体" w:cs="Times New Roman"/>
          <w:color w:val="auto"/>
          <w:sz w:val="44"/>
          <w:szCs w:val="44"/>
          <w:lang w:eastAsia="zh-CN"/>
        </w:rPr>
      </w:pP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80" w:lineRule="exact"/>
        <w:ind w:left="0" w:leftChars="0" w:firstLine="0" w:firstLineChars="0"/>
        <w:jc w:val="center"/>
        <w:textAlignment w:val="auto"/>
        <w:rPr>
          <w:rFonts w:hint="default" w:ascii="Times New Roman" w:hAnsi="Times New Roman" w:eastAsia="方正小标宋简体" w:cs="Times New Roman"/>
          <w:color w:val="auto"/>
          <w:sz w:val="44"/>
          <w:szCs w:val="44"/>
          <w:lang w:eastAsia="zh-CN"/>
        </w:rPr>
      </w:pP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  <w:lang w:eastAsia="zh-CN"/>
        </w:rPr>
        <w:t>宁波市</w:t>
      </w: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  <w:lang w:val="en-US" w:eastAsia="zh-CN"/>
        </w:rPr>
        <w:t>促进工业经济扩量提质</w:t>
      </w: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  <w:lang w:eastAsia="zh-CN"/>
        </w:rPr>
        <w:t xml:space="preserve"> 推动工业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80" w:lineRule="exact"/>
        <w:ind w:left="0" w:leftChars="0" w:firstLine="0" w:firstLineChars="0"/>
        <w:jc w:val="center"/>
        <w:textAlignment w:val="auto"/>
        <w:rPr>
          <w:rFonts w:hint="default" w:ascii="Times New Roman" w:hAnsi="Times New Roman" w:eastAsia="方正小标宋简体" w:cs="Times New Roman"/>
          <w:color w:val="auto"/>
          <w:sz w:val="44"/>
          <w:szCs w:val="44"/>
          <w:lang w:eastAsia="zh-CN"/>
        </w:rPr>
      </w:pP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  <w:lang w:eastAsia="zh-CN"/>
        </w:rPr>
        <w:t>高质量发展的</w:t>
      </w: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  <w:lang w:val="en-US" w:eastAsia="zh-CN"/>
        </w:rPr>
        <w:t>行动</w:t>
      </w: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  <w:lang w:eastAsia="zh-CN"/>
        </w:rPr>
        <w:t>方案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80" w:lineRule="exact"/>
        <w:ind w:left="0" w:leftChars="0" w:firstLine="0" w:firstLineChars="0"/>
        <w:jc w:val="center"/>
        <w:textAlignment w:val="auto"/>
        <w:rPr>
          <w:rFonts w:hint="default" w:ascii="Times New Roman" w:hAnsi="Times New Roman" w:eastAsia="楷体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" w:cs="Times New Roman"/>
          <w:color w:val="auto"/>
          <w:sz w:val="32"/>
          <w:szCs w:val="32"/>
          <w:lang w:val="en-US" w:eastAsia="zh-CN"/>
        </w:rPr>
        <w:t>（征求意见稿）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80" w:lineRule="exact"/>
        <w:ind w:left="0" w:leftChars="0" w:firstLine="640" w:firstLineChars="200"/>
        <w:textAlignment w:val="auto"/>
        <w:rPr>
          <w:rFonts w:hint="default" w:ascii="Times New Roman" w:hAnsi="Times New Roman" w:cs="Times New Roman"/>
          <w:color w:val="auto"/>
          <w:sz w:val="32"/>
          <w:szCs w:val="32"/>
          <w:lang w:eastAsia="zh-CN"/>
        </w:rPr>
      </w:pP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8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color w:val="auto"/>
          <w:sz w:val="32"/>
          <w:szCs w:val="32"/>
          <w:lang w:val="en-US" w:eastAsia="zh-CN"/>
        </w:rPr>
        <w:t>为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践行“工业是国民经济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的主体，工业稳则经济稳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”理念，</w:t>
      </w:r>
      <w:r>
        <w:rPr>
          <w:rFonts w:hint="default" w:ascii="Times New Roman" w:hAnsi="Times New Roman" w:cs="Times New Roman"/>
          <w:color w:val="auto"/>
          <w:sz w:val="32"/>
          <w:szCs w:val="32"/>
          <w:lang w:val="en-US" w:eastAsia="zh-CN"/>
        </w:rPr>
        <w:t>推动工业经济高质量发展，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根据《国家发展改革委 工业和信息化部关于振作工业经济运行 推动工业高质量发展的实施方案的通知》（发改产业〔2021〕1780号）</w:t>
      </w:r>
      <w:r>
        <w:rPr>
          <w:rFonts w:hint="default" w:ascii="Times New Roman" w:hAnsi="Times New Roman" w:cs="Times New Roman"/>
          <w:color w:val="auto"/>
          <w:sz w:val="32"/>
          <w:szCs w:val="32"/>
          <w:lang w:eastAsia="zh-CN"/>
        </w:rPr>
        <w:t>精神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，</w:t>
      </w:r>
      <w:r>
        <w:rPr>
          <w:rFonts w:hint="default" w:ascii="Times New Roman" w:hAnsi="Times New Roman" w:cs="Times New Roman"/>
          <w:color w:val="auto"/>
          <w:sz w:val="32"/>
          <w:szCs w:val="32"/>
          <w:lang w:val="en-US" w:eastAsia="zh-CN"/>
        </w:rPr>
        <w:t>按照市委、市政府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打造制造业高质量发展先行城市</w:t>
      </w:r>
      <w:r>
        <w:rPr>
          <w:rFonts w:hint="default" w:ascii="Times New Roman" w:hAnsi="Times New Roman" w:cs="Times New Roman"/>
          <w:color w:val="auto"/>
          <w:sz w:val="32"/>
          <w:szCs w:val="32"/>
          <w:lang w:val="en-US" w:eastAsia="zh-CN"/>
        </w:rPr>
        <w:t>总体部署，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促进宁波工业经济扩量提质，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服务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全国</w:t>
      </w:r>
      <w:r>
        <w:rPr>
          <w:rFonts w:hint="default" w:ascii="Times New Roman" w:hAnsi="Times New Roman" w:cs="Times New Roman"/>
          <w:color w:val="auto"/>
          <w:sz w:val="32"/>
          <w:szCs w:val="32"/>
          <w:lang w:val="en-US" w:eastAsia="zh-CN"/>
        </w:rPr>
        <w:t>、全省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工业经济发展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大局，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特制定本方案</w:t>
      </w:r>
      <w:r>
        <w:rPr>
          <w:rFonts w:hint="default" w:ascii="Times New Roman" w:hAnsi="Times New Roman" w:cs="Times New Roman"/>
          <w:color w:val="auto"/>
          <w:sz w:val="32"/>
          <w:szCs w:val="32"/>
          <w:lang w:val="en-US" w:eastAsia="zh-CN"/>
        </w:rPr>
        <w:t>。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80" w:lineRule="exact"/>
        <w:ind w:left="0" w:leftChars="0" w:firstLine="640" w:firstLineChars="200"/>
        <w:textAlignment w:val="auto"/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  <w:t>一、总体要求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80" w:lineRule="exact"/>
        <w:ind w:left="0" w:leftChars="0" w:firstLine="640" w:firstLineChars="200"/>
        <w:textAlignment w:val="auto"/>
        <w:rPr>
          <w:rFonts w:hint="default" w:ascii="Times New Roman" w:hAnsi="Times New Roman" w:eastAsia="楷体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" w:cs="Times New Roman"/>
          <w:color w:val="auto"/>
          <w:sz w:val="32"/>
          <w:szCs w:val="32"/>
          <w:lang w:val="en-US" w:eastAsia="zh-CN"/>
        </w:rPr>
        <w:t>（一）指导思想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80" w:lineRule="exact"/>
        <w:ind w:left="0" w:leftChars="0" w:firstLine="640" w:firstLineChars="200"/>
        <w:textAlignment w:val="auto"/>
        <w:rPr>
          <w:rFonts w:hint="default" w:ascii="Times New Roman" w:hAnsi="Times New Roman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color w:val="auto"/>
          <w:sz w:val="32"/>
          <w:szCs w:val="32"/>
          <w:lang w:val="en-US" w:eastAsia="zh-CN"/>
        </w:rPr>
        <w:t>深入贯彻习近平新时代中国特色社会主义思想，立足新发展阶段，完整、准确、全面贯彻新发展理念，加快构建新发展格局，紧扣党中央、省委赋予宁波的使命担当，</w:t>
      </w:r>
      <w:r>
        <w:rPr>
          <w:rFonts w:hint="default" w:ascii="Times New Roman" w:hAnsi="Times New Roman" w:cs="Times New Roman"/>
          <w:color w:val="auto"/>
          <w:sz w:val="32"/>
          <w:szCs w:val="32"/>
          <w:highlight w:val="none"/>
          <w:lang w:val="en-US" w:eastAsia="zh-CN"/>
        </w:rPr>
        <w:t>立足宁波工业实际，坚持目标导向、需求导向和问题导向，以创新研发为动力，以工业投资为纽带，以</w:t>
      </w:r>
      <w:r>
        <w:rPr>
          <w:rFonts w:hint="default" w:ascii="Times New Roman" w:hAnsi="Times New Roman" w:cs="Times New Roman"/>
          <w:color w:val="auto"/>
          <w:sz w:val="32"/>
          <w:szCs w:val="32"/>
          <w:lang w:val="en-US" w:eastAsia="zh-CN"/>
        </w:rPr>
        <w:t>新产业、新业态、新模式培育</w:t>
      </w:r>
      <w:r>
        <w:rPr>
          <w:rFonts w:hint="default" w:ascii="Times New Roman" w:hAnsi="Times New Roman" w:cs="Times New Roman"/>
          <w:color w:val="auto"/>
          <w:sz w:val="32"/>
          <w:szCs w:val="32"/>
          <w:highlight w:val="none"/>
          <w:lang w:val="en-US" w:eastAsia="zh-CN"/>
        </w:rPr>
        <w:t>为方向，以扩大</w:t>
      </w:r>
      <w:r>
        <w:rPr>
          <w:rFonts w:hint="default" w:ascii="Times New Roman" w:hAnsi="Times New Roman" w:cs="Times New Roman"/>
          <w:color w:val="auto"/>
          <w:sz w:val="32"/>
          <w:szCs w:val="32"/>
          <w:lang w:val="en-US" w:eastAsia="zh-CN"/>
        </w:rPr>
        <w:t>内外市场需求为支撑，</w:t>
      </w:r>
      <w:r>
        <w:rPr>
          <w:rFonts w:hint="default" w:ascii="Times New Roman" w:hAnsi="Times New Roman" w:cs="Times New Roman"/>
          <w:color w:val="auto"/>
          <w:sz w:val="32"/>
          <w:szCs w:val="32"/>
          <w:highlight w:val="none"/>
          <w:lang w:val="en-US" w:eastAsia="zh-CN"/>
        </w:rPr>
        <w:t>以激发主体活力为抓总，以集群集聚发展为牵引，扬优势补短板，推动宁波工业经济强韧性稳存量、挖潜力拓增量、供要素强保障、优环境提信心</w:t>
      </w:r>
      <w:r>
        <w:rPr>
          <w:rFonts w:hint="default" w:ascii="Times New Roman" w:hAnsi="Times New Roman" w:cs="Times New Roman"/>
          <w:color w:val="auto"/>
          <w:sz w:val="32"/>
          <w:szCs w:val="32"/>
          <w:lang w:val="en-US" w:eastAsia="zh-CN"/>
        </w:rPr>
        <w:t>，加快工业经济规模、质量、结构、效益稳步提升，实现高质量发展，支撑现代化滨海大都市与共同富裕先行示范区建设</w:t>
      </w:r>
      <w:r>
        <w:rPr>
          <w:rFonts w:hint="default" w:ascii="Times New Roman" w:hAnsi="Times New Roman" w:cs="Times New Roman"/>
          <w:color w:val="auto"/>
          <w:sz w:val="32"/>
          <w:szCs w:val="32"/>
          <w:lang w:eastAsia="zh-CN"/>
        </w:rPr>
        <w:t>，</w:t>
      </w:r>
      <w:r>
        <w:rPr>
          <w:rFonts w:hint="default" w:ascii="Times New Roman" w:hAnsi="Times New Roman" w:cs="Times New Roman"/>
          <w:color w:val="auto"/>
          <w:sz w:val="32"/>
          <w:szCs w:val="32"/>
          <w:lang w:val="en-US" w:eastAsia="zh-CN"/>
        </w:rPr>
        <w:t>在国家、省振作工业经济运行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大局</w:t>
      </w:r>
      <w:r>
        <w:rPr>
          <w:rFonts w:hint="default" w:ascii="Times New Roman" w:hAnsi="Times New Roman" w:cs="Times New Roman"/>
          <w:color w:val="auto"/>
          <w:sz w:val="32"/>
          <w:szCs w:val="32"/>
          <w:lang w:val="en-US" w:eastAsia="zh-CN"/>
        </w:rPr>
        <w:t>中展现更大担当作为。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80" w:lineRule="exact"/>
        <w:ind w:left="0" w:leftChars="0" w:firstLine="640" w:firstLineChars="200"/>
        <w:textAlignment w:val="auto"/>
        <w:rPr>
          <w:rFonts w:hint="default" w:ascii="Times New Roman" w:hAnsi="Times New Roman" w:eastAsia="楷体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" w:cs="Times New Roman"/>
          <w:color w:val="auto"/>
          <w:sz w:val="32"/>
          <w:szCs w:val="32"/>
          <w:lang w:val="en-US" w:eastAsia="zh-CN"/>
        </w:rPr>
        <w:t>（二）工作目标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8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到2025年，</w:t>
      </w:r>
      <w:r>
        <w:rPr>
          <w:rFonts w:hint="default" w:ascii="Times New Roman" w:hAnsi="Times New Roman" w:cs="Times New Roman"/>
          <w:color w:val="auto"/>
          <w:sz w:val="32"/>
          <w:szCs w:val="32"/>
          <w:lang w:val="en-US" w:eastAsia="zh-CN"/>
        </w:rPr>
        <w:t>工业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规模</w:t>
      </w:r>
      <w:r>
        <w:rPr>
          <w:rFonts w:hint="default" w:ascii="Times New Roman" w:hAnsi="Times New Roman" w:cs="Times New Roman"/>
          <w:color w:val="auto"/>
          <w:sz w:val="32"/>
          <w:szCs w:val="32"/>
          <w:lang w:val="en-US" w:eastAsia="zh-CN"/>
        </w:rPr>
        <w:t>总量稳定增长，工业增加值占GDP比重保持稳定，战略性新兴产业占工业比重上升，创新研发能力显著提升，两业融合、数字经济、跨境贸易、制造服务业等新业态、新模式加快发展，土地、金融、人才等要素支持不断优化。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80" w:lineRule="exact"/>
        <w:ind w:left="0" w:leftChars="0" w:firstLine="0" w:firstLineChars="0"/>
        <w:jc w:val="center"/>
        <w:textAlignment w:val="auto"/>
        <w:rPr>
          <w:rFonts w:hint="default" w:ascii="Times New Roman" w:hAnsi="Times New Roman" w:eastAsia="楷体" w:cs="Times New Roman"/>
          <w:i w:val="0"/>
          <w:iCs w:val="0"/>
          <w:color w:val="auto"/>
          <w:sz w:val="28"/>
          <w:szCs w:val="28"/>
          <w:u w:val="none"/>
          <w:lang w:val="en-US" w:eastAsia="zh-CN"/>
        </w:rPr>
      </w:pPr>
      <w:r>
        <w:rPr>
          <w:rFonts w:hint="default" w:ascii="Times New Roman" w:hAnsi="Times New Roman" w:eastAsia="楷体" w:cs="Times New Roman"/>
          <w:i w:val="0"/>
          <w:iCs w:val="0"/>
          <w:color w:val="auto"/>
          <w:sz w:val="28"/>
          <w:szCs w:val="28"/>
          <w:u w:val="none"/>
          <w:lang w:val="en-US" w:eastAsia="zh-CN"/>
        </w:rPr>
        <w:t>表1：宁波市工业经济扩量提质指标清单</w:t>
      </w:r>
    </w:p>
    <w:tbl>
      <w:tblPr>
        <w:tblStyle w:val="7"/>
        <w:tblW w:w="9720" w:type="dxa"/>
        <w:tblInd w:w="-34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6"/>
        <w:gridCol w:w="3300"/>
        <w:gridCol w:w="1656"/>
        <w:gridCol w:w="2172"/>
        <w:gridCol w:w="189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指标名称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2021年基数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2025年目标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责任单位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工业增加值占GDP比重（%）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  <w:t>43.1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40.5左右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市经信局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规上工业增加值（亿元）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u w:val="none"/>
              </w:rPr>
              <w:t>4865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6800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市经信局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战略性新兴产业增加值（亿元）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  <w:t>1358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3000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市发改委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工业投资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年均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增速（%）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  <w:t>20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超过10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市经信局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技术改造投资增速（%）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  <w:t>21.7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10以上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市经信局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累计市级以上未来工厂/智能工厂/数字化车间数量（个）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  <w:t>258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1"/>
                <w:szCs w:val="21"/>
                <w:u w:val="none"/>
                <w:lang w:val="en-US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市经信局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制造业利用外资规模（亿美元）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  <w:t>7.8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1"/>
                <w:szCs w:val="21"/>
                <w:u w:val="none"/>
                <w:lang w:val="en-US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市商务局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制造业中长期贷款（亿元）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1511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超过2000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人行市中心支行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1"/>
                <w:szCs w:val="21"/>
                <w:u w:val="none"/>
                <w:lang w:val="en-US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跨境电商进出口额（亿元）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  <w:t>1786.1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2000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市商务局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1"/>
                <w:szCs w:val="21"/>
                <w:u w:val="none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高技能人才总量（万人）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61.5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78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市人力社保局</w:t>
            </w:r>
          </w:p>
        </w:tc>
      </w:tr>
    </w:tbl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80" w:lineRule="exact"/>
        <w:ind w:left="0" w:leftChars="0" w:firstLine="640" w:firstLineChars="200"/>
        <w:textAlignment w:val="auto"/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  <w:t>二、主要举措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80" w:lineRule="exact"/>
        <w:ind w:left="0" w:leftChars="0" w:firstLine="640" w:firstLineChars="200"/>
        <w:textAlignment w:val="auto"/>
        <w:rPr>
          <w:rFonts w:hint="default" w:ascii="Times New Roman" w:hAnsi="Times New Roman" w:eastAsia="楷体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" w:cs="Times New Roman"/>
          <w:color w:val="auto"/>
          <w:sz w:val="32"/>
          <w:szCs w:val="32"/>
          <w:lang w:val="en-US" w:eastAsia="zh-CN"/>
        </w:rPr>
        <w:t>（一）强化工业经济链条韧性，夯实工业发展存量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80" w:lineRule="exact"/>
        <w:ind w:left="0" w:leftChars="0" w:firstLine="640" w:firstLineChars="200"/>
        <w:textAlignment w:val="auto"/>
        <w:rPr>
          <w:rFonts w:hint="default" w:ascii="Times New Roman" w:hAnsi="Times New Roman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" w:cs="Times New Roman"/>
          <w:color w:val="auto"/>
          <w:sz w:val="32"/>
          <w:szCs w:val="32"/>
          <w:lang w:val="en-US" w:eastAsia="zh-CN"/>
        </w:rPr>
        <w:t>1.加大能源保供力度。</w:t>
      </w:r>
      <w:r>
        <w:rPr>
          <w:rFonts w:hint="default" w:ascii="Times New Roman" w:hAnsi="Times New Roman" w:cs="Times New Roman"/>
          <w:color w:val="auto"/>
          <w:sz w:val="32"/>
          <w:szCs w:val="32"/>
          <w:lang w:val="en-US" w:eastAsia="zh-CN"/>
        </w:rPr>
        <w:t>加强能源运行监测，科学编制有序用电错避峰方案。落实能源储备，加强煤炭、天然气等采购，配合国家、省推进煤炭中长期合同签订履行。加强电力保障，加速能源项目布局，提高电力装机水平，支持光伏项目落地，到2025年，全市光伏产业产值超过260亿元，光伏发电装机规模达到500万千瓦以上。科学统筹能耗管控与产业发展，争取重大项目能耗单列，做好原料能耗合理扣除，规范节能审查全流程政策体系。</w:t>
      </w:r>
      <w:r>
        <w:rPr>
          <w:rFonts w:hint="default" w:ascii="Times New Roman" w:hAnsi="Times New Roman" w:eastAsia="楷体" w:cs="Times New Roman"/>
          <w:color w:val="auto"/>
          <w:sz w:val="32"/>
          <w:szCs w:val="32"/>
          <w:lang w:val="en-US" w:eastAsia="zh-CN"/>
        </w:rPr>
        <w:t>（牵头单位：市能源局；配合单位：市发改委、市经信局）</w:t>
      </w:r>
      <w:r>
        <w:rPr>
          <w:rFonts w:hint="default" w:ascii="Times New Roman" w:hAnsi="Times New Roman" w:cs="Times New Roman"/>
          <w:color w:val="auto"/>
          <w:sz w:val="32"/>
          <w:szCs w:val="32"/>
          <w:lang w:val="en-US" w:eastAsia="zh-CN"/>
        </w:rPr>
        <w:t>支持煤电和供热企业按要求享受缓缴税款、留抵退税等政策，推进政策兑现。</w:t>
      </w:r>
      <w:r>
        <w:rPr>
          <w:rFonts w:hint="default" w:ascii="Times New Roman" w:hAnsi="Times New Roman" w:eastAsia="楷体" w:cs="Times New Roman"/>
          <w:color w:val="auto"/>
          <w:sz w:val="32"/>
          <w:szCs w:val="32"/>
          <w:lang w:val="en-US" w:eastAsia="zh-CN"/>
        </w:rPr>
        <w:t>（牵头单位：宁波市税务局；配合单位：市财政局）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80" w:lineRule="exact"/>
        <w:ind w:left="0" w:leftChars="0" w:firstLine="640" w:firstLineChars="200"/>
        <w:textAlignment w:val="auto"/>
        <w:rPr>
          <w:rFonts w:hint="default" w:ascii="Times New Roman" w:hAnsi="Times New Roman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" w:cs="Times New Roman"/>
          <w:color w:val="auto"/>
          <w:sz w:val="32"/>
          <w:szCs w:val="32"/>
          <w:lang w:val="en-US" w:eastAsia="zh-CN"/>
        </w:rPr>
        <w:t>2.加强大宗原材料保供稳价。</w:t>
      </w:r>
      <w:r>
        <w:rPr>
          <w:rFonts w:hint="default" w:ascii="Times New Roman" w:hAnsi="Times New Roman" w:cs="Times New Roman"/>
          <w:color w:val="auto"/>
          <w:sz w:val="32"/>
          <w:szCs w:val="32"/>
          <w:lang w:val="en-US" w:eastAsia="zh-CN"/>
        </w:rPr>
        <w:t>抓实原油、铁矿石、铝、铜等大宗原材料价格监测与分析研判。</w:t>
      </w:r>
      <w:r>
        <w:rPr>
          <w:rFonts w:hint="default" w:ascii="Times New Roman" w:hAnsi="Times New Roman" w:eastAsia="楷体" w:cs="Times New Roman"/>
          <w:color w:val="auto"/>
          <w:sz w:val="32"/>
          <w:szCs w:val="32"/>
          <w:lang w:val="en-US" w:eastAsia="zh-CN"/>
        </w:rPr>
        <w:t>（牵头单位：市经信局；配合单位：市发改委）</w:t>
      </w:r>
      <w:r>
        <w:rPr>
          <w:rFonts w:hint="default" w:ascii="Times New Roman" w:hAnsi="Times New Roman" w:cs="Times New Roman"/>
          <w:color w:val="auto"/>
          <w:sz w:val="32"/>
          <w:szCs w:val="32"/>
          <w:lang w:val="en-US" w:eastAsia="zh-CN"/>
        </w:rPr>
        <w:t>提升大宗原材料储备能力，推动地下空间油气储备利用，探索社会资本引入、国储和商储灵活转换机制等油气储备模式改革，力争2025年全市油品储备能力达到2516万吨，液化天然气（LNG）年接收规模达到1200万吨。</w:t>
      </w:r>
      <w:r>
        <w:rPr>
          <w:rFonts w:hint="default" w:ascii="Times New Roman" w:hAnsi="Times New Roman" w:eastAsia="楷体" w:cs="Times New Roman"/>
          <w:color w:val="auto"/>
          <w:sz w:val="32"/>
          <w:szCs w:val="32"/>
          <w:lang w:val="en-US" w:eastAsia="zh-CN"/>
        </w:rPr>
        <w:t>（牵头单位：市能源局；配合单位：市商务局）</w:t>
      </w:r>
      <w:r>
        <w:rPr>
          <w:rFonts w:hint="default" w:ascii="Times New Roman" w:hAnsi="Times New Roman" w:cs="Times New Roman"/>
          <w:color w:val="auto"/>
          <w:sz w:val="32"/>
          <w:szCs w:val="32"/>
          <w:lang w:val="en-US" w:eastAsia="zh-CN"/>
        </w:rPr>
        <w:t>加大区域油气贸易市场监管与政策解读引导力度，稳定市场预期，指导行业机构抑制过度投机。引导龙头企业强化内控，保持油气贸易市场平稳发展。</w:t>
      </w:r>
      <w:r>
        <w:rPr>
          <w:rFonts w:hint="default" w:ascii="Times New Roman" w:hAnsi="Times New Roman" w:eastAsia="楷体" w:cs="Times New Roman"/>
          <w:color w:val="auto"/>
          <w:sz w:val="32"/>
          <w:szCs w:val="32"/>
          <w:lang w:val="en-US" w:eastAsia="zh-CN"/>
        </w:rPr>
        <w:t>（牵头单位：市市场监管局；配合单位：市商务局、市地方金融监管局、宁波市证监局）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80" w:lineRule="exact"/>
        <w:ind w:left="0" w:leftChars="0" w:firstLine="640" w:firstLineChars="200"/>
        <w:textAlignment w:val="auto"/>
        <w:rPr>
          <w:rFonts w:hint="default" w:ascii="Times New Roman" w:hAnsi="Times New Roman" w:eastAsia="楷体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" w:cs="Times New Roman"/>
          <w:color w:val="auto"/>
          <w:sz w:val="32"/>
          <w:szCs w:val="32"/>
          <w:lang w:val="en-US" w:eastAsia="zh-CN"/>
        </w:rPr>
        <w:t>3.稳定重点产业链供应链运转。</w:t>
      </w:r>
      <w:r>
        <w:rPr>
          <w:rFonts w:hint="default" w:ascii="Times New Roman" w:hAnsi="Times New Roman" w:cs="Times New Roman"/>
          <w:color w:val="auto"/>
          <w:sz w:val="32"/>
          <w:szCs w:val="32"/>
          <w:lang w:val="en-US" w:eastAsia="zh-CN"/>
        </w:rPr>
        <w:t>加强标志性产业链等重点行业监测分析，及时排摸、预警、处置</w:t>
      </w:r>
      <w:r>
        <w:rPr>
          <w:rFonts w:hint="default" w:ascii="Times New Roman" w:hAnsi="Times New Roman" w:cs="Times New Roman"/>
          <w:color w:val="auto"/>
          <w:sz w:val="32"/>
          <w:szCs w:val="32"/>
          <w:highlight w:val="none"/>
          <w:lang w:val="en-US" w:eastAsia="zh-CN"/>
        </w:rPr>
        <w:t>疫情等因素导致</w:t>
      </w:r>
      <w:r>
        <w:rPr>
          <w:rFonts w:hint="default" w:ascii="Times New Roman" w:hAnsi="Times New Roman" w:cs="Times New Roman"/>
          <w:color w:val="auto"/>
          <w:sz w:val="32"/>
          <w:szCs w:val="32"/>
          <w:lang w:val="en-US" w:eastAsia="zh-CN"/>
        </w:rPr>
        <w:t>产业链供应链风险隐患。加快产业基础高级化和产业链现代化，</w:t>
      </w:r>
      <w:r>
        <w:rPr>
          <w:rFonts w:hint="default" w:ascii="Times New Roman" w:hAnsi="Times New Roman" w:cs="Times New Roman"/>
          <w:i w:val="0"/>
          <w:iCs w:val="0"/>
          <w:color w:val="auto"/>
          <w:sz w:val="32"/>
          <w:szCs w:val="32"/>
          <w:u w:val="none"/>
          <w:lang w:val="en-US" w:eastAsia="zh-CN"/>
        </w:rPr>
        <w:t>加快</w:t>
      </w:r>
      <w:r>
        <w:rPr>
          <w:rFonts w:hint="default" w:ascii="Times New Roman" w:hAnsi="Times New Roman" w:eastAsia="仿宋_GB2312" w:cs="Times New Roman"/>
          <w:i w:val="0"/>
          <w:iCs w:val="0"/>
          <w:color w:val="auto"/>
          <w:sz w:val="32"/>
          <w:szCs w:val="32"/>
          <w:u w:val="none"/>
          <w:lang w:eastAsia="zh-CN"/>
        </w:rPr>
        <w:t>绿色石化</w:t>
      </w:r>
      <w:r>
        <w:rPr>
          <w:rFonts w:hint="default" w:ascii="Times New Roman" w:hAnsi="Times New Roman" w:cs="Times New Roman"/>
          <w:i w:val="0"/>
          <w:iCs w:val="0"/>
          <w:color w:val="auto"/>
          <w:sz w:val="32"/>
          <w:szCs w:val="32"/>
          <w:u w:val="none"/>
          <w:lang w:eastAsia="zh-CN"/>
        </w:rPr>
        <w:t>、</w:t>
      </w:r>
      <w:r>
        <w:rPr>
          <w:rFonts w:hint="default" w:ascii="Times New Roman" w:hAnsi="Times New Roman" w:eastAsia="仿宋_GB2312" w:cs="Times New Roman"/>
          <w:i w:val="0"/>
          <w:iCs w:val="0"/>
          <w:color w:val="auto"/>
          <w:sz w:val="32"/>
          <w:szCs w:val="32"/>
          <w:u w:val="none"/>
          <w:lang w:eastAsia="zh-CN"/>
        </w:rPr>
        <w:t>磁性材料、汽车零部件</w:t>
      </w:r>
      <w:r>
        <w:rPr>
          <w:rFonts w:hint="default" w:ascii="Times New Roman" w:hAnsi="Times New Roman" w:cs="Times New Roman"/>
          <w:i w:val="0"/>
          <w:iCs w:val="0"/>
          <w:color w:val="auto"/>
          <w:sz w:val="32"/>
          <w:szCs w:val="32"/>
          <w:u w:val="none"/>
          <w:lang w:val="en-US" w:eastAsia="zh-CN"/>
        </w:rPr>
        <w:t>等</w:t>
      </w:r>
      <w:r>
        <w:rPr>
          <w:rFonts w:hint="default" w:ascii="Times New Roman" w:hAnsi="Times New Roman" w:eastAsia="仿宋_GB2312" w:cs="Times New Roman"/>
          <w:i w:val="0"/>
          <w:iCs w:val="0"/>
          <w:color w:val="auto"/>
          <w:sz w:val="32"/>
          <w:szCs w:val="32"/>
          <w:u w:val="none"/>
          <w:lang w:eastAsia="zh-CN"/>
        </w:rPr>
        <w:t>国家先进制造业集群</w:t>
      </w:r>
      <w:r>
        <w:rPr>
          <w:rFonts w:hint="default" w:ascii="Times New Roman" w:hAnsi="Times New Roman" w:cs="Times New Roman"/>
          <w:i w:val="0"/>
          <w:iCs w:val="0"/>
          <w:color w:val="auto"/>
          <w:sz w:val="32"/>
          <w:szCs w:val="32"/>
          <w:u w:val="none"/>
          <w:lang w:val="en-US" w:eastAsia="zh-CN"/>
        </w:rPr>
        <w:t>培育，推动高端基础件、智能家电等集群争创国家级先进制造业集群。</w:t>
      </w:r>
      <w:r>
        <w:rPr>
          <w:rFonts w:hint="default" w:ascii="Times New Roman" w:hAnsi="Times New Roman" w:eastAsia="楷体" w:cs="Times New Roman"/>
          <w:color w:val="auto"/>
          <w:sz w:val="32"/>
          <w:szCs w:val="32"/>
          <w:lang w:val="en-US" w:eastAsia="zh-CN"/>
        </w:rPr>
        <w:t>（牵头单位：市经信局；配合单位：市发改委）</w:t>
      </w:r>
      <w:r>
        <w:rPr>
          <w:rFonts w:hint="default" w:ascii="Times New Roman" w:hAnsi="Times New Roman" w:cs="Times New Roman"/>
          <w:color w:val="auto"/>
          <w:sz w:val="32"/>
          <w:szCs w:val="32"/>
          <w:lang w:val="en-US" w:eastAsia="zh-CN"/>
        </w:rPr>
        <w:t>提升供应链服务能力，加大供应链创新与应用领域新技术、新模式和好做法宣传推广力度，支持供应链链主企业申报国家级、省级供应链创新与应用示范，为上下游企业提供贸易、物流、仓储、金融、信息等“一站式”服务。支持</w:t>
      </w:r>
      <w:r>
        <w:rPr>
          <w:rFonts w:hint="default" w:ascii="Times New Roman" w:hAnsi="Times New Roman" w:cs="Times New Roman"/>
          <w:color w:val="auto"/>
          <w:sz w:val="32"/>
          <w:szCs w:val="32"/>
          <w:lang w:eastAsia="zh-CN"/>
        </w:rPr>
        <w:t>外贸企业和航运企业加强国际运输合作。</w:t>
      </w:r>
      <w:r>
        <w:rPr>
          <w:rFonts w:hint="default" w:ascii="Times New Roman" w:hAnsi="Times New Roman" w:eastAsia="楷体" w:cs="Times New Roman"/>
          <w:color w:val="auto"/>
          <w:sz w:val="32"/>
          <w:szCs w:val="32"/>
          <w:lang w:val="en-US" w:eastAsia="zh-CN"/>
        </w:rPr>
        <w:t>（牵头单位：市商务局；配合单位：市服务业局）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80" w:lineRule="exact"/>
        <w:ind w:left="0" w:leftChars="0" w:firstLine="640" w:firstLineChars="200"/>
        <w:textAlignment w:val="auto"/>
        <w:rPr>
          <w:rFonts w:hint="default" w:ascii="Times New Roman" w:hAnsi="Times New Roman" w:eastAsia="楷体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" w:cs="Times New Roman"/>
          <w:color w:val="auto"/>
          <w:sz w:val="32"/>
          <w:szCs w:val="32"/>
          <w:lang w:val="en-US" w:eastAsia="zh-CN"/>
        </w:rPr>
        <w:t>4.引导核心技术攻关转化。</w:t>
      </w:r>
      <w:r>
        <w:rPr>
          <w:rFonts w:hint="default" w:ascii="Times New Roman" w:hAnsi="Times New Roman" w:cs="Times New Roman"/>
          <w:color w:val="auto"/>
          <w:szCs w:val="32"/>
          <w:lang w:val="en-US" w:eastAsia="zh-CN"/>
        </w:rPr>
        <w:t>促进</w:t>
      </w:r>
      <w:r>
        <w:rPr>
          <w:rFonts w:hint="default" w:ascii="Times New Roman" w:hAnsi="Times New Roman" w:cs="Times New Roman"/>
          <w:color w:val="auto"/>
          <w:sz w:val="32"/>
          <w:szCs w:val="32"/>
          <w:lang w:val="en-US" w:eastAsia="zh-CN"/>
        </w:rPr>
        <w:t>产业链创新链融合，迭代编制关键核心技术“三色图”，加大“卡脖子”核心技术攻关支持力度，鼓励企业参与核心技术联合攻关。推进宁波科技大市场3.0建设，支持科技中介服务等科技服务业项目布局，加强技术转移人才队伍培育，做大技术交易规模。</w:t>
      </w:r>
      <w:r>
        <w:rPr>
          <w:rFonts w:hint="default" w:ascii="Times New Roman" w:hAnsi="Times New Roman" w:eastAsia="楷体" w:cs="Times New Roman"/>
          <w:color w:val="auto"/>
          <w:sz w:val="32"/>
          <w:szCs w:val="32"/>
          <w:lang w:val="en-US" w:eastAsia="zh-CN"/>
        </w:rPr>
        <w:t>（牵头单位：市科技局；配合单位：市人力社保局）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引导创新成果转化，</w:t>
      </w:r>
      <w:r>
        <w:rPr>
          <w:rFonts w:hint="default" w:ascii="Times New Roman" w:hAnsi="Times New Roman" w:cs="Times New Roman"/>
          <w:color w:val="auto"/>
          <w:sz w:val="32"/>
          <w:szCs w:val="32"/>
          <w:lang w:val="en-US" w:eastAsia="zh-CN"/>
        </w:rPr>
        <w:t>支持符合条件的“三首”产品首试首用。</w:t>
      </w:r>
      <w:r>
        <w:rPr>
          <w:rFonts w:hint="default" w:ascii="Times New Roman" w:hAnsi="Times New Roman" w:eastAsia="楷体" w:cs="Times New Roman"/>
          <w:color w:val="auto"/>
          <w:sz w:val="32"/>
          <w:szCs w:val="32"/>
          <w:lang w:val="en-US" w:eastAsia="zh-CN"/>
        </w:rPr>
        <w:t>（牵头单位：市经信局；配合单位：市科技局）</w:t>
      </w:r>
      <w:r>
        <w:rPr>
          <w:rFonts w:hint="default" w:ascii="Times New Roman" w:hAnsi="Times New Roman" w:cs="Times New Roman"/>
          <w:i w:val="0"/>
          <w:iCs w:val="0"/>
          <w:color w:val="auto"/>
          <w:sz w:val="32"/>
          <w:szCs w:val="32"/>
          <w:u w:val="none"/>
          <w:lang w:val="en-US" w:eastAsia="zh-CN"/>
        </w:rPr>
        <w:t>加大</w:t>
      </w:r>
      <w:r>
        <w:rPr>
          <w:rFonts w:hint="default" w:ascii="Times New Roman" w:hAnsi="Times New Roman" w:eastAsia="仿宋_GB2312" w:cs="Times New Roman"/>
          <w:i w:val="0"/>
          <w:iCs w:val="0"/>
          <w:color w:val="auto"/>
          <w:sz w:val="32"/>
          <w:szCs w:val="32"/>
          <w:u w:val="none"/>
          <w:lang w:val="en-US" w:eastAsia="zh-CN"/>
        </w:rPr>
        <w:t>质量提升服务</w:t>
      </w:r>
      <w:r>
        <w:rPr>
          <w:rFonts w:hint="default" w:ascii="Times New Roman" w:hAnsi="Times New Roman" w:cs="Times New Roman"/>
          <w:i w:val="0"/>
          <w:iCs w:val="0"/>
          <w:color w:val="auto"/>
          <w:sz w:val="32"/>
          <w:szCs w:val="32"/>
          <w:u w:val="none"/>
          <w:lang w:val="en-US" w:eastAsia="zh-CN"/>
        </w:rPr>
        <w:t>支持力度</w:t>
      </w:r>
      <w:r>
        <w:rPr>
          <w:rFonts w:hint="default" w:ascii="Times New Roman" w:hAnsi="Times New Roman" w:eastAsia="仿宋_GB2312" w:cs="Times New Roman"/>
          <w:i w:val="0"/>
          <w:iCs w:val="0"/>
          <w:color w:val="auto"/>
          <w:sz w:val="32"/>
          <w:szCs w:val="32"/>
          <w:u w:val="none"/>
          <w:lang w:val="en-US" w:eastAsia="zh-CN"/>
        </w:rPr>
        <w:t>，</w:t>
      </w:r>
      <w:r>
        <w:rPr>
          <w:rFonts w:hint="default" w:ascii="Times New Roman" w:hAnsi="Times New Roman" w:cs="Times New Roman"/>
          <w:i w:val="0"/>
          <w:iCs w:val="0"/>
          <w:color w:val="auto"/>
          <w:sz w:val="32"/>
          <w:szCs w:val="32"/>
          <w:u w:val="none"/>
          <w:lang w:val="en-US" w:eastAsia="zh-CN"/>
        </w:rPr>
        <w:t>依托</w:t>
      </w:r>
      <w:r>
        <w:rPr>
          <w:rFonts w:hint="default" w:ascii="Times New Roman" w:hAnsi="Times New Roman" w:eastAsia="仿宋_GB2312" w:cs="Times New Roman"/>
          <w:i w:val="0"/>
          <w:iCs w:val="0"/>
          <w:color w:val="auto"/>
          <w:sz w:val="32"/>
          <w:szCs w:val="32"/>
          <w:u w:val="none"/>
        </w:rPr>
        <w:t>产业创新服务综合体，</w:t>
      </w:r>
      <w:r>
        <w:rPr>
          <w:rFonts w:hint="default" w:ascii="Times New Roman" w:hAnsi="Times New Roman" w:cs="Times New Roman"/>
          <w:i w:val="0"/>
          <w:iCs w:val="0"/>
          <w:color w:val="auto"/>
          <w:sz w:val="32"/>
          <w:szCs w:val="32"/>
          <w:u w:val="none"/>
          <w:lang w:val="en-US" w:eastAsia="zh-CN"/>
        </w:rPr>
        <w:t>加快布局</w:t>
      </w:r>
      <w:r>
        <w:rPr>
          <w:rFonts w:hint="default" w:ascii="Times New Roman" w:hAnsi="Times New Roman" w:eastAsia="仿宋_GB2312" w:cs="Times New Roman"/>
          <w:i w:val="0"/>
          <w:iCs w:val="0"/>
          <w:color w:val="auto"/>
          <w:sz w:val="32"/>
          <w:szCs w:val="32"/>
          <w:u w:val="none"/>
        </w:rPr>
        <w:t>质量基础“一站式”服务平台</w:t>
      </w:r>
      <w:r>
        <w:rPr>
          <w:rFonts w:hint="default" w:ascii="Times New Roman" w:hAnsi="Times New Roman" w:cs="Times New Roman"/>
          <w:i w:val="0"/>
          <w:iCs w:val="0"/>
          <w:color w:val="auto"/>
          <w:sz w:val="32"/>
          <w:szCs w:val="32"/>
          <w:u w:val="none"/>
          <w:lang w:eastAsia="zh-CN"/>
        </w:rPr>
        <w:t>。</w:t>
      </w:r>
      <w:r>
        <w:rPr>
          <w:rFonts w:hint="default" w:ascii="Times New Roman" w:hAnsi="Times New Roman" w:cs="Times New Roman"/>
          <w:i w:val="0"/>
          <w:iCs w:val="0"/>
          <w:color w:val="auto"/>
          <w:sz w:val="32"/>
          <w:szCs w:val="32"/>
          <w:u w:val="none"/>
          <w:lang w:val="en-US" w:eastAsia="zh-CN"/>
        </w:rPr>
        <w:t>到</w:t>
      </w:r>
      <w:r>
        <w:rPr>
          <w:rFonts w:hint="default" w:ascii="Times New Roman" w:hAnsi="Times New Roman" w:cs="Times New Roman"/>
          <w:i w:val="0"/>
          <w:iCs w:val="0"/>
          <w:color w:val="auto"/>
          <w:sz w:val="32"/>
          <w:szCs w:val="32"/>
          <w:u w:val="none"/>
          <w:lang w:eastAsia="zh-CN"/>
        </w:rPr>
        <w:t>202</w:t>
      </w:r>
      <w:r>
        <w:rPr>
          <w:rFonts w:hint="default" w:ascii="Times New Roman" w:hAnsi="Times New Roman" w:cs="Times New Roman"/>
          <w:i w:val="0"/>
          <w:iCs w:val="0"/>
          <w:color w:val="auto"/>
          <w:sz w:val="32"/>
          <w:szCs w:val="32"/>
          <w:u w:val="none"/>
          <w:lang w:val="en-US" w:eastAsia="zh-CN"/>
        </w:rPr>
        <w:t>5</w:t>
      </w:r>
      <w:r>
        <w:rPr>
          <w:rFonts w:hint="default" w:ascii="Times New Roman" w:hAnsi="Times New Roman" w:cs="Times New Roman"/>
          <w:i w:val="0"/>
          <w:iCs w:val="0"/>
          <w:color w:val="auto"/>
          <w:sz w:val="32"/>
          <w:szCs w:val="32"/>
          <w:u w:val="none"/>
          <w:lang w:eastAsia="zh-CN"/>
        </w:rPr>
        <w:t>年，服务平台累计达到50家</w:t>
      </w:r>
      <w:r>
        <w:rPr>
          <w:rFonts w:hint="default" w:ascii="Times New Roman" w:hAnsi="Times New Roman" w:cs="Times New Roman"/>
          <w:i w:val="0"/>
          <w:iCs w:val="0"/>
          <w:color w:val="auto"/>
          <w:sz w:val="32"/>
          <w:szCs w:val="32"/>
          <w:u w:val="none"/>
          <w:lang w:val="en-US" w:eastAsia="zh-CN"/>
        </w:rPr>
        <w:t>。支持产业链</w:t>
      </w:r>
      <w:r>
        <w:rPr>
          <w:rFonts w:hint="default" w:ascii="Times New Roman" w:hAnsi="Times New Roman" w:eastAsia="仿宋_GB2312" w:cs="Times New Roman"/>
          <w:i w:val="0"/>
          <w:iCs w:val="0"/>
          <w:color w:val="auto"/>
          <w:sz w:val="32"/>
          <w:szCs w:val="32"/>
          <w:u w:val="none"/>
        </w:rPr>
        <w:t>上下游企业</w:t>
      </w:r>
      <w:r>
        <w:rPr>
          <w:rFonts w:hint="default" w:ascii="Times New Roman" w:hAnsi="Times New Roman" w:cs="Times New Roman"/>
          <w:i w:val="0"/>
          <w:iCs w:val="0"/>
          <w:color w:val="auto"/>
          <w:sz w:val="32"/>
          <w:szCs w:val="32"/>
          <w:u w:val="none"/>
          <w:lang w:val="en-US" w:eastAsia="zh-CN"/>
        </w:rPr>
        <w:t>开展</w:t>
      </w:r>
      <w:r>
        <w:rPr>
          <w:rFonts w:hint="default" w:ascii="Times New Roman" w:hAnsi="Times New Roman" w:eastAsia="仿宋_GB2312" w:cs="Times New Roman"/>
          <w:i w:val="0"/>
          <w:iCs w:val="0"/>
          <w:color w:val="auto"/>
          <w:sz w:val="32"/>
          <w:szCs w:val="32"/>
          <w:u w:val="none"/>
        </w:rPr>
        <w:t>质量技术标准规范对接</w:t>
      </w:r>
      <w:r>
        <w:rPr>
          <w:rFonts w:hint="default" w:ascii="Times New Roman" w:hAnsi="Times New Roman" w:cs="Times New Roman"/>
          <w:i w:val="0"/>
          <w:iCs w:val="0"/>
          <w:color w:val="auto"/>
          <w:sz w:val="32"/>
          <w:szCs w:val="32"/>
          <w:u w:val="none"/>
          <w:lang w:val="en-US" w:eastAsia="zh-CN"/>
        </w:rPr>
        <w:t>，参与</w:t>
      </w:r>
      <w:r>
        <w:rPr>
          <w:rFonts w:hint="default" w:ascii="Times New Roman" w:hAnsi="Times New Roman" w:eastAsia="仿宋_GB2312" w:cs="Times New Roman"/>
          <w:i w:val="0"/>
          <w:iCs w:val="0"/>
          <w:color w:val="auto"/>
          <w:sz w:val="32"/>
          <w:szCs w:val="32"/>
          <w:u w:val="none"/>
        </w:rPr>
        <w:t>质量品牌共建活动</w:t>
      </w:r>
      <w:r>
        <w:rPr>
          <w:rFonts w:hint="default" w:ascii="Times New Roman" w:hAnsi="Times New Roman" w:cs="Times New Roman"/>
          <w:i w:val="0"/>
          <w:iCs w:val="0"/>
          <w:color w:val="auto"/>
          <w:sz w:val="32"/>
          <w:szCs w:val="32"/>
          <w:u w:val="none"/>
          <w:lang w:eastAsia="zh-CN"/>
        </w:rPr>
        <w:t>。</w:t>
      </w:r>
      <w:r>
        <w:rPr>
          <w:rFonts w:hint="default" w:ascii="Times New Roman" w:hAnsi="Times New Roman" w:eastAsia="楷体" w:cs="Times New Roman"/>
          <w:color w:val="auto"/>
          <w:sz w:val="32"/>
          <w:szCs w:val="32"/>
          <w:lang w:val="en-US" w:eastAsia="zh-CN"/>
        </w:rPr>
        <w:t>（牵头单位：市市场监管局）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80" w:lineRule="exact"/>
        <w:ind w:left="0" w:leftChars="0" w:firstLine="640" w:firstLineChars="200"/>
        <w:textAlignment w:val="auto"/>
        <w:rPr>
          <w:rFonts w:hint="default" w:ascii="Times New Roman" w:hAnsi="Times New Roman" w:eastAsia="楷体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" w:cs="Times New Roman"/>
          <w:color w:val="auto"/>
          <w:sz w:val="32"/>
          <w:szCs w:val="32"/>
          <w:lang w:val="en-US" w:eastAsia="zh-CN"/>
        </w:rPr>
        <w:t>（二）深挖工业经济增长潜力，拓展工业经济增量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80" w:lineRule="exact"/>
        <w:ind w:left="0" w:leftChars="0" w:firstLine="640" w:firstLineChars="200"/>
        <w:textAlignment w:val="auto"/>
        <w:rPr>
          <w:rFonts w:hint="default" w:ascii="Times New Roman" w:hAnsi="Times New Roman" w:eastAsia="楷体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" w:cs="Times New Roman"/>
          <w:i w:val="0"/>
          <w:iCs w:val="0"/>
          <w:color w:val="auto"/>
          <w:sz w:val="32"/>
          <w:szCs w:val="32"/>
          <w:u w:val="none"/>
          <w:lang w:val="en-US" w:eastAsia="zh-CN"/>
        </w:rPr>
        <w:t>5.</w:t>
      </w:r>
      <w:r>
        <w:rPr>
          <w:rFonts w:hint="default" w:ascii="Times New Roman" w:hAnsi="Times New Roman" w:eastAsia="楷体" w:cs="Times New Roman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促进重大项目落地见效。</w:t>
      </w:r>
      <w:r>
        <w:rPr>
          <w:rFonts w:hint="default" w:ascii="Times New Roman" w:hAnsi="Times New Roman" w:cs="Times New Roman"/>
          <w:color w:val="auto"/>
          <w:sz w:val="32"/>
          <w:szCs w:val="32"/>
          <w:lang w:val="en-US" w:eastAsia="zh-CN"/>
        </w:rPr>
        <w:t>紧盯全市“十四五”规划重大项目落地，抓好交通、石化等国家规划项目建设，加快谋划工业项目落地。推进5G、千兆光网等新型基础设施建设，积极争取国家枢纽节点大数据中心</w:t>
      </w:r>
      <w:r>
        <w:rPr>
          <w:rFonts w:hint="default" w:ascii="Times New Roman" w:hAnsi="Times New Roman" w:cs="Times New Roman"/>
          <w:color w:val="auto"/>
          <w:sz w:val="32"/>
          <w:szCs w:val="32"/>
          <w:lang w:val="en" w:eastAsia="zh-CN"/>
        </w:rPr>
        <w:t>。</w:t>
      </w:r>
      <w:r>
        <w:rPr>
          <w:rFonts w:hint="default" w:ascii="Times New Roman" w:hAnsi="Times New Roman" w:eastAsia="楷体" w:cs="Times New Roman"/>
          <w:color w:val="auto"/>
          <w:sz w:val="32"/>
          <w:szCs w:val="32"/>
          <w:lang w:val="en-US" w:eastAsia="zh-CN"/>
        </w:rPr>
        <w:t>（牵头单位：市经信局；配合单位：市发改委）</w:t>
      </w:r>
      <w:r>
        <w:rPr>
          <w:rFonts w:hint="default" w:ascii="Times New Roman" w:hAnsi="Times New Roman" w:cs="Times New Roman"/>
          <w:color w:val="auto"/>
          <w:sz w:val="32"/>
          <w:szCs w:val="32"/>
          <w:lang w:val="en-US" w:eastAsia="zh-CN"/>
        </w:rPr>
        <w:t>强化重大外资项目盯引建设，加强国际产业投资合作，利用中国-中东欧国家博览会、浙洽会等契机与浙江自贸试验区（宁波片区）投资便利化、贸易自由化等优势开展招商推介，推进境外500强、行业龙头制造业企业等线上线下洽谈签约。到2025年，制造业利用外资达25亿美元。</w:t>
      </w:r>
      <w:r>
        <w:rPr>
          <w:rFonts w:hint="default" w:ascii="Times New Roman" w:hAnsi="Times New Roman" w:eastAsia="楷体" w:cs="Times New Roman"/>
          <w:color w:val="auto"/>
          <w:sz w:val="32"/>
          <w:szCs w:val="32"/>
          <w:lang w:val="en-US" w:eastAsia="zh-CN"/>
        </w:rPr>
        <w:t>（牵头单位：市商务局；配合单位：市发改委、市经信局）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80" w:lineRule="exact"/>
        <w:ind w:left="0" w:leftChars="0" w:firstLine="640" w:firstLineChars="200"/>
        <w:textAlignment w:val="auto"/>
        <w:rPr>
          <w:rFonts w:hint="default" w:ascii="Times New Roman" w:hAnsi="Times New Roman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" w:cs="Times New Roman"/>
          <w:color w:val="auto"/>
          <w:sz w:val="32"/>
          <w:szCs w:val="32"/>
          <w:lang w:val="en-US" w:eastAsia="zh-CN"/>
        </w:rPr>
        <w:t>6.加速实施技改升级。</w:t>
      </w:r>
      <w:r>
        <w:rPr>
          <w:rFonts w:hint="default" w:ascii="Times New Roman" w:hAnsi="Times New Roman" w:cs="Times New Roman"/>
          <w:color w:val="auto"/>
          <w:sz w:val="32"/>
          <w:szCs w:val="32"/>
          <w:lang w:val="en-US" w:eastAsia="zh-CN"/>
        </w:rPr>
        <w:t>鼓励企业实施数字化、智能化、网络化、绿色化技术改造，推动生产装备升级，支持申报国家工业企业技术改造投资升级导向计划。鼓励和引导企业申报数字化车间/智能工厂、自动化（智能化）成套装备改造等试点示范项目，建设“未来工厂”。到2025年，市级数字化车间/智能工厂/成套装备改造项目累计超过400个。</w:t>
      </w:r>
      <w:r>
        <w:rPr>
          <w:rFonts w:hint="default" w:ascii="Times New Roman" w:hAnsi="Times New Roman" w:cs="Times New Roman"/>
          <w:i w:val="0"/>
          <w:iCs w:val="0"/>
          <w:color w:val="auto"/>
          <w:sz w:val="32"/>
          <w:szCs w:val="32"/>
          <w:u w:val="none"/>
          <w:lang w:val="en-US" w:eastAsia="zh-CN"/>
        </w:rPr>
        <w:t>支持5G应用场景试点示范，</w:t>
      </w:r>
      <w:r>
        <w:rPr>
          <w:rFonts w:hint="default" w:ascii="Times New Roman" w:hAnsi="Times New Roman" w:cs="Times New Roman"/>
          <w:color w:val="auto"/>
          <w:sz w:val="32"/>
          <w:szCs w:val="32"/>
          <w:lang w:val="en-US" w:eastAsia="zh-CN"/>
        </w:rPr>
        <w:t>引导石化、汽配、服装、模具、家电等重点行业“5G+工业互联网”试点项目建设，</w:t>
      </w:r>
      <w:r>
        <w:rPr>
          <w:rFonts w:hint="default" w:ascii="Times New Roman" w:hAnsi="Times New Roman" w:cs="Times New Roman"/>
          <w:i w:val="0"/>
          <w:iCs w:val="0"/>
          <w:color w:val="auto"/>
          <w:sz w:val="32"/>
          <w:szCs w:val="32"/>
          <w:u w:val="none"/>
          <w:lang w:val="en-US" w:eastAsia="zh-CN"/>
        </w:rPr>
        <w:t>推动5G与经济社会深度融合。</w:t>
      </w:r>
      <w:r>
        <w:rPr>
          <w:rFonts w:hint="default" w:ascii="Times New Roman" w:hAnsi="Times New Roman" w:eastAsia="楷体" w:cs="Times New Roman"/>
          <w:color w:val="auto"/>
          <w:sz w:val="32"/>
          <w:szCs w:val="32"/>
          <w:lang w:val="en-US" w:eastAsia="zh-CN"/>
        </w:rPr>
        <w:t>（牵头单位：市经信局；配合单位：市发改委、市科技局）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80" w:lineRule="exact"/>
        <w:ind w:left="0" w:leftChars="0" w:firstLine="640" w:firstLineChars="200"/>
        <w:textAlignment w:val="auto"/>
        <w:rPr>
          <w:rFonts w:hint="default" w:ascii="Times New Roman" w:hAnsi="Times New Roman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" w:cs="Times New Roman"/>
          <w:color w:val="auto"/>
          <w:sz w:val="32"/>
          <w:szCs w:val="32"/>
          <w:lang w:val="en-US" w:eastAsia="zh-CN"/>
        </w:rPr>
        <w:t>7.探索新业态新模式培育。</w:t>
      </w:r>
      <w:r>
        <w:rPr>
          <w:rFonts w:hint="default" w:ascii="Times New Roman" w:hAnsi="Times New Roman" w:cs="Times New Roman"/>
          <w:color w:val="auto"/>
          <w:sz w:val="32"/>
          <w:szCs w:val="32"/>
          <w:lang w:val="en-US" w:eastAsia="zh-CN"/>
        </w:rPr>
        <w:t>推进国家战略性新兴产业集群发展工程，加快宁波市新型功能材料产业集群培育，引导战略性新兴特色产业集聚发展。到2025年，培育国家战略性新兴产业集群2个以上。</w:t>
      </w:r>
      <w:r>
        <w:rPr>
          <w:rFonts w:hint="default" w:ascii="Times New Roman" w:hAnsi="Times New Roman" w:eastAsia="楷体" w:cs="Times New Roman"/>
          <w:color w:val="auto"/>
          <w:sz w:val="32"/>
          <w:szCs w:val="32"/>
          <w:lang w:val="en-US" w:eastAsia="zh-CN"/>
        </w:rPr>
        <w:t>（牵头单位：市发改委；配合单位：市经信局）</w:t>
      </w:r>
      <w:r>
        <w:rPr>
          <w:rFonts w:hint="default" w:ascii="Times New Roman" w:hAnsi="Times New Roman" w:cs="Times New Roman"/>
          <w:color w:val="auto"/>
          <w:sz w:val="32"/>
          <w:szCs w:val="32"/>
          <w:lang w:val="en-US" w:eastAsia="zh-CN"/>
        </w:rPr>
        <w:t>紧扣未来产业谋划布局，探索人工智能超算中心、数字孪生研究院等落地。</w:t>
      </w:r>
      <w:r>
        <w:rPr>
          <w:rFonts w:hint="default" w:ascii="Times New Roman" w:hAnsi="Times New Roman" w:eastAsia="楷体" w:cs="Times New Roman"/>
          <w:color w:val="auto"/>
          <w:sz w:val="32"/>
          <w:szCs w:val="32"/>
          <w:lang w:val="en-US" w:eastAsia="zh-CN"/>
        </w:rPr>
        <w:t>（牵头单位：市大数据局，市科技局；配合单位：市发改委）</w:t>
      </w:r>
      <w:r>
        <w:rPr>
          <w:rFonts w:hint="default" w:ascii="Times New Roman" w:hAnsi="Times New Roman" w:cs="Times New Roman"/>
          <w:color w:val="auto"/>
          <w:sz w:val="32"/>
          <w:szCs w:val="32"/>
          <w:lang w:val="en-US" w:eastAsia="zh-CN"/>
        </w:rPr>
        <w:t>引导制造业服务化发展，深化国家服务型制造示范城市建设，支持企业利用互联网等数智技术，实践总集成总承包、共享制造等服务模式。到2025年，累计拥有国家级服务型制造示范15家。强化制造业创新支撑，鼓励企业创建制造业创新中心。到2025年，省级制造业创新中心累计达15家。</w:t>
      </w:r>
      <w:r>
        <w:rPr>
          <w:rFonts w:hint="default" w:ascii="Times New Roman" w:hAnsi="Times New Roman" w:eastAsia="楷体" w:cs="Times New Roman"/>
          <w:color w:val="auto"/>
          <w:sz w:val="32"/>
          <w:szCs w:val="32"/>
          <w:lang w:val="en-US" w:eastAsia="zh-CN"/>
        </w:rPr>
        <w:t>（牵头单位：市经信局）</w:t>
      </w:r>
      <w:r>
        <w:rPr>
          <w:rFonts w:hint="default" w:ascii="Times New Roman" w:hAnsi="Times New Roman" w:cs="Times New Roman"/>
          <w:i w:val="0"/>
          <w:iCs w:val="0"/>
          <w:color w:val="auto"/>
          <w:sz w:val="32"/>
          <w:szCs w:val="32"/>
          <w:u w:val="none"/>
          <w:lang w:val="en-US" w:eastAsia="zh-CN"/>
        </w:rPr>
        <w:t>鼓励企业开展先进制造业和现代服务业</w:t>
      </w:r>
      <w:r>
        <w:rPr>
          <w:rFonts w:hint="default" w:ascii="Times New Roman" w:hAnsi="Times New Roman" w:cs="Times New Roman"/>
          <w:color w:val="auto"/>
          <w:sz w:val="32"/>
          <w:szCs w:val="32"/>
          <w:lang w:val="en-US" w:eastAsia="zh-CN"/>
        </w:rPr>
        <w:t>深度融合。到2025年，累计两业融合省级以上试点数量达到30个。</w:t>
      </w:r>
      <w:r>
        <w:rPr>
          <w:rFonts w:hint="default" w:ascii="Times New Roman" w:hAnsi="Times New Roman" w:eastAsia="楷体" w:cs="Times New Roman"/>
          <w:color w:val="auto"/>
          <w:sz w:val="32"/>
          <w:szCs w:val="32"/>
          <w:lang w:val="en-US" w:eastAsia="zh-CN"/>
        </w:rPr>
        <w:t>（牵头单位：市发改委）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80" w:lineRule="exact"/>
        <w:ind w:left="0" w:leftChars="0" w:firstLine="640" w:firstLineChars="200"/>
        <w:textAlignment w:val="auto"/>
        <w:rPr>
          <w:rFonts w:hint="default" w:ascii="Times New Roman" w:hAnsi="Times New Roman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" w:cs="Times New Roman"/>
          <w:color w:val="auto"/>
          <w:sz w:val="32"/>
          <w:szCs w:val="32"/>
          <w:lang w:val="en-US" w:eastAsia="zh-CN"/>
        </w:rPr>
        <w:t>8.挖掘重点领域消费潜力。</w:t>
      </w:r>
      <w:r>
        <w:rPr>
          <w:rFonts w:hint="default" w:ascii="Times New Roman" w:hAnsi="Times New Roman" w:cs="Times New Roman"/>
          <w:color w:val="auto"/>
          <w:sz w:val="32"/>
          <w:szCs w:val="32"/>
          <w:lang w:val="en-US" w:eastAsia="zh-CN"/>
        </w:rPr>
        <w:t>加快新能源汽车、智能网联汽车等应用推广，</w:t>
      </w:r>
      <w:r>
        <w:rPr>
          <w:rFonts w:hint="default" w:ascii="Times New Roman" w:hAnsi="Times New Roman" w:cs="Times New Roman"/>
          <w:i w:val="0"/>
          <w:iCs w:val="0"/>
          <w:color w:val="auto"/>
          <w:sz w:val="32"/>
          <w:szCs w:val="32"/>
          <w:u w:val="none"/>
          <w:lang w:val="en-US" w:eastAsia="zh-CN"/>
        </w:rPr>
        <w:t>鼓励电动汽车充电基础设施建设运营，力争2025年省级制造业创新中心累计达15家。</w:t>
      </w:r>
      <w:r>
        <w:rPr>
          <w:rFonts w:hint="default" w:ascii="Times New Roman" w:hAnsi="Times New Roman" w:eastAsia="楷体" w:cs="Times New Roman"/>
          <w:color w:val="auto"/>
          <w:sz w:val="32"/>
          <w:szCs w:val="32"/>
          <w:lang w:val="en-US" w:eastAsia="zh-CN"/>
        </w:rPr>
        <w:t>（牵头单位：市经信局、市能源局；配合单位：市发改委、市服务业局）</w:t>
      </w:r>
      <w:r>
        <w:rPr>
          <w:rFonts w:hint="default" w:ascii="Times New Roman" w:hAnsi="Times New Roman" w:cs="Times New Roman"/>
          <w:color w:val="auto"/>
          <w:sz w:val="32"/>
          <w:szCs w:val="32"/>
          <w:lang w:val="en-US" w:eastAsia="zh-CN"/>
        </w:rPr>
        <w:t>加快废旧家电回收处理体系建设，鼓励家电生产企业通过经销商资质管控、以旧换新数据收集与管控等方式打造家电回收体系，培育家电生产者回收目标责任制企业。到2025年，争取培育2家以上家电生产者回收目标责任制企业。</w:t>
      </w:r>
      <w:r>
        <w:rPr>
          <w:rFonts w:hint="default" w:ascii="Times New Roman" w:hAnsi="Times New Roman" w:eastAsia="楷体" w:cs="Times New Roman"/>
          <w:color w:val="auto"/>
          <w:sz w:val="32"/>
          <w:szCs w:val="32"/>
          <w:lang w:val="en-US" w:eastAsia="zh-CN"/>
        </w:rPr>
        <w:t>（牵头单位：市服务业局）</w:t>
      </w:r>
      <w:r>
        <w:rPr>
          <w:rFonts w:hint="default" w:ascii="Times New Roman" w:hAnsi="Times New Roman" w:cs="Times New Roman"/>
          <w:color w:val="auto"/>
          <w:sz w:val="32"/>
          <w:szCs w:val="32"/>
          <w:lang w:val="en-US" w:eastAsia="zh-CN"/>
        </w:rPr>
        <w:t>加大传统线下业态供应链和运营管理数字化改造支持力度，鼓励传统商贸流通业运用大数据、云计算、物联网等新技术向电商转型。</w:t>
      </w:r>
      <w:r>
        <w:rPr>
          <w:rFonts w:hint="default" w:ascii="Times New Roman" w:hAnsi="Times New Roman" w:eastAsia="楷体" w:cs="Times New Roman"/>
          <w:color w:val="auto"/>
          <w:sz w:val="32"/>
          <w:szCs w:val="32"/>
          <w:lang w:val="en-US" w:eastAsia="zh-CN"/>
        </w:rPr>
        <w:t>（牵头单位：市商务局）</w:t>
      </w:r>
      <w:r>
        <w:rPr>
          <w:rFonts w:hint="default" w:ascii="Times New Roman" w:hAnsi="Times New Roman" w:cs="Times New Roman"/>
          <w:color w:val="auto"/>
          <w:sz w:val="32"/>
          <w:szCs w:val="32"/>
          <w:lang w:val="en-US" w:eastAsia="zh-CN"/>
        </w:rPr>
        <w:t>大力</w:t>
      </w:r>
      <w:r>
        <w:rPr>
          <w:rFonts w:hint="default" w:ascii="Times New Roman" w:hAnsi="Times New Roman" w:eastAsia="仿宋_GB2312" w:cs="Times New Roman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发展新型信息消费</w:t>
      </w:r>
      <w:r>
        <w:rPr>
          <w:rFonts w:hint="default" w:ascii="Times New Roman" w:hAnsi="Times New Roman" w:cs="Times New Roman"/>
          <w:color w:val="auto"/>
          <w:sz w:val="32"/>
          <w:szCs w:val="32"/>
          <w:lang w:val="en-US" w:eastAsia="zh-CN"/>
        </w:rPr>
        <w:t>新业态新模式，高水平举办世界数字经济大会、智能经济博览会等活动，加快市级信息消费体验中心建设。到2025年，市级信息消费体验中心累计达到40个。</w:t>
      </w:r>
      <w:r>
        <w:rPr>
          <w:rFonts w:hint="default" w:ascii="Times New Roman" w:hAnsi="Times New Roman" w:eastAsia="楷体" w:cs="Times New Roman"/>
          <w:color w:val="auto"/>
          <w:sz w:val="32"/>
          <w:szCs w:val="32"/>
          <w:lang w:val="en-US" w:eastAsia="zh-CN"/>
        </w:rPr>
        <w:t>（牵头单位：市经信局）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80" w:lineRule="exact"/>
        <w:ind w:left="0" w:leftChars="0" w:firstLine="640" w:firstLineChars="200"/>
        <w:textAlignment w:val="auto"/>
        <w:rPr>
          <w:rFonts w:hint="default" w:ascii="Times New Roman" w:hAnsi="Times New Roman" w:cs="Times New Roman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default" w:ascii="Times New Roman" w:hAnsi="Times New Roman" w:eastAsia="楷体" w:cs="Times New Roman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9.推动对外经贸合作。</w:t>
      </w:r>
      <w:r>
        <w:rPr>
          <w:rFonts w:hint="default" w:ascii="Times New Roman" w:hAnsi="Times New Roman" w:cs="Times New Roman"/>
          <w:i w:val="0"/>
          <w:iCs w:val="0"/>
          <w:color w:val="auto"/>
          <w:sz w:val="32"/>
          <w:szCs w:val="32"/>
          <w:u w:val="none"/>
          <w:lang w:val="en-US" w:eastAsia="zh-CN"/>
        </w:rPr>
        <w:t>落实准入前国民待遇加负面清单管理制度，执行《外商投资准入特别管理措施（负面清单）（2021年度版）》《鼓励外商投资产业目录》。</w:t>
      </w:r>
      <w:r>
        <w:rPr>
          <w:rFonts w:hint="default" w:ascii="Times New Roman" w:hAnsi="Times New Roman" w:eastAsia="楷体" w:cs="Times New Roman"/>
          <w:i w:val="0"/>
          <w:iCs w:val="0"/>
          <w:color w:val="auto"/>
          <w:sz w:val="32"/>
          <w:szCs w:val="32"/>
          <w:u w:val="none"/>
          <w:lang w:val="en-US" w:eastAsia="zh-CN"/>
        </w:rPr>
        <w:t>（牵头单位：市发改委）</w:t>
      </w:r>
      <w:r>
        <w:rPr>
          <w:rFonts w:hint="default" w:ascii="Times New Roman" w:hAnsi="Times New Roman" w:cs="Times New Roman"/>
          <w:color w:val="auto"/>
          <w:sz w:val="32"/>
          <w:szCs w:val="32"/>
        </w:rPr>
        <w:t>贯彻落实国家</w:t>
      </w:r>
      <w:r>
        <w:rPr>
          <w:rFonts w:hint="default" w:ascii="Times New Roman" w:hAnsi="Times New Roman" w:cs="Times New Roman"/>
          <w:color w:val="auto"/>
          <w:sz w:val="32"/>
          <w:szCs w:val="32"/>
          <w:lang w:eastAsia="zh-CN"/>
        </w:rPr>
        <w:t>、</w:t>
      </w:r>
      <w:r>
        <w:rPr>
          <w:rFonts w:hint="default" w:ascii="Times New Roman" w:hAnsi="Times New Roman" w:cs="Times New Roman"/>
          <w:color w:val="auto"/>
          <w:sz w:val="32"/>
          <w:szCs w:val="32"/>
        </w:rPr>
        <w:t>省</w:t>
      </w:r>
      <w:r>
        <w:rPr>
          <w:rFonts w:hint="default" w:ascii="Times New Roman" w:hAnsi="Times New Roman" w:cs="Times New Roman"/>
          <w:color w:val="auto"/>
          <w:sz w:val="32"/>
          <w:szCs w:val="32"/>
          <w:lang w:val="en-US" w:eastAsia="zh-CN"/>
        </w:rPr>
        <w:t>稳外贸</w:t>
      </w:r>
      <w:r>
        <w:rPr>
          <w:rFonts w:hint="default" w:ascii="Times New Roman" w:hAnsi="Times New Roman" w:cs="Times New Roman"/>
          <w:color w:val="auto"/>
          <w:sz w:val="32"/>
          <w:szCs w:val="32"/>
        </w:rPr>
        <w:t>政策</w:t>
      </w:r>
      <w:r>
        <w:rPr>
          <w:rFonts w:hint="default" w:ascii="Times New Roman" w:hAnsi="Times New Roman" w:cs="Times New Roman"/>
          <w:color w:val="auto"/>
          <w:sz w:val="32"/>
          <w:szCs w:val="32"/>
          <w:lang w:eastAsia="zh-CN"/>
        </w:rPr>
        <w:t>，</w:t>
      </w:r>
      <w:r>
        <w:rPr>
          <w:rFonts w:hint="default" w:ascii="Times New Roman" w:hAnsi="Times New Roman" w:cs="Times New Roman"/>
          <w:color w:val="auto"/>
          <w:sz w:val="32"/>
          <w:szCs w:val="32"/>
          <w:lang w:val="en-US" w:eastAsia="zh-CN"/>
        </w:rPr>
        <w:t>依托中国（浙江）自由贸易试验区宁波片区、中国-中东欧经贸合作区等建设，强化</w:t>
      </w:r>
      <w:r>
        <w:rPr>
          <w:rFonts w:hint="default" w:ascii="Times New Roman" w:hAnsi="Times New Roman" w:cs="Times New Roman"/>
          <w:color w:val="auto"/>
          <w:sz w:val="32"/>
          <w:szCs w:val="32"/>
          <w:lang w:eastAsia="zh-CN"/>
        </w:rPr>
        <w:t>国家进口贸易促进创新示范区引领，</w:t>
      </w:r>
      <w:r>
        <w:rPr>
          <w:rFonts w:hint="default" w:ascii="Times New Roman" w:hAnsi="Times New Roman" w:cs="Times New Roman"/>
          <w:color w:val="auto"/>
          <w:sz w:val="32"/>
          <w:szCs w:val="32"/>
          <w:lang w:val="en-US" w:eastAsia="zh-CN"/>
        </w:rPr>
        <w:t>加速</w:t>
      </w:r>
      <w:r>
        <w:rPr>
          <w:rFonts w:hint="default" w:ascii="Times New Roman" w:hAnsi="Times New Roman" w:cs="Times New Roman"/>
          <w:color w:val="auto"/>
          <w:sz w:val="32"/>
          <w:szCs w:val="32"/>
          <w:lang w:eastAsia="zh-CN"/>
        </w:rPr>
        <w:t>外贸转型升级基地建设，</w:t>
      </w:r>
      <w:r>
        <w:rPr>
          <w:rFonts w:hint="default" w:ascii="Times New Roman" w:hAnsi="Times New Roman" w:cs="Times New Roman"/>
          <w:color w:val="auto"/>
          <w:sz w:val="32"/>
          <w:szCs w:val="32"/>
          <w:lang w:val="en-US" w:eastAsia="zh-CN"/>
        </w:rPr>
        <w:t>支持企业</w:t>
      </w:r>
      <w:r>
        <w:rPr>
          <w:rFonts w:hint="default" w:ascii="Times New Roman" w:hAnsi="Times New Roman" w:cs="Times New Roman"/>
          <w:color w:val="auto"/>
          <w:sz w:val="32"/>
          <w:szCs w:val="32"/>
          <w:lang w:eastAsia="zh-CN"/>
        </w:rPr>
        <w:t>利用RCEP政策扩大自贸协定国家市场份额，鼓励</w:t>
      </w:r>
      <w:r>
        <w:rPr>
          <w:rFonts w:hint="default" w:ascii="Times New Roman" w:hAnsi="Times New Roman" w:cs="Times New Roman"/>
          <w:color w:val="auto"/>
          <w:sz w:val="32"/>
          <w:szCs w:val="32"/>
          <w:lang w:val="en-US" w:eastAsia="zh-CN"/>
        </w:rPr>
        <w:t>企业</w:t>
      </w:r>
      <w:r>
        <w:rPr>
          <w:rFonts w:hint="default" w:ascii="Times New Roman" w:hAnsi="Times New Roman" w:cs="Times New Roman"/>
          <w:color w:val="auto"/>
          <w:sz w:val="32"/>
          <w:szCs w:val="32"/>
          <w:lang w:eastAsia="zh-CN"/>
        </w:rPr>
        <w:t>机电、高新技术产品出口；</w:t>
      </w:r>
      <w:r>
        <w:rPr>
          <w:rFonts w:hint="default" w:ascii="Times New Roman" w:hAnsi="Times New Roman" w:cs="Times New Roman"/>
          <w:color w:val="auto"/>
          <w:sz w:val="32"/>
          <w:szCs w:val="32"/>
          <w:lang w:val="en-US" w:eastAsia="zh-CN"/>
        </w:rPr>
        <w:t>加大</w:t>
      </w:r>
      <w:r>
        <w:rPr>
          <w:rFonts w:hint="default" w:ascii="Times New Roman" w:hAnsi="Times New Roman" w:cs="Times New Roman"/>
          <w:color w:val="auto"/>
          <w:kern w:val="2"/>
          <w:sz w:val="32"/>
          <w:szCs w:val="32"/>
          <w:lang w:val="en-US" w:eastAsia="zh-CN" w:bidi="ar-SA"/>
        </w:rPr>
        <w:t>外贸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新业态</w:t>
      </w:r>
      <w:r>
        <w:rPr>
          <w:rFonts w:hint="default" w:ascii="Times New Roman" w:hAnsi="Times New Roman" w:cs="Times New Roman"/>
          <w:color w:val="auto"/>
          <w:kern w:val="2"/>
          <w:sz w:val="32"/>
          <w:szCs w:val="32"/>
          <w:lang w:val="en-US" w:eastAsia="zh-CN" w:bidi="ar-SA"/>
        </w:rPr>
        <w:t>培育力度，鼓励跨境电商、海外仓与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离岸贸易</w:t>
      </w:r>
      <w:r>
        <w:rPr>
          <w:rFonts w:hint="default" w:ascii="Times New Roman" w:hAnsi="Times New Roman" w:cs="Times New Roman"/>
          <w:color w:val="auto"/>
          <w:kern w:val="2"/>
          <w:sz w:val="32"/>
          <w:szCs w:val="32"/>
          <w:lang w:val="en-US" w:eastAsia="zh-CN" w:bidi="ar-SA"/>
        </w:rPr>
        <w:t>发展，</w:t>
      </w:r>
      <w:r>
        <w:rPr>
          <w:rFonts w:hint="default" w:ascii="Times New Roman" w:hAnsi="Times New Roman" w:cs="Times New Roman"/>
          <w:color w:val="auto"/>
          <w:sz w:val="32"/>
          <w:szCs w:val="32"/>
          <w:lang w:val="en-US" w:eastAsia="zh-CN"/>
        </w:rPr>
        <w:t>支持</w:t>
      </w:r>
      <w:r>
        <w:rPr>
          <w:rFonts w:hint="default" w:ascii="Times New Roman" w:hAnsi="Times New Roman" w:cs="Times New Roman"/>
          <w:color w:val="auto"/>
          <w:kern w:val="2"/>
          <w:sz w:val="32"/>
          <w:szCs w:val="32"/>
          <w:lang w:val="en-US" w:eastAsia="zh-CN" w:bidi="ar-SA"/>
        </w:rPr>
        <w:t>企业成长为外贸实效企业，力争2025年货物贸易进出口额达到1.8万亿元。</w:t>
      </w:r>
      <w:r>
        <w:rPr>
          <w:rFonts w:hint="default" w:ascii="Times New Roman" w:hAnsi="Times New Roman" w:eastAsia="楷体" w:cs="Times New Roman"/>
          <w:color w:val="auto"/>
          <w:sz w:val="32"/>
          <w:szCs w:val="32"/>
          <w:lang w:val="en-US" w:eastAsia="zh-CN"/>
        </w:rPr>
        <w:t>（牵头单位：市商务局；配合单位：市经信局）</w:t>
      </w:r>
      <w:r>
        <w:rPr>
          <w:rFonts w:hint="default" w:ascii="Times New Roman" w:hAnsi="Times New Roman" w:cs="Times New Roman"/>
          <w:color w:val="auto"/>
          <w:kern w:val="2"/>
          <w:sz w:val="32"/>
          <w:szCs w:val="32"/>
          <w:lang w:val="en-US" w:eastAsia="zh-CN" w:bidi="ar-SA"/>
        </w:rPr>
        <w:t>鼓励企业利用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出口信用保险</w:t>
      </w:r>
      <w:r>
        <w:rPr>
          <w:rFonts w:hint="default" w:ascii="Times New Roman" w:hAnsi="Times New Roman" w:cs="Times New Roman"/>
          <w:color w:val="auto"/>
          <w:kern w:val="2"/>
          <w:sz w:val="32"/>
          <w:szCs w:val="32"/>
          <w:lang w:val="en-US" w:eastAsia="zh-CN" w:bidi="ar-SA"/>
        </w:rPr>
        <w:t>拓展海外市场，落实单项冠军、专精特新“小巨人”企业出口信用保险保费扶持政策，力争2025年出口信保达500亿美元。</w:t>
      </w:r>
      <w:r>
        <w:rPr>
          <w:rFonts w:hint="default" w:ascii="Times New Roman" w:hAnsi="Times New Roman" w:eastAsia="楷体" w:cs="Times New Roman"/>
          <w:color w:val="auto"/>
          <w:sz w:val="32"/>
          <w:szCs w:val="32"/>
          <w:lang w:val="en-US" w:eastAsia="zh-CN"/>
        </w:rPr>
        <w:t>（牵头单位：市地方金融监管局、宁波银保监局）</w:t>
      </w:r>
      <w:r>
        <w:rPr>
          <w:rFonts w:hint="default" w:ascii="Times New Roman" w:hAnsi="Times New Roman" w:cs="Times New Roman"/>
          <w:color w:val="auto"/>
          <w:kern w:val="2"/>
          <w:sz w:val="32"/>
          <w:szCs w:val="32"/>
          <w:lang w:val="en-US" w:eastAsia="zh-CN" w:bidi="ar-SA"/>
        </w:rPr>
        <w:t>提升物流枢纽服务能力，</w:t>
      </w:r>
      <w:r>
        <w:rPr>
          <w:rFonts w:hint="default" w:ascii="Times New Roman" w:hAnsi="Times New Roman" w:cs="Times New Roman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推进宁波-舟山港口型国家物</w:t>
      </w:r>
      <w:r>
        <w:rPr>
          <w:rFonts w:hint="default" w:ascii="Times New Roman" w:hAnsi="Times New Roman" w:cs="Times New Roman"/>
          <w:color w:val="auto"/>
          <w:kern w:val="2"/>
          <w:sz w:val="32"/>
          <w:szCs w:val="32"/>
          <w:lang w:val="en-US" w:eastAsia="zh-CN" w:bidi="ar-SA"/>
        </w:rPr>
        <w:t>流枢纽建设，支持物流市场主体做大做强。到2025年，力争3A级及以上物流企业达240家。</w:t>
      </w:r>
      <w:r>
        <w:rPr>
          <w:rFonts w:hint="default" w:ascii="Times New Roman" w:hAnsi="Times New Roman" w:eastAsia="楷体" w:cs="Times New Roman"/>
          <w:color w:val="auto"/>
          <w:sz w:val="32"/>
          <w:szCs w:val="32"/>
          <w:lang w:val="en-US" w:eastAsia="zh-CN"/>
        </w:rPr>
        <w:t>（牵头单位：市服务业局；配合单位：市商务局）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80" w:lineRule="exact"/>
        <w:ind w:left="0" w:leftChars="0" w:firstLine="640" w:firstLineChars="200"/>
        <w:textAlignment w:val="auto"/>
        <w:rPr>
          <w:rFonts w:hint="default" w:ascii="Times New Roman" w:hAnsi="Times New Roman" w:eastAsia="楷体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" w:cs="Times New Roman"/>
          <w:color w:val="auto"/>
          <w:sz w:val="32"/>
          <w:szCs w:val="32"/>
          <w:lang w:val="en-US" w:eastAsia="zh-CN"/>
        </w:rPr>
        <w:t>（三）加强工业经济要素供给，强化工业发展保障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80" w:lineRule="exact"/>
        <w:ind w:left="0" w:leftChars="0" w:firstLine="640" w:firstLineChars="200"/>
        <w:textAlignment w:val="auto"/>
        <w:rPr>
          <w:rFonts w:hint="default" w:ascii="Times New Roman" w:hAnsi="Times New Roman" w:eastAsia="楷体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" w:cs="Times New Roman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10.强化重点行业政策引导。</w:t>
      </w:r>
      <w:r>
        <w:rPr>
          <w:rFonts w:hint="default" w:ascii="Times New Roman" w:hAnsi="Times New Roman" w:cs="Times New Roman"/>
          <w:i w:val="0"/>
          <w:iCs w:val="0"/>
          <w:color w:val="auto"/>
          <w:sz w:val="32"/>
          <w:szCs w:val="32"/>
          <w:u w:val="none"/>
          <w:lang w:val="en-US" w:eastAsia="zh-CN"/>
        </w:rPr>
        <w:t>巩固提升钢铁化解过剩产能成果，定期开展钢铁去产能“回头看”，严防“地条钢”死灰复燃，加强粗钢产量管理。</w:t>
      </w:r>
      <w:r>
        <w:rPr>
          <w:rFonts w:hint="default" w:ascii="Times New Roman" w:hAnsi="Times New Roman" w:eastAsia="楷体" w:cs="Times New Roman"/>
          <w:color w:val="auto"/>
          <w:sz w:val="32"/>
          <w:szCs w:val="32"/>
          <w:lang w:val="en-US" w:eastAsia="zh-CN"/>
        </w:rPr>
        <w:t>（牵头单位：市发改委；配合单位：市经信局）</w:t>
      </w:r>
      <w:r>
        <w:rPr>
          <w:rFonts w:hint="default" w:ascii="Times New Roman" w:hAnsi="Times New Roman" w:cs="Times New Roman"/>
          <w:i w:val="0"/>
          <w:iCs w:val="0"/>
          <w:color w:val="auto"/>
          <w:sz w:val="32"/>
          <w:szCs w:val="32"/>
          <w:u w:val="none"/>
          <w:lang w:val="en-US" w:eastAsia="zh-CN"/>
        </w:rPr>
        <w:t>引导汽车产业集聚转型发展，引导整车生产企业布局投放新能源车型，加大智能网联汽车产业支持力度。</w:t>
      </w:r>
      <w:r>
        <w:rPr>
          <w:rFonts w:hint="default" w:ascii="Times New Roman" w:hAnsi="Times New Roman" w:eastAsia="楷体" w:cs="Times New Roman"/>
          <w:i w:val="0"/>
          <w:iCs w:val="0"/>
          <w:color w:val="auto"/>
          <w:sz w:val="32"/>
          <w:szCs w:val="32"/>
          <w:u w:val="none"/>
          <w:lang w:val="en-US" w:eastAsia="zh-CN"/>
        </w:rPr>
        <w:t>（牵头单位：市经信局；配合单位：市发改委）</w:t>
      </w:r>
      <w:r>
        <w:rPr>
          <w:rFonts w:hint="default" w:ascii="Times New Roman" w:hAnsi="Times New Roman" w:cs="Times New Roman"/>
          <w:color w:val="auto"/>
          <w:sz w:val="32"/>
          <w:szCs w:val="32"/>
          <w:lang w:val="en-US" w:eastAsia="zh-CN"/>
        </w:rPr>
        <w:t>鼓励加氢站建设、运营及燃料电池汽车等氢能示范应用。</w:t>
      </w:r>
      <w:r>
        <w:rPr>
          <w:rFonts w:hint="default" w:ascii="Times New Roman" w:hAnsi="Times New Roman" w:eastAsia="楷体" w:cs="Times New Roman"/>
          <w:i w:val="0"/>
          <w:iCs w:val="0"/>
          <w:color w:val="auto"/>
          <w:sz w:val="32"/>
          <w:szCs w:val="32"/>
          <w:u w:val="none"/>
          <w:lang w:val="en-US" w:eastAsia="zh-CN"/>
        </w:rPr>
        <w:t>（牵头单位：市能源局；配合单位：市发改委）</w:t>
      </w:r>
      <w:r>
        <w:rPr>
          <w:rFonts w:hint="default" w:ascii="Times New Roman" w:hAnsi="Times New Roman" w:cs="Times New Roman"/>
          <w:i w:val="0"/>
          <w:iCs w:val="0"/>
          <w:color w:val="auto"/>
          <w:sz w:val="32"/>
          <w:szCs w:val="32"/>
          <w:u w:val="none"/>
          <w:lang w:val="en-US" w:eastAsia="zh-CN"/>
        </w:rPr>
        <w:t>落实石化产业规划布局，</w:t>
      </w:r>
      <w:r>
        <w:rPr>
          <w:rFonts w:hint="default" w:ascii="Times New Roman" w:hAnsi="Times New Roman" w:cs="Times New Roman"/>
          <w:color w:val="auto"/>
          <w:sz w:val="32"/>
          <w:szCs w:val="32"/>
          <w:lang w:val="en-US" w:eastAsia="zh-CN"/>
        </w:rPr>
        <w:t>争取重大石化项目列入国家规划</w:t>
      </w:r>
      <w:r>
        <w:rPr>
          <w:rFonts w:hint="default" w:ascii="Times New Roman" w:hAnsi="Times New Roman" w:cs="Times New Roman"/>
          <w:i w:val="0"/>
          <w:iCs w:val="0"/>
          <w:color w:val="auto"/>
          <w:sz w:val="32"/>
          <w:szCs w:val="32"/>
          <w:u w:val="none"/>
          <w:lang w:val="en-US" w:eastAsia="zh-CN"/>
        </w:rPr>
        <w:t>。</w:t>
      </w:r>
      <w:r>
        <w:rPr>
          <w:rFonts w:hint="default" w:ascii="Times New Roman" w:hAnsi="Times New Roman" w:eastAsia="楷体" w:cs="Times New Roman"/>
          <w:color w:val="auto"/>
          <w:sz w:val="32"/>
          <w:szCs w:val="32"/>
          <w:lang w:val="en-US" w:eastAsia="zh-CN"/>
        </w:rPr>
        <w:t>（牵头单位：市发改委、市经信局）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80" w:lineRule="exact"/>
        <w:ind w:left="0" w:leftChars="0" w:firstLine="640" w:firstLineChars="200"/>
        <w:textAlignment w:val="auto"/>
        <w:rPr>
          <w:rFonts w:hint="default" w:ascii="Times New Roman" w:hAnsi="Times New Roman" w:eastAsia="楷体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" w:cs="Times New Roman"/>
          <w:color w:val="auto"/>
          <w:sz w:val="32"/>
          <w:szCs w:val="32"/>
          <w:lang w:val="en-US" w:eastAsia="zh-CN"/>
        </w:rPr>
        <w:t>11</w:t>
      </w:r>
      <w:r>
        <w:rPr>
          <w:rFonts w:hint="default" w:ascii="Times New Roman" w:hAnsi="Times New Roman" w:eastAsia="楷体" w:cs="Times New Roman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.</w:t>
      </w:r>
      <w:r>
        <w:rPr>
          <w:rFonts w:hint="default" w:ascii="Times New Roman" w:hAnsi="Times New Roman" w:eastAsia="楷体" w:cs="Times New Roman"/>
          <w:color w:val="auto"/>
          <w:sz w:val="32"/>
          <w:szCs w:val="32"/>
          <w:lang w:val="en-US" w:eastAsia="zh-CN"/>
        </w:rPr>
        <w:t>加强土地空间支撑。</w:t>
      </w:r>
      <w:r>
        <w:rPr>
          <w:rFonts w:hint="default" w:ascii="Times New Roman" w:hAnsi="Times New Roman" w:cs="Times New Roman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加快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“17+3”</w:t>
      </w:r>
      <w:r>
        <w:rPr>
          <w:rFonts w:hint="default" w:ascii="Times New Roman" w:hAnsi="Times New Roman" w:eastAsia="仿宋_GB2312" w:cs="Times New Roman"/>
          <w:color w:val="auto"/>
          <w:spacing w:val="6"/>
          <w:sz w:val="32"/>
          <w:szCs w:val="32"/>
        </w:rPr>
        <w:t>开发区（园区）</w:t>
      </w:r>
      <w:r>
        <w:rPr>
          <w:rFonts w:hint="default" w:ascii="Times New Roman" w:hAnsi="Times New Roman" w:eastAsia="仿宋_GB2312" w:cs="Times New Roman"/>
          <w:color w:val="auto"/>
          <w:spacing w:val="6"/>
          <w:sz w:val="32"/>
          <w:szCs w:val="32"/>
          <w:lang w:eastAsia="zh-CN"/>
        </w:rPr>
        <w:t>整合提升</w:t>
      </w:r>
      <w:r>
        <w:rPr>
          <w:rFonts w:hint="default" w:ascii="Times New Roman" w:hAnsi="Times New Roman" w:cs="Times New Roman"/>
          <w:color w:val="auto"/>
          <w:spacing w:val="6"/>
          <w:sz w:val="32"/>
          <w:szCs w:val="32"/>
          <w:lang w:eastAsia="zh-CN"/>
        </w:rPr>
        <w:t>，</w:t>
      </w:r>
      <w:r>
        <w:rPr>
          <w:rFonts w:hint="default" w:ascii="Times New Roman" w:hAnsi="Times New Roman" w:cs="Times New Roman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引导前湾新区、宁波经济技术开发区等高能级平台提升产业发展能级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。</w:t>
      </w:r>
      <w:r>
        <w:rPr>
          <w:rFonts w:hint="default" w:ascii="Times New Roman" w:hAnsi="Times New Roman" w:cs="Times New Roman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支持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西枢纽产业</w:t>
      </w:r>
      <w:r>
        <w:rPr>
          <w:rFonts w:hint="default" w:ascii="Times New Roman" w:hAnsi="Times New Roman" w:cs="Times New Roman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高质量发展谋划与布局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。</w:t>
      </w:r>
      <w:r>
        <w:rPr>
          <w:rFonts w:hint="default" w:ascii="Times New Roman" w:hAnsi="Times New Roman" w:cs="Times New Roman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鼓励“万亩千亿”新产业平台、特色小镇加快集聚发展</w:t>
      </w:r>
      <w:r>
        <w:rPr>
          <w:rFonts w:hint="default" w:ascii="Times New Roman" w:hAnsi="Times New Roman" w:eastAsia="楷体" w:cs="Times New Roman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（牵头单位：市发改委；配合单位：市经信局）</w:t>
      </w:r>
      <w:r>
        <w:rPr>
          <w:rFonts w:hint="default" w:ascii="Times New Roman" w:hAnsi="Times New Roman" w:cs="Times New Roman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加大制造业全域治理力度，推进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“腾笼换鸟，凤凰涅槃”</w:t>
      </w:r>
      <w:r>
        <w:rPr>
          <w:rFonts w:hint="default" w:ascii="Times New Roman" w:hAnsi="Times New Roman" w:cs="Times New Roman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攻坚行动，强化工业集聚区规划，加速区块整治提升，支持盘活低效工业用地。</w:t>
      </w:r>
      <w:r>
        <w:rPr>
          <w:rFonts w:hint="default" w:ascii="Times New Roman" w:hAnsi="Times New Roman" w:eastAsia="楷体" w:cs="Times New Roman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（牵头单位：市经信局、市自然资源规划局）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鼓励</w:t>
      </w:r>
      <w:r>
        <w:rPr>
          <w:rFonts w:hint="default" w:ascii="Times New Roman" w:hAnsi="Times New Roman" w:cs="Times New Roman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灵活用地政策，探索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创新型产业用地（M0），</w:t>
      </w:r>
      <w:r>
        <w:rPr>
          <w:rFonts w:hint="default" w:ascii="Times New Roman" w:hAnsi="Times New Roman" w:cs="Times New Roman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推进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工业生产、中试和研发办公等功能混合产业用地供给，</w:t>
      </w:r>
      <w:r>
        <w:rPr>
          <w:rFonts w:hint="default" w:ascii="Times New Roman" w:hAnsi="Times New Roman" w:cs="Times New Roman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支持采用长期租赁、先租后让、弹性年期供应等方式供应产业用地。</w:t>
      </w:r>
      <w:r>
        <w:rPr>
          <w:rFonts w:hint="default" w:ascii="Times New Roman" w:hAnsi="Times New Roman" w:eastAsia="楷体" w:cs="Times New Roman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（牵头单位：市自然资源规划局）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0" w:firstLineChars="200"/>
        <w:rPr>
          <w:rFonts w:hint="default" w:ascii="Times New Roman" w:hAnsi="Times New Roman" w:eastAsia="仿宋_GB2312" w:cs="Times New Roman"/>
          <w:i w:val="0"/>
          <w:iCs w:val="0"/>
          <w:color w:val="auto"/>
          <w:sz w:val="32"/>
          <w:szCs w:val="32"/>
          <w:u w:val="none"/>
          <w:lang w:eastAsia="zh-CN"/>
        </w:rPr>
      </w:pPr>
      <w:r>
        <w:rPr>
          <w:rFonts w:hint="default" w:ascii="Times New Roman" w:hAnsi="Times New Roman" w:eastAsia="楷体" w:cs="Times New Roman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1</w:t>
      </w:r>
      <w:r>
        <w:rPr>
          <w:rFonts w:hint="eastAsia" w:ascii="Times New Roman" w:hAnsi="Times New Roman" w:eastAsia="楷体" w:cs="Times New Roman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2</w:t>
      </w:r>
      <w:r>
        <w:rPr>
          <w:rFonts w:hint="default" w:ascii="Times New Roman" w:hAnsi="Times New Roman" w:eastAsia="楷体" w:cs="Times New Roman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.严格能效标准引领。</w:t>
      </w:r>
      <w:r>
        <w:rPr>
          <w:rFonts w:hint="default" w:ascii="Times New Roman" w:hAnsi="Times New Roman" w:cs="Times New Roman"/>
          <w:color w:val="auto"/>
          <w:sz w:val="32"/>
          <w:szCs w:val="32"/>
          <w:lang w:val="en-US" w:eastAsia="zh-CN"/>
        </w:rPr>
        <w:t>强化能效约束，出台实施全市关于严格能效约束推动重点领域节能降碳工</w:t>
      </w:r>
      <w:r>
        <w:rPr>
          <w:rFonts w:hint="default" w:ascii="Times New Roman" w:hAnsi="Times New Roman" w:cs="Times New Roman"/>
          <w:i w:val="0"/>
          <w:iCs w:val="0"/>
          <w:color w:val="auto"/>
          <w:sz w:val="32"/>
          <w:szCs w:val="32"/>
          <w:u w:val="none"/>
          <w:lang w:val="en-US" w:eastAsia="zh-CN"/>
        </w:rPr>
        <w:t>作的行动方案，开展重点领域能效核定，</w:t>
      </w:r>
      <w:r>
        <w:rPr>
          <w:rFonts w:hint="default" w:ascii="Times New Roman" w:hAnsi="Times New Roman" w:cs="Times New Roman"/>
          <w:color w:val="auto"/>
          <w:sz w:val="32"/>
          <w:szCs w:val="32"/>
          <w:lang w:val="en-US" w:eastAsia="zh-CN"/>
        </w:rPr>
        <w:t>支持高耗能行业重点领域能效低于标杆值企业实施节能技改</w:t>
      </w:r>
      <w:r>
        <w:rPr>
          <w:rFonts w:hint="default" w:ascii="Times New Roman" w:hAnsi="Times New Roman" w:cs="Times New Roman"/>
          <w:i w:val="0"/>
          <w:iCs w:val="0"/>
          <w:color w:val="auto"/>
          <w:sz w:val="32"/>
          <w:szCs w:val="32"/>
          <w:u w:val="none"/>
          <w:lang w:val="en-US" w:eastAsia="zh-CN"/>
        </w:rPr>
        <w:t>。</w:t>
      </w:r>
      <w:r>
        <w:rPr>
          <w:rFonts w:hint="default" w:ascii="Times New Roman" w:hAnsi="Times New Roman" w:eastAsia="楷体" w:cs="Times New Roman"/>
          <w:i w:val="0"/>
          <w:iCs w:val="0"/>
          <w:color w:val="auto"/>
          <w:sz w:val="32"/>
          <w:szCs w:val="32"/>
          <w:u w:val="none"/>
          <w:lang w:val="en-US" w:eastAsia="zh-CN"/>
        </w:rPr>
        <w:t>（牵头单位：市发改委；配合单位：市能源局、市经信局）</w:t>
      </w:r>
      <w:r>
        <w:rPr>
          <w:rFonts w:hint="default" w:ascii="Times New Roman" w:hAnsi="Times New Roman" w:cs="Times New Roman"/>
          <w:i w:val="0"/>
          <w:iCs w:val="0"/>
          <w:color w:val="auto"/>
          <w:sz w:val="32"/>
          <w:szCs w:val="32"/>
          <w:u w:val="none"/>
          <w:lang w:val="en-US" w:eastAsia="zh-CN"/>
        </w:rPr>
        <w:t>严格执行重点领域产能减量置换政策。</w:t>
      </w:r>
      <w:r>
        <w:rPr>
          <w:rFonts w:hint="default" w:ascii="Times New Roman" w:hAnsi="Times New Roman" w:eastAsia="楷体" w:cs="Times New Roman"/>
          <w:color w:val="auto"/>
          <w:sz w:val="32"/>
          <w:szCs w:val="32"/>
          <w:lang w:val="en-US" w:eastAsia="zh-CN"/>
        </w:rPr>
        <w:t>（牵头单位：市经信局；配合单位：市发改委、市能源局）</w:t>
      </w:r>
      <w:r>
        <w:rPr>
          <w:rFonts w:hint="default" w:ascii="Times New Roman" w:hAnsi="Times New Roman" w:cs="Times New Roman"/>
          <w:i w:val="0"/>
          <w:iCs w:val="0"/>
          <w:color w:val="auto"/>
          <w:sz w:val="32"/>
          <w:szCs w:val="32"/>
          <w:u w:val="none"/>
          <w:lang w:val="en-US" w:eastAsia="zh-CN"/>
        </w:rPr>
        <w:t>鼓励企业申报</w:t>
      </w:r>
      <w:r>
        <w:rPr>
          <w:rFonts w:hint="default" w:ascii="Times New Roman" w:hAnsi="Times New Roman" w:eastAsia="仿宋_GB2312" w:cs="Times New Roman"/>
          <w:i w:val="0"/>
          <w:iCs w:val="0"/>
          <w:color w:val="auto"/>
          <w:sz w:val="32"/>
          <w:szCs w:val="32"/>
          <w:u w:val="none"/>
        </w:rPr>
        <w:t>节能技术改造和合同能源管理项目，组织召开节能技术（产品）推介会，</w:t>
      </w:r>
      <w:r>
        <w:rPr>
          <w:rFonts w:hint="default" w:ascii="Times New Roman" w:hAnsi="Times New Roman" w:cs="Times New Roman"/>
          <w:i w:val="0"/>
          <w:iCs w:val="0"/>
          <w:color w:val="auto"/>
          <w:sz w:val="32"/>
          <w:szCs w:val="32"/>
          <w:u w:val="none"/>
          <w:lang w:eastAsia="zh-CN"/>
        </w:rPr>
        <w:t>加大能耗标准宣贯推广力度，</w:t>
      </w:r>
      <w:r>
        <w:rPr>
          <w:rFonts w:hint="default" w:ascii="Times New Roman" w:hAnsi="Times New Roman" w:cs="Times New Roman"/>
          <w:i w:val="0"/>
          <w:iCs w:val="0"/>
          <w:color w:val="auto"/>
          <w:sz w:val="32"/>
          <w:szCs w:val="32"/>
          <w:u w:val="none"/>
          <w:lang w:val="en-US" w:eastAsia="zh-CN"/>
        </w:rPr>
        <w:t>支持</w:t>
      </w:r>
      <w:r>
        <w:rPr>
          <w:rFonts w:hint="default" w:ascii="Times New Roman" w:hAnsi="Times New Roman" w:eastAsia="仿宋_GB2312" w:cs="Times New Roman"/>
          <w:i w:val="0"/>
          <w:iCs w:val="0"/>
          <w:color w:val="auto"/>
          <w:sz w:val="32"/>
          <w:szCs w:val="32"/>
          <w:u w:val="none"/>
        </w:rPr>
        <w:t>重点行业、重点企业节能技术、产品推广普及</w:t>
      </w:r>
      <w:r>
        <w:rPr>
          <w:rFonts w:hint="default" w:ascii="Times New Roman" w:hAnsi="Times New Roman" w:cs="Times New Roman"/>
          <w:i w:val="0"/>
          <w:iCs w:val="0"/>
          <w:color w:val="auto"/>
          <w:sz w:val="32"/>
          <w:szCs w:val="32"/>
          <w:u w:val="none"/>
          <w:lang w:eastAsia="zh-CN"/>
        </w:rPr>
        <w:t>。</w:t>
      </w:r>
      <w:r>
        <w:rPr>
          <w:rFonts w:hint="default" w:ascii="Times New Roman" w:hAnsi="Times New Roman" w:eastAsia="楷体" w:cs="Times New Roman"/>
          <w:color w:val="auto"/>
          <w:sz w:val="32"/>
          <w:szCs w:val="32"/>
          <w:lang w:val="en-US" w:eastAsia="zh-CN"/>
        </w:rPr>
        <w:t>（牵头单位：市能源局）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80" w:lineRule="exact"/>
        <w:ind w:left="0" w:leftChars="0" w:firstLine="640" w:firstLineChars="200"/>
        <w:textAlignment w:val="auto"/>
        <w:rPr>
          <w:rFonts w:hint="default" w:ascii="Times New Roman" w:hAnsi="Times New Roman" w:cs="Times New Roman"/>
          <w:i w:val="0"/>
          <w:iCs w:val="0"/>
          <w:color w:val="auto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楷体" w:cs="Times New Roman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1</w:t>
      </w:r>
      <w:r>
        <w:rPr>
          <w:rFonts w:hint="eastAsia" w:ascii="Times New Roman" w:hAnsi="Times New Roman" w:eastAsia="楷体" w:cs="Times New Roman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3</w:t>
      </w:r>
      <w:r>
        <w:rPr>
          <w:rFonts w:hint="default" w:ascii="Times New Roman" w:hAnsi="Times New Roman" w:eastAsia="楷体" w:cs="Times New Roman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.增强制造业融资支持。</w:t>
      </w:r>
      <w:r>
        <w:rPr>
          <w:rFonts w:hint="default" w:ascii="Times New Roman" w:hAnsi="Times New Roman" w:cs="Times New Roman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加强</w:t>
      </w:r>
      <w:r>
        <w:rPr>
          <w:rFonts w:hint="default" w:ascii="Times New Roman" w:hAnsi="Times New Roman" w:eastAsia="仿宋_GB2312" w:cs="Times New Roman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制造业中长期贷款投放，提升融资支持精准性和有效性</w:t>
      </w:r>
      <w:r>
        <w:rPr>
          <w:rFonts w:hint="default" w:ascii="Times New Roman" w:hAnsi="Times New Roman" w:cs="Times New Roman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。到</w:t>
      </w:r>
      <w:r>
        <w:rPr>
          <w:rFonts w:hint="default" w:ascii="Times New Roman" w:hAnsi="Times New Roman" w:eastAsia="仿宋_GB2312" w:cs="Times New Roman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2025年</w:t>
      </w:r>
      <w:r>
        <w:rPr>
          <w:rFonts w:hint="default" w:ascii="Times New Roman" w:hAnsi="Times New Roman" w:cs="Times New Roman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，</w:t>
      </w:r>
      <w:r>
        <w:rPr>
          <w:rFonts w:hint="default" w:ascii="Times New Roman" w:hAnsi="Times New Roman" w:eastAsia="仿宋_GB2312" w:cs="Times New Roman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全市制造业中长期贷款余额超过2000亿元。</w:t>
      </w:r>
      <w:r>
        <w:rPr>
          <w:rFonts w:hint="default" w:ascii="Times New Roman" w:hAnsi="Times New Roman" w:eastAsia="楷体" w:cs="Times New Roman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（牵头单位：人行市中心支行、市地方金融监管局）</w:t>
      </w:r>
      <w:r>
        <w:rPr>
          <w:rFonts w:hint="default" w:ascii="Times New Roman" w:hAnsi="Times New Roman" w:eastAsia="仿宋_GB2312" w:cs="Times New Roman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支持符合条件的</w:t>
      </w:r>
      <w:r>
        <w:rPr>
          <w:rFonts w:hint="default" w:ascii="Times New Roman" w:hAnsi="Times New Roman" w:cs="Times New Roman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企业</w:t>
      </w:r>
      <w:r>
        <w:rPr>
          <w:rFonts w:hint="default" w:ascii="Times New Roman" w:hAnsi="Times New Roman" w:eastAsia="仿宋_GB2312" w:cs="Times New Roman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通过公司债券和资产支持计划方式融资。</w:t>
      </w:r>
      <w:r>
        <w:rPr>
          <w:rFonts w:hint="default" w:ascii="Times New Roman" w:hAnsi="Times New Roman" w:eastAsia="楷体" w:cs="Times New Roman"/>
          <w:i w:val="0"/>
          <w:iCs w:val="0"/>
          <w:color w:val="auto"/>
          <w:sz w:val="32"/>
          <w:szCs w:val="32"/>
          <w:u w:val="none"/>
          <w:lang w:eastAsia="zh-CN"/>
        </w:rPr>
        <w:t>（</w:t>
      </w:r>
      <w:r>
        <w:rPr>
          <w:rFonts w:hint="default" w:ascii="Times New Roman" w:hAnsi="Times New Roman" w:eastAsia="楷体" w:cs="Times New Roman"/>
          <w:i w:val="0"/>
          <w:iCs w:val="0"/>
          <w:color w:val="auto"/>
          <w:sz w:val="32"/>
          <w:szCs w:val="32"/>
          <w:u w:val="none"/>
          <w:lang w:val="en-US" w:eastAsia="zh-CN"/>
        </w:rPr>
        <w:t>牵头单位：市地方金融监管局、宁波证监局</w:t>
      </w:r>
      <w:r>
        <w:rPr>
          <w:rFonts w:hint="default" w:ascii="Times New Roman" w:hAnsi="Times New Roman" w:eastAsia="楷体" w:cs="Times New Roman"/>
          <w:i w:val="0"/>
          <w:iCs w:val="0"/>
          <w:color w:val="auto"/>
          <w:sz w:val="32"/>
          <w:szCs w:val="32"/>
          <w:u w:val="none"/>
          <w:lang w:eastAsia="zh-CN"/>
        </w:rPr>
        <w:t>）</w:t>
      </w:r>
      <w:r>
        <w:rPr>
          <w:rFonts w:hint="default" w:ascii="Times New Roman" w:hAnsi="Times New Roman" w:cs="Times New Roman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深化产融合作，</w:t>
      </w:r>
      <w:r>
        <w:rPr>
          <w:rFonts w:hint="default" w:ascii="Times New Roman" w:hAnsi="Times New Roman" w:cs="Times New Roman"/>
          <w:i w:val="0"/>
          <w:iCs w:val="0"/>
          <w:color w:val="auto"/>
          <w:sz w:val="32"/>
          <w:szCs w:val="32"/>
          <w:u w:val="none"/>
          <w:lang w:val="en-US" w:eastAsia="zh-CN"/>
        </w:rPr>
        <w:t>支持符合条件的企业申请亩均效益贷、绿色工厂提升贷等定制化绿色信贷产品。支持</w:t>
      </w:r>
      <w:r>
        <w:rPr>
          <w:rFonts w:hint="default" w:ascii="Times New Roman" w:hAnsi="Times New Roman" w:cs="Times New Roman"/>
          <w:i w:val="0"/>
          <w:iCs w:val="0"/>
          <w:color w:val="auto"/>
          <w:sz w:val="32"/>
          <w:szCs w:val="32"/>
          <w:u w:val="none"/>
          <w:lang w:eastAsia="zh-CN"/>
        </w:rPr>
        <w:t>鄞州区</w:t>
      </w:r>
      <w:r>
        <w:rPr>
          <w:rFonts w:hint="default" w:ascii="Times New Roman" w:hAnsi="Times New Roman" w:cs="Times New Roman"/>
          <w:i w:val="0"/>
          <w:iCs w:val="0"/>
          <w:color w:val="auto"/>
          <w:sz w:val="32"/>
          <w:szCs w:val="32"/>
          <w:u w:val="none"/>
          <w:lang w:val="en-US" w:eastAsia="zh-CN"/>
        </w:rPr>
        <w:t>依托</w:t>
      </w:r>
      <w:r>
        <w:rPr>
          <w:rFonts w:hint="default" w:ascii="Times New Roman" w:hAnsi="Times New Roman" w:cs="Times New Roman"/>
          <w:i w:val="0"/>
          <w:iCs w:val="0"/>
          <w:color w:val="auto"/>
          <w:sz w:val="32"/>
          <w:szCs w:val="32"/>
          <w:u w:val="none"/>
          <w:lang w:eastAsia="zh-CN"/>
        </w:rPr>
        <w:t>产融合作试点城市</w:t>
      </w:r>
      <w:r>
        <w:rPr>
          <w:rFonts w:hint="default" w:ascii="Times New Roman" w:hAnsi="Times New Roman" w:cs="Times New Roman"/>
          <w:i w:val="0"/>
          <w:iCs w:val="0"/>
          <w:color w:val="auto"/>
          <w:sz w:val="32"/>
          <w:szCs w:val="32"/>
          <w:u w:val="none"/>
          <w:lang w:val="en-US" w:eastAsia="zh-CN"/>
        </w:rPr>
        <w:t>建设，</w:t>
      </w:r>
      <w:r>
        <w:rPr>
          <w:rFonts w:hint="default" w:ascii="Times New Roman" w:hAnsi="Times New Roman" w:cs="Times New Roman"/>
          <w:i w:val="0"/>
          <w:iCs w:val="0"/>
          <w:color w:val="auto"/>
          <w:sz w:val="32"/>
          <w:szCs w:val="32"/>
          <w:u w:val="none"/>
          <w:lang w:eastAsia="zh-CN"/>
        </w:rPr>
        <w:t>开展重点项目、重点企业</w:t>
      </w:r>
      <w:r>
        <w:rPr>
          <w:rFonts w:hint="default" w:ascii="Times New Roman" w:hAnsi="Times New Roman" w:cs="Times New Roman"/>
          <w:i w:val="0"/>
          <w:iCs w:val="0"/>
          <w:color w:val="auto"/>
          <w:sz w:val="32"/>
          <w:szCs w:val="32"/>
          <w:u w:val="none"/>
          <w:lang w:val="en-US" w:eastAsia="zh-CN"/>
        </w:rPr>
        <w:t>“补贷保”联动试点</w:t>
      </w:r>
      <w:r>
        <w:rPr>
          <w:rFonts w:hint="default" w:ascii="Times New Roman" w:hAnsi="Times New Roman" w:cs="Times New Roman"/>
          <w:i w:val="0"/>
          <w:iCs w:val="0"/>
          <w:color w:val="auto"/>
          <w:sz w:val="32"/>
          <w:szCs w:val="32"/>
          <w:u w:val="none"/>
          <w:lang w:eastAsia="zh-CN"/>
        </w:rPr>
        <w:t>。</w:t>
      </w:r>
      <w:r>
        <w:rPr>
          <w:rFonts w:hint="default" w:ascii="Times New Roman" w:hAnsi="Times New Roman" w:eastAsia="楷体" w:cs="Times New Roman"/>
          <w:i w:val="0"/>
          <w:iCs w:val="0"/>
          <w:color w:val="auto"/>
          <w:sz w:val="32"/>
          <w:szCs w:val="32"/>
          <w:u w:val="none"/>
          <w:lang w:eastAsia="zh-CN"/>
        </w:rPr>
        <w:t>（</w:t>
      </w:r>
      <w:r>
        <w:rPr>
          <w:rFonts w:hint="default" w:ascii="Times New Roman" w:hAnsi="Times New Roman" w:eastAsia="楷体" w:cs="Times New Roman"/>
          <w:i w:val="0"/>
          <w:iCs w:val="0"/>
          <w:color w:val="auto"/>
          <w:sz w:val="32"/>
          <w:szCs w:val="32"/>
          <w:u w:val="none"/>
          <w:lang w:val="en-US" w:eastAsia="zh-CN"/>
        </w:rPr>
        <w:t>牵头单位：市经信局</w:t>
      </w:r>
      <w:r>
        <w:rPr>
          <w:rFonts w:hint="default" w:ascii="Times New Roman" w:hAnsi="Times New Roman" w:eastAsia="楷体" w:cs="Times New Roman"/>
          <w:i w:val="0"/>
          <w:iCs w:val="0"/>
          <w:color w:val="auto"/>
          <w:sz w:val="32"/>
          <w:szCs w:val="32"/>
          <w:u w:val="none"/>
          <w:lang w:eastAsia="zh-CN"/>
        </w:rPr>
        <w:t>）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80" w:lineRule="exact"/>
        <w:ind w:left="0" w:leftChars="0" w:firstLine="640" w:firstLineChars="200"/>
        <w:textAlignment w:val="auto"/>
        <w:rPr>
          <w:rFonts w:hint="default" w:ascii="Times New Roman" w:hAnsi="Times New Roman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" w:cs="Times New Roman"/>
          <w:i w:val="0"/>
          <w:iCs w:val="0"/>
          <w:color w:val="auto"/>
          <w:sz w:val="32"/>
          <w:szCs w:val="32"/>
          <w:u w:val="none"/>
          <w:lang w:val="en-US" w:eastAsia="zh-CN"/>
        </w:rPr>
        <w:t>1</w:t>
      </w:r>
      <w:r>
        <w:rPr>
          <w:rFonts w:hint="eastAsia" w:ascii="Times New Roman" w:hAnsi="Times New Roman" w:eastAsia="楷体" w:cs="Times New Roman"/>
          <w:i w:val="0"/>
          <w:iCs w:val="0"/>
          <w:color w:val="auto"/>
          <w:sz w:val="32"/>
          <w:szCs w:val="32"/>
          <w:u w:val="none"/>
          <w:lang w:val="en-US" w:eastAsia="zh-CN"/>
        </w:rPr>
        <w:t>4</w:t>
      </w:r>
      <w:r>
        <w:rPr>
          <w:rFonts w:hint="default" w:ascii="Times New Roman" w:hAnsi="Times New Roman" w:eastAsia="楷体" w:cs="Times New Roman"/>
          <w:i w:val="0"/>
          <w:iCs w:val="0"/>
          <w:color w:val="auto"/>
          <w:sz w:val="32"/>
          <w:szCs w:val="32"/>
          <w:u w:val="none"/>
          <w:lang w:val="en-US" w:eastAsia="zh-CN"/>
        </w:rPr>
        <w:t>.扩大人力资源供给。</w:t>
      </w:r>
      <w:r>
        <w:rPr>
          <w:rFonts w:hint="default" w:ascii="Times New Roman" w:hAnsi="Times New Roman" w:cs="Times New Roman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完善技能人才政策体系，</w:t>
      </w:r>
      <w:r>
        <w:rPr>
          <w:rFonts w:hint="default" w:ascii="Times New Roman" w:hAnsi="Times New Roman" w:cs="Times New Roman"/>
          <w:i w:val="0"/>
          <w:iCs w:val="0"/>
          <w:color w:val="auto"/>
          <w:kern w:val="0"/>
          <w:sz w:val="32"/>
          <w:szCs w:val="32"/>
          <w:u w:val="none"/>
          <w:lang w:val="en" w:eastAsia="zh-CN" w:bidi="ar"/>
        </w:rPr>
        <w:t>抓好宁波工匠遴选，支持宁波杰出工匠、宁波工匠、宁波青年工匠培育。围绕</w:t>
      </w:r>
      <w:r>
        <w:rPr>
          <w:rFonts w:hint="default" w:ascii="Times New Roman" w:hAnsi="Times New Roman" w:cs="Times New Roman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先进制造业</w:t>
      </w:r>
      <w:r>
        <w:rPr>
          <w:rFonts w:hint="default" w:ascii="Times New Roman" w:hAnsi="Times New Roman" w:cs="Times New Roman"/>
          <w:i w:val="0"/>
          <w:iCs w:val="0"/>
          <w:color w:val="auto"/>
          <w:kern w:val="0"/>
          <w:sz w:val="32"/>
          <w:szCs w:val="32"/>
          <w:u w:val="none"/>
          <w:lang w:val="en" w:eastAsia="zh-CN" w:bidi="ar"/>
        </w:rPr>
        <w:t>集群</w:t>
      </w:r>
      <w:r>
        <w:rPr>
          <w:rFonts w:hint="default" w:ascii="Times New Roman" w:hAnsi="Times New Roman" w:cs="Times New Roman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建设</w:t>
      </w:r>
      <w:r>
        <w:rPr>
          <w:rFonts w:hint="default" w:ascii="Times New Roman" w:hAnsi="Times New Roman" w:cs="Times New Roman"/>
          <w:i w:val="0"/>
          <w:iCs w:val="0"/>
          <w:color w:val="auto"/>
          <w:kern w:val="0"/>
          <w:sz w:val="32"/>
          <w:szCs w:val="32"/>
          <w:u w:val="none"/>
          <w:lang w:val="en" w:eastAsia="zh-CN" w:bidi="ar"/>
        </w:rPr>
        <w:t>，实施“金蓝领”职业技能提升行动，</w:t>
      </w:r>
      <w:r>
        <w:rPr>
          <w:rFonts w:hint="default" w:ascii="Times New Roman" w:hAnsi="Times New Roman" w:cs="Times New Roman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支持企业职工参与职业技能培训</w:t>
      </w:r>
      <w:r>
        <w:rPr>
          <w:rFonts w:hint="default" w:ascii="Times New Roman" w:hAnsi="Times New Roman" w:cs="Times New Roman"/>
          <w:i w:val="0"/>
          <w:iCs w:val="0"/>
          <w:color w:val="auto"/>
          <w:kern w:val="0"/>
          <w:sz w:val="32"/>
          <w:szCs w:val="32"/>
          <w:u w:val="none"/>
          <w:lang w:val="en" w:eastAsia="zh-CN" w:bidi="ar"/>
        </w:rPr>
        <w:t>。</w:t>
      </w:r>
      <w:r>
        <w:rPr>
          <w:rFonts w:hint="default" w:ascii="Times New Roman" w:hAnsi="Times New Roman" w:cs="Times New Roman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支持</w:t>
      </w:r>
      <w:r>
        <w:rPr>
          <w:rFonts w:hint="default" w:ascii="Times New Roman" w:hAnsi="Times New Roman" w:cs="Times New Roman"/>
          <w:i w:val="0"/>
          <w:iCs w:val="0"/>
          <w:color w:val="auto"/>
          <w:kern w:val="0"/>
          <w:sz w:val="32"/>
          <w:szCs w:val="32"/>
          <w:u w:val="none"/>
          <w:lang w:val="en" w:eastAsia="zh-CN" w:bidi="ar"/>
        </w:rPr>
        <w:t>技工院校加大师资、教学投入，</w:t>
      </w:r>
      <w:r>
        <w:rPr>
          <w:rFonts w:hint="default" w:ascii="Times New Roman" w:hAnsi="Times New Roman" w:cs="Times New Roman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打造</w:t>
      </w:r>
      <w:r>
        <w:rPr>
          <w:rFonts w:hint="default" w:ascii="Times New Roman" w:hAnsi="Times New Roman" w:cs="Times New Roman"/>
          <w:i w:val="0"/>
          <w:iCs w:val="0"/>
          <w:color w:val="auto"/>
          <w:kern w:val="0"/>
          <w:sz w:val="32"/>
          <w:szCs w:val="32"/>
          <w:u w:val="none"/>
          <w:lang w:val="en" w:eastAsia="zh-CN" w:bidi="ar"/>
        </w:rPr>
        <w:t>一批国家级、省级和市级品牌专业。</w:t>
      </w:r>
      <w:r>
        <w:rPr>
          <w:rFonts w:hint="default" w:ascii="Times New Roman" w:hAnsi="Times New Roman" w:cs="Times New Roman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鼓励企业参与人才招引活动，</w:t>
      </w:r>
      <w:r>
        <w:rPr>
          <w:rFonts w:hint="default" w:ascii="Times New Roman" w:hAnsi="Times New Roman" w:eastAsia="仿宋_GB2312" w:cs="Times New Roman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办好宁波人才日、人才科技周“高洽会”“留创行”等活动，举办“我选宁波、我才甬现”全国巡回招聘。做</w:t>
      </w:r>
      <w:r>
        <w:rPr>
          <w:rFonts w:hint="default" w:ascii="Times New Roman" w:hAnsi="Times New Roman" w:cs="Times New Roman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强人力资源行业，</w:t>
      </w:r>
      <w:r>
        <w:rPr>
          <w:rFonts w:hint="default" w:ascii="Times New Roman" w:hAnsi="Times New Roman" w:eastAsia="仿宋_GB2312" w:cs="Times New Roman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支持人力资源服务产业园建设，进一步加大人力资源市场执法力度和频次，规范</w:t>
      </w:r>
      <w:r>
        <w:rPr>
          <w:rFonts w:hint="default" w:ascii="Times New Roman" w:hAnsi="Times New Roman" w:cs="Times New Roman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市场</w:t>
      </w:r>
      <w:r>
        <w:rPr>
          <w:rFonts w:hint="default" w:ascii="Times New Roman" w:hAnsi="Times New Roman" w:eastAsia="仿宋_GB2312" w:cs="Times New Roman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秩序。</w:t>
      </w:r>
      <w:r>
        <w:rPr>
          <w:rFonts w:hint="default" w:ascii="Times New Roman" w:hAnsi="Times New Roman" w:eastAsia="楷体" w:cs="Times New Roman"/>
          <w:i w:val="0"/>
          <w:iCs w:val="0"/>
          <w:color w:val="auto"/>
          <w:sz w:val="32"/>
          <w:szCs w:val="32"/>
          <w:u w:val="none"/>
          <w:lang w:val="en-US" w:eastAsia="zh-CN"/>
        </w:rPr>
        <w:t>（牵头单位：市人力社保局）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80" w:lineRule="exact"/>
        <w:ind w:left="0" w:leftChars="0" w:firstLine="640" w:firstLineChars="200"/>
        <w:textAlignment w:val="auto"/>
        <w:rPr>
          <w:rFonts w:hint="default" w:ascii="Times New Roman" w:hAnsi="Times New Roman" w:eastAsia="楷体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" w:cs="Times New Roman"/>
          <w:color w:val="auto"/>
          <w:sz w:val="32"/>
          <w:szCs w:val="32"/>
          <w:lang w:val="en-US" w:eastAsia="zh-CN"/>
        </w:rPr>
        <w:t>（四）优化工业经济发展环境，提振工业发展信心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8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</w:pPr>
      <w:bookmarkStart w:id="0" w:name="OLE_LINK3"/>
      <w:r>
        <w:rPr>
          <w:rFonts w:hint="default" w:ascii="Times New Roman" w:hAnsi="Times New Roman" w:eastAsia="楷体" w:cs="Times New Roman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1</w:t>
      </w:r>
      <w:r>
        <w:rPr>
          <w:rFonts w:hint="eastAsia" w:ascii="Times New Roman" w:hAnsi="Times New Roman" w:eastAsia="楷体" w:cs="Times New Roman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5</w:t>
      </w:r>
      <w:r>
        <w:rPr>
          <w:rFonts w:hint="default" w:ascii="Times New Roman" w:hAnsi="Times New Roman" w:eastAsia="楷体" w:cs="Times New Roman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.推进中小企业降本减负。</w:t>
      </w:r>
      <w:bookmarkEnd w:id="0"/>
      <w:r>
        <w:rPr>
          <w:rFonts w:hint="default" w:ascii="Times New Roman" w:hAnsi="Times New Roman" w:cs="Times New Roman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落实《国务院办公厅关于进一步加大对中小企业纾困帮扶力度的通知》，做好国家、省减税降费政策及</w:t>
      </w:r>
      <w:r>
        <w:rPr>
          <w:rFonts w:hint="default" w:ascii="Times New Roman" w:hAnsi="Times New Roman" w:eastAsia="仿宋_GB2312" w:cs="Times New Roman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《关于支持工业企业留工优工稳增促投的若干意见》等</w:t>
      </w:r>
      <w:r>
        <w:rPr>
          <w:rFonts w:hint="default" w:ascii="Times New Roman" w:hAnsi="Times New Roman" w:cs="Times New Roman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我市</w:t>
      </w:r>
      <w:r>
        <w:rPr>
          <w:rFonts w:hint="default" w:ascii="Times New Roman" w:hAnsi="Times New Roman" w:eastAsia="仿宋_GB2312" w:cs="Times New Roman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政策宣传推广，加大精准推送力度</w:t>
      </w:r>
      <w:r>
        <w:rPr>
          <w:rFonts w:hint="default" w:ascii="Times New Roman" w:hAnsi="Times New Roman" w:cs="Times New Roman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，</w:t>
      </w:r>
      <w:r>
        <w:rPr>
          <w:rFonts w:hint="default" w:ascii="Times New Roman" w:hAnsi="Times New Roman" w:eastAsia="仿宋_GB2312" w:cs="Times New Roman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开展政策线下培训、线上直播</w:t>
      </w:r>
      <w:r>
        <w:rPr>
          <w:rFonts w:hint="default" w:ascii="Times New Roman" w:hAnsi="Times New Roman" w:cs="Times New Roman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宣贯。</w:t>
      </w:r>
      <w:r>
        <w:rPr>
          <w:rFonts w:hint="default" w:ascii="Times New Roman" w:hAnsi="Times New Roman" w:eastAsia="楷体" w:cs="Times New Roman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（牵头单位：市经信局；配合单位：市发改委、市商务局、市财政局、市人力社保局、宁波市税务局、人行市中心支行）</w:t>
      </w:r>
      <w:r>
        <w:rPr>
          <w:rFonts w:hint="default" w:ascii="Times New Roman" w:hAnsi="Times New Roman" w:cs="Times New Roman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加强政</w:t>
      </w:r>
      <w:r>
        <w:rPr>
          <w:rFonts w:hint="default" w:ascii="Times New Roman" w:hAnsi="Times New Roman" w:eastAsia="仿宋_GB2312" w:cs="Times New Roman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策</w:t>
      </w:r>
      <w:r>
        <w:rPr>
          <w:rFonts w:hint="default" w:ascii="Times New Roman" w:hAnsi="Times New Roman" w:cs="Times New Roman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研究</w:t>
      </w:r>
      <w:r>
        <w:rPr>
          <w:rFonts w:hint="default" w:ascii="Times New Roman" w:hAnsi="Times New Roman" w:eastAsia="仿宋_GB2312" w:cs="Times New Roman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储备，研究制定新一轮制造业高质量发展</w:t>
      </w:r>
      <w:r>
        <w:rPr>
          <w:rFonts w:hint="default" w:ascii="Times New Roman" w:hAnsi="Times New Roman" w:cs="Times New Roman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、民营企业培育政策，做好</w:t>
      </w:r>
      <w:r>
        <w:rPr>
          <w:rFonts w:hint="default" w:ascii="Times New Roman" w:hAnsi="Times New Roman" w:eastAsia="仿宋_GB2312" w:cs="Times New Roman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中小企业纾困政策储备。</w:t>
      </w:r>
      <w:r>
        <w:rPr>
          <w:rFonts w:hint="default" w:ascii="Times New Roman" w:hAnsi="Times New Roman" w:eastAsia="楷体" w:cs="Times New Roman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（牵头单位：市经信局）</w:t>
      </w:r>
      <w:r>
        <w:rPr>
          <w:rFonts w:hint="default" w:ascii="Times New Roman" w:hAnsi="Times New Roman" w:cs="Times New Roman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落实</w:t>
      </w:r>
      <w:r>
        <w:rPr>
          <w:rFonts w:hint="default" w:ascii="Times New Roman" w:hAnsi="Times New Roman" w:eastAsia="仿宋_GB2312" w:cs="Times New Roman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《保障中小企业款项支付条例》</w:t>
      </w:r>
      <w:r>
        <w:rPr>
          <w:rFonts w:hint="default" w:ascii="Times New Roman" w:hAnsi="Times New Roman" w:cs="Times New Roman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，</w:t>
      </w:r>
      <w:r>
        <w:rPr>
          <w:rFonts w:hint="default" w:ascii="Times New Roman" w:hAnsi="Times New Roman" w:eastAsia="仿宋_GB2312" w:cs="Times New Roman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推动机关、事业单位和大型企业及时支付中小企业款项</w:t>
      </w:r>
      <w:r>
        <w:rPr>
          <w:rFonts w:hint="default" w:ascii="Times New Roman" w:hAnsi="Times New Roman" w:cs="Times New Roman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，按照职责分工</w:t>
      </w:r>
      <w:r>
        <w:rPr>
          <w:rFonts w:hint="default" w:ascii="Times New Roman" w:hAnsi="Times New Roman" w:eastAsia="仿宋_GB2312" w:cs="Times New Roman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及时处理投诉</w:t>
      </w:r>
      <w:r>
        <w:rPr>
          <w:rFonts w:hint="default" w:ascii="Times New Roman" w:hAnsi="Times New Roman" w:cs="Times New Roman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。</w:t>
      </w:r>
      <w:r>
        <w:rPr>
          <w:rFonts w:hint="default" w:ascii="Times New Roman" w:hAnsi="Times New Roman" w:eastAsia="楷体" w:cs="Times New Roman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（牵头单位：市经信局）</w:t>
      </w:r>
      <w:r>
        <w:rPr>
          <w:rFonts w:hint="default" w:ascii="Times New Roman" w:hAnsi="Times New Roman" w:eastAsia="仿宋_GB2312" w:cs="Times New Roman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对确有困难的纳税人，按现行规定减免房产税、城镇土地使用税</w:t>
      </w:r>
      <w:r>
        <w:rPr>
          <w:rFonts w:hint="default" w:ascii="Times New Roman" w:hAnsi="Times New Roman" w:cs="Times New Roman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，探索</w:t>
      </w:r>
      <w:r>
        <w:rPr>
          <w:rFonts w:hint="default" w:ascii="Times New Roman" w:hAnsi="Times New Roman" w:eastAsia="仿宋_GB2312" w:cs="Times New Roman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推行困难减免预核准</w:t>
      </w:r>
      <w:r>
        <w:rPr>
          <w:rFonts w:hint="default" w:ascii="Times New Roman" w:hAnsi="Times New Roman" w:cs="Times New Roman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。</w:t>
      </w:r>
      <w:r>
        <w:rPr>
          <w:rFonts w:hint="default" w:ascii="Times New Roman" w:hAnsi="Times New Roman" w:eastAsia="楷体" w:cs="Times New Roman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（牵头单位：宁波市税务局）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80" w:lineRule="exact"/>
        <w:ind w:left="0" w:leftChars="0" w:firstLine="640" w:firstLineChars="200"/>
        <w:textAlignment w:val="auto"/>
        <w:rPr>
          <w:rFonts w:hint="default" w:ascii="Times New Roman" w:hAnsi="Times New Roman" w:eastAsia="楷体" w:cs="Times New Roman"/>
          <w:color w:val="auto"/>
          <w:szCs w:val="32"/>
          <w:u w:val="none"/>
          <w:lang w:val="en-US" w:eastAsia="zh-CN"/>
        </w:rPr>
      </w:pPr>
      <w:r>
        <w:rPr>
          <w:rFonts w:hint="default" w:ascii="Times New Roman" w:hAnsi="Times New Roman" w:eastAsia="楷体" w:cs="Times New Roman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1</w:t>
      </w:r>
      <w:r>
        <w:rPr>
          <w:rFonts w:hint="eastAsia" w:ascii="Times New Roman" w:hAnsi="Times New Roman" w:eastAsia="楷体" w:cs="Times New Roman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6</w:t>
      </w:r>
      <w:r>
        <w:rPr>
          <w:rFonts w:hint="default" w:ascii="Times New Roman" w:hAnsi="Times New Roman" w:eastAsia="楷体" w:cs="Times New Roman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.优化市场营商环境。</w:t>
      </w:r>
      <w:r>
        <w:rPr>
          <w:rFonts w:hint="default" w:ascii="Times New Roman" w:hAnsi="Times New Roman" w:eastAsia="仿宋_GB2312" w:cs="Times New Roman"/>
          <w:i w:val="0"/>
          <w:iCs w:val="0"/>
          <w:color w:val="auto"/>
          <w:sz w:val="32"/>
          <w:szCs w:val="32"/>
          <w:u w:val="none"/>
          <w:lang w:val="en-US" w:eastAsia="zh-CN"/>
        </w:rPr>
        <w:t>推进政企良性互动，支持企业家全流程参与涉企政策制定制度</w:t>
      </w:r>
      <w:r>
        <w:rPr>
          <w:rFonts w:hint="default" w:ascii="Times New Roman" w:hAnsi="Times New Roman" w:cs="Times New Roman"/>
          <w:i w:val="0"/>
          <w:iCs w:val="0"/>
          <w:color w:val="auto"/>
          <w:sz w:val="32"/>
          <w:szCs w:val="32"/>
          <w:u w:val="none"/>
          <w:lang w:val="en-US" w:eastAsia="zh-CN"/>
        </w:rPr>
        <w:t>。</w:t>
      </w:r>
      <w:r>
        <w:rPr>
          <w:rFonts w:hint="default" w:ascii="Times New Roman" w:hAnsi="Times New Roman" w:eastAsia="仿宋_GB2312" w:cs="Times New Roman"/>
          <w:color w:val="auto"/>
          <w:kern w:val="2"/>
          <w:szCs w:val="32"/>
          <w:u w:val="none"/>
          <w:lang w:val="en-US" w:eastAsia="zh-CN" w:bidi="ar"/>
        </w:rPr>
        <w:t>支持民营企业高质量发展。</w:t>
      </w:r>
      <w:r>
        <w:rPr>
          <w:rFonts w:hint="default" w:ascii="Times New Roman" w:hAnsi="Times New Roman" w:eastAsia="楷体" w:cs="Times New Roman"/>
          <w:i w:val="0"/>
          <w:iCs w:val="0"/>
          <w:color w:val="auto"/>
          <w:sz w:val="32"/>
          <w:szCs w:val="32"/>
          <w:u w:val="none"/>
          <w:lang w:val="en-US" w:eastAsia="zh-CN"/>
        </w:rPr>
        <w:t>（牵头单位：市经信局；配合单位：市工商联）</w:t>
      </w:r>
      <w:r>
        <w:rPr>
          <w:rFonts w:hint="default" w:ascii="Times New Roman" w:hAnsi="Times New Roman" w:eastAsia="仿宋_GB2312" w:cs="Times New Roman"/>
          <w:i w:val="0"/>
          <w:iCs w:val="0"/>
          <w:color w:val="auto"/>
          <w:sz w:val="32"/>
          <w:szCs w:val="32"/>
          <w:u w:val="none"/>
          <w:lang w:val="en-US" w:eastAsia="zh-CN"/>
        </w:rPr>
        <w:t>加</w:t>
      </w:r>
      <w:r>
        <w:rPr>
          <w:rFonts w:hint="default" w:ascii="Times New Roman" w:hAnsi="Times New Roman" w:cs="Times New Roman"/>
          <w:i w:val="0"/>
          <w:iCs w:val="0"/>
          <w:color w:val="auto"/>
          <w:sz w:val="32"/>
          <w:szCs w:val="32"/>
          <w:u w:val="none"/>
          <w:lang w:val="en-US" w:eastAsia="zh-CN"/>
        </w:rPr>
        <w:t>强市场主体知识产权保护，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完善知识产权“一件事”服务平台建设</w:t>
      </w:r>
      <w:r>
        <w:rPr>
          <w:rFonts w:hint="default" w:ascii="Times New Roman" w:hAnsi="Times New Roman" w:cs="Times New Roman"/>
          <w:i w:val="0"/>
          <w:iCs w:val="0"/>
          <w:color w:val="auto"/>
          <w:sz w:val="32"/>
          <w:szCs w:val="32"/>
          <w:u w:val="none"/>
          <w:lang w:val="en-US" w:eastAsia="zh-CN"/>
        </w:rPr>
        <w:t>。</w:t>
      </w:r>
      <w:r>
        <w:rPr>
          <w:rFonts w:hint="default" w:ascii="Times New Roman" w:hAnsi="Times New Roman" w:eastAsia="楷体" w:cs="Times New Roman"/>
          <w:i w:val="0"/>
          <w:iCs w:val="0"/>
          <w:color w:val="auto"/>
          <w:sz w:val="32"/>
          <w:szCs w:val="32"/>
          <w:u w:val="none"/>
          <w:lang w:val="en-US" w:eastAsia="zh-CN"/>
        </w:rPr>
        <w:t>（牵头单位：市市场监管局）</w:t>
      </w:r>
      <w:r>
        <w:rPr>
          <w:rFonts w:hint="default" w:ascii="Times New Roman" w:hAnsi="Times New Roman" w:eastAsia="仿宋_GB2312" w:cs="Times New Roman"/>
          <w:i w:val="0"/>
          <w:iCs w:val="0"/>
          <w:color w:val="auto"/>
          <w:sz w:val="32"/>
          <w:szCs w:val="32"/>
          <w:u w:val="none"/>
          <w:lang w:val="en-US" w:eastAsia="zh-CN"/>
        </w:rPr>
        <w:t>优化政务服务，</w:t>
      </w:r>
      <w:r>
        <w:rPr>
          <w:rFonts w:hint="default" w:ascii="Times New Roman" w:hAnsi="Times New Roman" w:eastAsia="仿宋_GB2312" w:cs="Times New Roman"/>
          <w:color w:val="auto"/>
          <w:szCs w:val="32"/>
          <w:u w:val="none"/>
          <w:lang w:val="en-US" w:eastAsia="zh-CN"/>
        </w:rPr>
        <w:t>推进</w:t>
      </w:r>
      <w:r>
        <w:rPr>
          <w:rFonts w:hint="default" w:ascii="Times New Roman" w:hAnsi="Times New Roman" w:cs="Times New Roman"/>
          <w:color w:val="auto"/>
          <w:szCs w:val="32"/>
          <w:u w:val="none"/>
        </w:rPr>
        <w:t>政务服务2.0平台应用，全面部署推进“一网通办”</w:t>
      </w:r>
      <w:r>
        <w:rPr>
          <w:rFonts w:hint="default" w:ascii="Times New Roman" w:hAnsi="Times New Roman" w:eastAsia="仿宋_GB2312" w:cs="Times New Roman"/>
          <w:color w:val="auto"/>
          <w:szCs w:val="32"/>
          <w:u w:val="none"/>
          <w:lang w:eastAsia="zh-CN"/>
        </w:rPr>
        <w:t>。</w:t>
      </w:r>
      <w:r>
        <w:rPr>
          <w:rFonts w:hint="default" w:ascii="Times New Roman" w:hAnsi="Times New Roman" w:eastAsia="楷体" w:cs="Times New Roman"/>
          <w:color w:val="auto"/>
          <w:szCs w:val="32"/>
          <w:u w:val="none"/>
          <w:lang w:eastAsia="zh-CN"/>
        </w:rPr>
        <w:t>（</w:t>
      </w:r>
      <w:r>
        <w:rPr>
          <w:rFonts w:hint="default" w:ascii="Times New Roman" w:hAnsi="Times New Roman" w:eastAsia="楷体" w:cs="Times New Roman"/>
          <w:color w:val="auto"/>
          <w:szCs w:val="32"/>
          <w:u w:val="none"/>
          <w:lang w:val="en-US" w:eastAsia="zh-CN"/>
        </w:rPr>
        <w:t>牵头单位：市政务办</w:t>
      </w:r>
      <w:r>
        <w:rPr>
          <w:rFonts w:hint="default" w:ascii="Times New Roman" w:hAnsi="Times New Roman" w:eastAsia="楷体" w:cs="Times New Roman"/>
          <w:color w:val="auto"/>
          <w:szCs w:val="32"/>
          <w:u w:val="none"/>
          <w:lang w:eastAsia="zh-CN"/>
        </w:rPr>
        <w:t>）</w:t>
      </w:r>
      <w:r>
        <w:rPr>
          <w:rFonts w:hint="default" w:ascii="Times New Roman" w:hAnsi="Times New Roman" w:cs="Times New Roman"/>
          <w:color w:val="auto"/>
          <w:szCs w:val="32"/>
          <w:u w:val="none"/>
          <w:lang w:val="en-US" w:eastAsia="zh-CN"/>
        </w:rPr>
        <w:t>完善</w:t>
      </w:r>
      <w:r>
        <w:rPr>
          <w:rFonts w:hint="default" w:ascii="Times New Roman" w:hAnsi="Times New Roman" w:cs="Times New Roman"/>
          <w:color w:val="auto"/>
          <w:szCs w:val="32"/>
          <w:u w:val="none"/>
          <w:lang w:eastAsia="zh-CN"/>
        </w:rPr>
        <w:t>公共数据开放共享</w:t>
      </w:r>
      <w:r>
        <w:rPr>
          <w:rFonts w:hint="default" w:ascii="Times New Roman" w:hAnsi="Times New Roman" w:cs="Times New Roman"/>
          <w:color w:val="auto"/>
          <w:szCs w:val="32"/>
          <w:u w:val="none"/>
          <w:lang w:val="en-US" w:eastAsia="zh-CN"/>
        </w:rPr>
        <w:t>机制</w:t>
      </w:r>
      <w:r>
        <w:rPr>
          <w:rFonts w:hint="default" w:ascii="Times New Roman" w:hAnsi="Times New Roman" w:cs="Times New Roman"/>
          <w:color w:val="auto"/>
          <w:szCs w:val="32"/>
          <w:u w:val="none"/>
          <w:lang w:eastAsia="zh-CN"/>
        </w:rPr>
        <w:t>，</w:t>
      </w:r>
      <w:r>
        <w:rPr>
          <w:rFonts w:hint="default" w:ascii="Times New Roman" w:hAnsi="Times New Roman" w:cs="Times New Roman"/>
          <w:color w:val="auto"/>
          <w:szCs w:val="32"/>
          <w:u w:val="none"/>
          <w:lang w:val="en-US" w:eastAsia="zh-CN"/>
        </w:rPr>
        <w:t>出台</w:t>
      </w:r>
      <w:r>
        <w:rPr>
          <w:rFonts w:hint="default" w:ascii="Times New Roman" w:hAnsi="Times New Roman" w:cs="Times New Roman"/>
          <w:color w:val="auto"/>
          <w:szCs w:val="32"/>
          <w:u w:val="none"/>
          <w:lang w:eastAsia="zh-CN"/>
        </w:rPr>
        <w:t>《宁波市公共数据条例》，</w:t>
      </w:r>
      <w:r>
        <w:rPr>
          <w:rFonts w:hint="default" w:ascii="Times New Roman" w:hAnsi="Times New Roman" w:cs="Times New Roman"/>
          <w:color w:val="auto"/>
          <w:szCs w:val="32"/>
          <w:u w:val="none"/>
          <w:lang w:val="en-US" w:eastAsia="zh-CN"/>
        </w:rPr>
        <w:t>升级</w:t>
      </w:r>
      <w:r>
        <w:rPr>
          <w:rFonts w:hint="default" w:ascii="Times New Roman" w:hAnsi="Times New Roman" w:cs="Times New Roman"/>
          <w:color w:val="auto"/>
          <w:szCs w:val="32"/>
          <w:u w:val="none"/>
          <w:lang w:eastAsia="zh-CN"/>
        </w:rPr>
        <w:t>公共数据平台，</w:t>
      </w:r>
      <w:r>
        <w:rPr>
          <w:rFonts w:hint="default" w:ascii="Times New Roman" w:hAnsi="Times New Roman" w:cs="Times New Roman"/>
          <w:color w:val="auto"/>
          <w:szCs w:val="32"/>
          <w:u w:val="none"/>
          <w:lang w:val="en-US" w:eastAsia="zh-CN"/>
        </w:rPr>
        <w:t>优化数据资源配置，提升数据安全水平</w:t>
      </w:r>
      <w:r>
        <w:rPr>
          <w:rFonts w:hint="default" w:ascii="Times New Roman" w:hAnsi="Times New Roman" w:cs="Times New Roman"/>
          <w:color w:val="auto"/>
          <w:szCs w:val="32"/>
          <w:u w:val="none"/>
          <w:lang w:eastAsia="zh-CN"/>
        </w:rPr>
        <w:t>。</w:t>
      </w:r>
      <w:r>
        <w:rPr>
          <w:rFonts w:hint="default" w:ascii="Times New Roman" w:hAnsi="Times New Roman" w:eastAsia="楷体" w:cs="Times New Roman"/>
          <w:color w:val="auto"/>
          <w:szCs w:val="32"/>
          <w:u w:val="none"/>
          <w:lang w:val="en-US" w:eastAsia="zh-CN"/>
        </w:rPr>
        <w:t>（牵头单位：市大数据局）</w:t>
      </w:r>
      <w:r>
        <w:rPr>
          <w:rFonts w:hint="default" w:ascii="Times New Roman" w:hAnsi="Times New Roman" w:cs="Times New Roman"/>
          <w:color w:val="auto"/>
          <w:szCs w:val="32"/>
          <w:u w:val="none"/>
          <w:lang w:val="en-US" w:eastAsia="zh-CN"/>
        </w:rPr>
        <w:t>加快社会信用体系建设，推进信用“531X”工程，加强重点行业领域信用监管。</w:t>
      </w:r>
      <w:r>
        <w:rPr>
          <w:rFonts w:hint="default" w:ascii="Times New Roman" w:hAnsi="Times New Roman" w:eastAsia="楷体" w:cs="Times New Roman"/>
          <w:color w:val="auto"/>
          <w:szCs w:val="32"/>
          <w:u w:val="none"/>
          <w:lang w:val="en-US" w:eastAsia="zh-CN"/>
        </w:rPr>
        <w:t>（牵头单位：市发改委）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80" w:lineRule="exact"/>
        <w:ind w:left="0" w:leftChars="0" w:firstLine="640" w:firstLineChars="200"/>
        <w:textAlignment w:val="auto"/>
        <w:rPr>
          <w:rFonts w:hint="default" w:ascii="Times New Roman" w:hAnsi="Times New Roman" w:eastAsia="黑体" w:cs="Times New Roman"/>
          <w:i w:val="0"/>
          <w:iCs w:val="0"/>
          <w:color w:val="auto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黑体" w:cs="Times New Roman"/>
          <w:i w:val="0"/>
          <w:iCs w:val="0"/>
          <w:color w:val="auto"/>
          <w:sz w:val="32"/>
          <w:szCs w:val="32"/>
          <w:u w:val="none"/>
          <w:lang w:val="en-US" w:eastAsia="zh-CN"/>
        </w:rPr>
        <w:t>三、标志性工程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80" w:lineRule="exact"/>
        <w:ind w:left="0" w:leftChars="0" w:firstLine="640" w:firstLineChars="200"/>
        <w:textAlignment w:val="auto"/>
        <w:rPr>
          <w:rFonts w:hint="default" w:ascii="Times New Roman" w:hAnsi="Times New Roman" w:eastAsia="楷体" w:cs="Times New Roman"/>
          <w:i w:val="0"/>
          <w:iCs w:val="0"/>
          <w:color w:val="auto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楷体" w:cs="Times New Roman"/>
          <w:i w:val="0"/>
          <w:iCs w:val="0"/>
          <w:color w:val="auto"/>
          <w:sz w:val="32"/>
          <w:szCs w:val="32"/>
          <w:u w:val="none"/>
          <w:lang w:val="en-US" w:eastAsia="zh-CN"/>
        </w:rPr>
        <w:t>（一）构建创新研发体系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80" w:lineRule="exact"/>
        <w:ind w:left="0" w:leftChars="0" w:firstLine="640" w:firstLineChars="200"/>
        <w:textAlignment w:val="auto"/>
        <w:rPr>
          <w:rFonts w:hint="default" w:ascii="Times New Roman" w:hAnsi="Times New Roman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color w:val="auto"/>
          <w:sz w:val="32"/>
          <w:szCs w:val="32"/>
          <w:lang w:val="en-US" w:eastAsia="zh-CN"/>
        </w:rPr>
        <w:t>深化</w:t>
      </w:r>
      <w:r>
        <w:rPr>
          <w:rFonts w:hint="default" w:ascii="Times New Roman" w:hAnsi="Times New Roman" w:cs="Times New Roman"/>
          <w:color w:val="auto"/>
          <w:szCs w:val="32"/>
        </w:rPr>
        <w:t>国家自主创新示范区建设</w:t>
      </w:r>
      <w:r>
        <w:rPr>
          <w:rFonts w:hint="default" w:ascii="Times New Roman" w:hAnsi="Times New Roman" w:cs="Times New Roman"/>
          <w:color w:val="auto"/>
          <w:szCs w:val="32"/>
          <w:lang w:eastAsia="zh-CN"/>
        </w:rPr>
        <w:t>，</w:t>
      </w:r>
      <w:r>
        <w:rPr>
          <w:rFonts w:hint="default" w:ascii="Times New Roman" w:hAnsi="Times New Roman" w:cs="Times New Roman"/>
          <w:color w:val="auto"/>
          <w:sz w:val="32"/>
          <w:szCs w:val="32"/>
          <w:lang w:val="en-US" w:eastAsia="zh-CN"/>
        </w:rPr>
        <w:t>加快甬江科创大走廊谋划布局，强化创新政策支撑。加速甬江实验室建设，完善管理体系，极端条件材料综合研究装置等大科学平台布局。</w:t>
      </w:r>
      <w:r>
        <w:rPr>
          <w:rFonts w:hint="default" w:ascii="Times New Roman" w:hAnsi="Times New Roman" w:eastAsia="楷体" w:cs="Times New Roman"/>
          <w:color w:val="auto"/>
          <w:sz w:val="32"/>
          <w:szCs w:val="32"/>
          <w:lang w:val="en-US" w:eastAsia="zh-CN"/>
        </w:rPr>
        <w:t>（牵头单位：市科技局）</w:t>
      </w:r>
      <w:r>
        <w:rPr>
          <w:rFonts w:hint="default" w:ascii="Times New Roman" w:hAnsi="Times New Roman" w:cs="Times New Roman"/>
          <w:color w:val="auto"/>
          <w:sz w:val="32"/>
          <w:szCs w:val="32"/>
          <w:lang w:val="en-US" w:eastAsia="zh-CN"/>
        </w:rPr>
        <w:t>推进东方理工大学（暂名）建设。</w:t>
      </w:r>
      <w:r>
        <w:rPr>
          <w:rFonts w:hint="default" w:ascii="Times New Roman" w:hAnsi="Times New Roman" w:eastAsia="楷体" w:cs="Times New Roman"/>
          <w:color w:val="auto"/>
          <w:sz w:val="32"/>
          <w:szCs w:val="32"/>
          <w:lang w:val="en-US" w:eastAsia="zh-CN"/>
        </w:rPr>
        <w:t>（牵头单位：市教育局）</w:t>
      </w:r>
      <w:r>
        <w:rPr>
          <w:rFonts w:hint="default" w:ascii="Times New Roman" w:hAnsi="Times New Roman" w:cs="Times New Roman"/>
          <w:color w:val="auto"/>
          <w:sz w:val="32"/>
          <w:szCs w:val="32"/>
          <w:lang w:val="en-US" w:eastAsia="zh-CN"/>
        </w:rPr>
        <w:t>推动宁波大学等高水平大学建设。完善重点实验室管理体系，争创国家级重点实验室。加强产业技术研究院绩效管理引导，促进提质增效。</w:t>
      </w:r>
      <w:r>
        <w:rPr>
          <w:rFonts w:hint="default" w:ascii="Times New Roman" w:hAnsi="Times New Roman" w:eastAsia="楷体" w:cs="Times New Roman"/>
          <w:color w:val="auto"/>
          <w:sz w:val="32"/>
          <w:szCs w:val="32"/>
          <w:lang w:val="en-US" w:eastAsia="zh-CN"/>
        </w:rPr>
        <w:t>（牵头单位：市科技局）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80" w:lineRule="exact"/>
        <w:ind w:left="0" w:leftChars="0" w:firstLine="640" w:firstLineChars="200"/>
        <w:textAlignment w:val="auto"/>
        <w:rPr>
          <w:rFonts w:hint="default" w:ascii="Times New Roman" w:hAnsi="Times New Roman" w:eastAsia="楷体" w:cs="Times New Roman"/>
          <w:i w:val="0"/>
          <w:iCs w:val="0"/>
          <w:color w:val="auto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楷体" w:cs="Times New Roman"/>
          <w:i w:val="0"/>
          <w:iCs w:val="0"/>
          <w:color w:val="auto"/>
          <w:sz w:val="32"/>
          <w:szCs w:val="32"/>
          <w:u w:val="none"/>
          <w:lang w:val="en-US" w:eastAsia="zh-CN"/>
        </w:rPr>
        <w:t>（二）探索要素市场化改革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80" w:lineRule="exact"/>
        <w:ind w:left="0" w:leftChars="0" w:firstLine="640" w:firstLineChars="200"/>
        <w:textAlignment w:val="auto"/>
        <w:rPr>
          <w:rFonts w:hint="default" w:ascii="Times New Roman" w:hAnsi="Times New Roman" w:eastAsia="楷体" w:cs="Times New Roman"/>
          <w:i w:val="0"/>
          <w:iCs w:val="0"/>
          <w:color w:val="auto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争取杭甬温要素市场化配置综合改革试点与国家授权，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推动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工业经济相关土地、人力、金融、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技术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、数据、能源、环境等资源市场化配置关键环节突破，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构建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跨区域协同、多要素集成要素配置机制，探索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要素市场规则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与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制度体系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构建</w:t>
      </w:r>
      <w:r>
        <w:rPr>
          <w:rFonts w:hint="default" w:ascii="Times New Roman" w:hAnsi="Times New Roman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推动要素市场化配置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。到2025年，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力争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打造5个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要素市场化改革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标志性成果。</w:t>
      </w:r>
      <w:r>
        <w:rPr>
          <w:rFonts w:hint="default" w:ascii="Times New Roman" w:hAnsi="Times New Roman" w:eastAsia="楷体" w:cs="Times New Roman"/>
          <w:i w:val="0"/>
          <w:iCs w:val="0"/>
          <w:color w:val="auto"/>
          <w:sz w:val="32"/>
          <w:szCs w:val="32"/>
          <w:u w:val="none"/>
          <w:lang w:val="en-US" w:eastAsia="zh-CN"/>
        </w:rPr>
        <w:t>（牵头单位：市发改委；配合单位：市经信局、市科技局、市人力社保局、市自然资源规划局、市生态环境局、市地方金融管理局、市大数据局、市能源局）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80" w:lineRule="exact"/>
        <w:ind w:left="0" w:leftChars="0" w:firstLine="640" w:firstLineChars="200"/>
        <w:textAlignment w:val="auto"/>
        <w:rPr>
          <w:rFonts w:hint="default" w:ascii="Times New Roman" w:hAnsi="Times New Roman" w:eastAsia="楷体" w:cs="Times New Roman"/>
          <w:i w:val="0"/>
          <w:iCs w:val="0"/>
          <w:color w:val="auto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楷体" w:cs="Times New Roman"/>
          <w:i w:val="0"/>
          <w:iCs w:val="0"/>
          <w:color w:val="auto"/>
          <w:sz w:val="32"/>
          <w:szCs w:val="32"/>
          <w:u w:val="none"/>
          <w:lang w:val="en-US" w:eastAsia="zh-CN"/>
        </w:rPr>
        <w:t>（三）加快工业主体培育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80" w:lineRule="exact"/>
        <w:ind w:left="0" w:leftChars="0" w:firstLine="640" w:firstLineChars="200"/>
        <w:textAlignment w:val="auto"/>
        <w:rPr>
          <w:rFonts w:hint="default" w:ascii="Times New Roman" w:hAnsi="Times New Roman" w:eastAsia="楷体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color w:val="auto"/>
          <w:sz w:val="32"/>
          <w:szCs w:val="32"/>
          <w:lang w:val="en-US" w:eastAsia="zh-CN"/>
        </w:rPr>
        <w:t>聚焦产业基础高级化和产业链现代化，抓好“链主-链核”企业梯队建设，支持“大优强”企业精准培育，带动中小企业协同发展，鼓励符合条件的企业申报单项冠军、专精特新“小巨人”，鼓励实施一批重大核心技术攻关，持续推进“四个百场”活动，构建“五个一批”动态培育库。到2025年，“大优强”企业达到100家，单项冠军企业达到100家，专精特新“小巨人”企业数量达到600家，全力打造全国制造业单项冠军之城。</w:t>
      </w:r>
      <w:r>
        <w:rPr>
          <w:rFonts w:hint="default" w:ascii="Times New Roman" w:hAnsi="Times New Roman" w:eastAsia="楷体" w:cs="Times New Roman"/>
          <w:color w:val="auto"/>
          <w:sz w:val="32"/>
          <w:szCs w:val="32"/>
          <w:lang w:val="en-US" w:eastAsia="zh-CN"/>
        </w:rPr>
        <w:t>（牵头单位：市经信局；配合单位：市发改委、市科技局）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80" w:lineRule="exact"/>
        <w:ind w:left="0" w:leftChars="0" w:firstLine="640" w:firstLineChars="200"/>
        <w:textAlignment w:val="auto"/>
        <w:rPr>
          <w:rFonts w:hint="default" w:ascii="Times New Roman" w:hAnsi="Times New Roman" w:eastAsia="楷体" w:cs="Times New Roman"/>
          <w:i w:val="0"/>
          <w:iCs w:val="0"/>
          <w:color w:val="auto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楷体" w:cs="Times New Roman"/>
          <w:i w:val="0"/>
          <w:iCs w:val="0"/>
          <w:color w:val="auto"/>
          <w:sz w:val="32"/>
          <w:szCs w:val="32"/>
          <w:u w:val="none"/>
          <w:lang w:val="en-US" w:eastAsia="zh-CN"/>
        </w:rPr>
        <w:t>（四）打造工业互联网领军城市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80" w:lineRule="exact"/>
        <w:ind w:left="0" w:leftChars="0" w:firstLine="640" w:firstLineChars="200"/>
        <w:textAlignment w:val="auto"/>
        <w:rPr>
          <w:rFonts w:hint="default" w:ascii="Times New Roman" w:hAnsi="Times New Roman" w:eastAsia="楷体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color w:val="auto"/>
          <w:sz w:val="32"/>
          <w:szCs w:val="32"/>
          <w:lang w:val="en-US" w:eastAsia="zh-CN"/>
        </w:rPr>
        <w:t>聚焦工业互联网领军城市打造，加快石化、汽车零部件、服装、家电等重点行业“1+N+X”工业互联网平台体系化升级，推广supOS工业操作系统，推进市级工业互联网示范平台与supOS应用项目落地。到2025年，市级工业互联网示范平台累计达到10个，supOS应用项目累计达到1000个。</w:t>
      </w:r>
      <w:r>
        <w:rPr>
          <w:rFonts w:hint="default" w:ascii="Times New Roman" w:hAnsi="Times New Roman" w:eastAsia="楷体" w:cs="Times New Roman"/>
          <w:color w:val="auto"/>
          <w:sz w:val="32"/>
          <w:szCs w:val="32"/>
          <w:lang w:val="en-US" w:eastAsia="zh-CN"/>
        </w:rPr>
        <w:t>（牵头单位：市经信局；配合单位：市发改委、市科技局）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80" w:lineRule="exact"/>
        <w:ind w:left="0" w:leftChars="0" w:firstLine="640" w:firstLineChars="200"/>
        <w:textAlignment w:val="auto"/>
        <w:rPr>
          <w:rFonts w:hint="default" w:ascii="Times New Roman" w:hAnsi="Times New Roman" w:eastAsia="楷体" w:cs="Times New Roman"/>
          <w:i w:val="0"/>
          <w:iCs w:val="0"/>
          <w:color w:val="auto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楷体" w:cs="Times New Roman"/>
          <w:i w:val="0"/>
          <w:iCs w:val="0"/>
          <w:color w:val="auto"/>
          <w:sz w:val="32"/>
          <w:szCs w:val="32"/>
          <w:u w:val="none"/>
          <w:lang w:val="en-US" w:eastAsia="zh-CN"/>
        </w:rPr>
        <w:t>（五）加快重大项目招引推进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80" w:lineRule="exact"/>
        <w:ind w:left="0" w:leftChars="0" w:firstLine="640" w:firstLineChars="200"/>
        <w:textAlignment w:val="auto"/>
        <w:rPr>
          <w:rFonts w:hint="default" w:ascii="Times New Roman" w:hAnsi="Times New Roman" w:eastAsia="楷体" w:cs="Times New Roman"/>
          <w:i w:val="0"/>
          <w:iCs w:val="0"/>
          <w:color w:val="auto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cs="Times New Roman"/>
          <w:color w:val="auto"/>
          <w:sz w:val="32"/>
          <w:szCs w:val="32"/>
          <w:lang w:val="en-US" w:eastAsia="zh-CN"/>
        </w:rPr>
        <w:t>完善大招商统筹机制，加强重大招商引资项目管理，优化产业项目布局引导，推动招商政策统筹，探索项目流转共享，编制产业链招商地图，根据产业链强链、补链、延链需要，实施精准招引，加大土地、能耗等要素保障力度。加强与央企、外企、重点民企交流合作，争取重大合作项目落地。</w:t>
      </w:r>
      <w:r>
        <w:rPr>
          <w:rFonts w:hint="default" w:ascii="Times New Roman" w:hAnsi="Times New Roman" w:eastAsia="楷体" w:cs="Times New Roman"/>
          <w:i w:val="0"/>
          <w:iCs w:val="0"/>
          <w:color w:val="auto"/>
          <w:sz w:val="32"/>
          <w:szCs w:val="32"/>
          <w:u w:val="none"/>
          <w:lang w:val="en-US" w:eastAsia="zh-CN"/>
        </w:rPr>
        <w:t>（牵头单位：市商务局；配合单位：市发改委、市经信局、市自然资源规划局、市生态环境局、市能源局）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80" w:lineRule="exact"/>
        <w:ind w:left="0" w:leftChars="0" w:firstLine="640" w:firstLineChars="200"/>
        <w:textAlignment w:val="auto"/>
        <w:rPr>
          <w:rFonts w:hint="default" w:ascii="Times New Roman" w:hAnsi="Times New Roman" w:eastAsia="楷体" w:cs="Times New Roman"/>
          <w:i w:val="0"/>
          <w:iCs w:val="0"/>
          <w:color w:val="auto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楷体" w:cs="Times New Roman"/>
          <w:i w:val="0"/>
          <w:iCs w:val="0"/>
          <w:color w:val="auto"/>
          <w:sz w:val="32"/>
          <w:szCs w:val="32"/>
          <w:u w:val="none"/>
          <w:lang w:val="en-US" w:eastAsia="zh-CN"/>
        </w:rPr>
        <w:t>（六）“宁波制造”品牌培育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80" w:lineRule="exact"/>
        <w:ind w:left="0" w:leftChars="0" w:firstLine="640" w:firstLineChars="200"/>
        <w:textAlignment w:val="auto"/>
        <w:rPr>
          <w:rFonts w:hint="default" w:ascii="Times New Roman" w:hAnsi="Times New Roman" w:eastAsia="楷体" w:cs="Times New Roman"/>
          <w:i w:val="0"/>
          <w:iCs w:val="0"/>
          <w:color w:val="auto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加快</w:t>
      </w:r>
      <w:r>
        <w:rPr>
          <w:rFonts w:hint="default" w:ascii="Times New Roman" w:hAnsi="Times New Roman" w:cs="Times New Roman"/>
          <w:color w:val="auto"/>
          <w:sz w:val="32"/>
          <w:szCs w:val="32"/>
          <w:lang w:val="en-US" w:eastAsia="zh-CN"/>
        </w:rPr>
        <w:t>宁波制造业特色品牌建设，支持龙头企业扩大品牌影响力，细分领域企业品牌培育。</w:t>
      </w:r>
      <w:r>
        <w:rPr>
          <w:rFonts w:hint="default" w:ascii="Times New Roman" w:hAnsi="Times New Roman" w:eastAsia="楷体" w:cs="Times New Roman"/>
          <w:i w:val="0"/>
          <w:iCs w:val="0"/>
          <w:color w:val="auto"/>
          <w:sz w:val="32"/>
          <w:szCs w:val="32"/>
          <w:u w:val="none"/>
          <w:lang w:val="en-US" w:eastAsia="zh-CN"/>
        </w:rPr>
        <w:t>（牵头单位：市经信局）</w:t>
      </w:r>
      <w:r>
        <w:rPr>
          <w:rFonts w:hint="default" w:ascii="Times New Roman" w:hAnsi="Times New Roman" w:cs="Times New Roman"/>
          <w:color w:val="auto"/>
          <w:sz w:val="32"/>
          <w:szCs w:val="32"/>
          <w:lang w:val="en-US" w:eastAsia="zh-CN"/>
        </w:rPr>
        <w:t>开展宁波老字号企业评定。</w:t>
      </w:r>
      <w:r>
        <w:rPr>
          <w:rFonts w:hint="default" w:ascii="Times New Roman" w:hAnsi="Times New Roman" w:eastAsia="楷体" w:cs="Times New Roman"/>
          <w:color w:val="auto"/>
          <w:sz w:val="32"/>
          <w:szCs w:val="32"/>
          <w:lang w:val="en-US" w:eastAsia="zh-CN"/>
        </w:rPr>
        <w:t>（牵头单位：市商务局）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加强产品质量问题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治理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，强化质量抽检力度并依法查处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。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完善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星级品牌指导服务站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体系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提供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品牌创建、运用、保护、管理全链条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集成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服务。</w:t>
      </w:r>
      <w:r>
        <w:rPr>
          <w:rFonts w:hint="default" w:ascii="Times New Roman" w:hAnsi="Times New Roman" w:eastAsia="楷体" w:cs="Times New Roman"/>
          <w:color w:val="auto"/>
          <w:sz w:val="32"/>
          <w:szCs w:val="32"/>
          <w:lang w:val="en-US" w:eastAsia="zh-CN"/>
        </w:rPr>
        <w:t>（牵头单位：市市场监管局）</w:t>
      </w:r>
      <w:r>
        <w:rPr>
          <w:rFonts w:hint="default" w:ascii="Times New Roman" w:hAnsi="Times New Roman" w:cs="Times New Roman"/>
          <w:color w:val="auto"/>
          <w:sz w:val="32"/>
          <w:szCs w:val="32"/>
          <w:lang w:val="en-US" w:eastAsia="zh-CN"/>
        </w:rPr>
        <w:t>支持符合条件的企业参加中国品牌日活动。</w:t>
      </w:r>
      <w:r>
        <w:rPr>
          <w:rFonts w:hint="default" w:ascii="Times New Roman" w:hAnsi="Times New Roman" w:eastAsia="楷体" w:cs="Times New Roman"/>
          <w:color w:val="auto"/>
          <w:sz w:val="32"/>
          <w:szCs w:val="32"/>
          <w:lang w:val="en-US" w:eastAsia="zh-CN"/>
        </w:rPr>
        <w:t>（牵头单位：市发改委）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到2025年，新增“品字标浙江制造”企业150家</w:t>
      </w:r>
      <w:r>
        <w:rPr>
          <w:rFonts w:hint="default" w:ascii="Times New Roman" w:hAnsi="Times New Roman" w:cs="Times New Roman"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楷体" w:cs="Times New Roman"/>
          <w:color w:val="auto"/>
          <w:sz w:val="32"/>
          <w:szCs w:val="32"/>
          <w:lang w:val="en-US" w:eastAsia="zh-CN"/>
        </w:rPr>
        <w:t>（牵头单位：市经信局）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80" w:lineRule="exact"/>
        <w:ind w:left="0" w:leftChars="0" w:firstLine="640" w:firstLineChars="200"/>
        <w:textAlignment w:val="auto"/>
        <w:rPr>
          <w:rFonts w:hint="default" w:ascii="Times New Roman" w:hAnsi="Times New Roman" w:eastAsia="楷体" w:cs="Times New Roman"/>
          <w:i w:val="0"/>
          <w:iCs w:val="0"/>
          <w:color w:val="auto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楷体" w:cs="Times New Roman"/>
          <w:i w:val="0"/>
          <w:iCs w:val="0"/>
          <w:color w:val="auto"/>
          <w:sz w:val="32"/>
          <w:szCs w:val="32"/>
          <w:u w:val="none"/>
          <w:lang w:val="en-US" w:eastAsia="zh-CN"/>
        </w:rPr>
        <w:t>（七）提升工业数字化智治水平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80" w:lineRule="exact"/>
        <w:ind w:left="0" w:leftChars="0" w:firstLine="640" w:firstLineChars="200"/>
        <w:textAlignment w:val="auto"/>
        <w:rPr>
          <w:rFonts w:hint="default" w:ascii="Times New Roman" w:hAnsi="Times New Roman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color w:val="auto"/>
          <w:sz w:val="32"/>
          <w:szCs w:val="32"/>
          <w:lang w:val="en-US" w:eastAsia="zh-CN"/>
        </w:rPr>
        <w:t>以数字政府、数字经济建设为引领，加快工业经济领域数字化改革场景建设迭代升级。探索产业链供应链数字化治理，加快化工、模具、服装、智能家电、文体用品五大产业大脑建设，加强“产业大脑+未来工厂”融合。推动生产端贸易端数字化联动，推进“生产贸易数字一体化”、“甬e通”应用场景建设谋划。推动工业发展服务数字化升级，加快“甬易办”、两业融合、“甬金通”数智金融、新材云创等数字化场景谋划建设。</w:t>
      </w:r>
      <w:bookmarkStart w:id="1" w:name="_GoBack"/>
      <w:r>
        <w:rPr>
          <w:rFonts w:hint="eastAsia" w:ascii="楷体_GB2312" w:hAnsi="楷体_GB2312" w:eastAsia="楷体_GB2312" w:cs="楷体_GB2312"/>
          <w:color w:val="auto"/>
          <w:sz w:val="32"/>
          <w:szCs w:val="32"/>
          <w:lang w:val="en-US" w:eastAsia="zh-CN"/>
        </w:rPr>
        <w:t>（牵头单位：市经信局、市发改委；配合单位：市大数据局）</w:t>
      </w:r>
      <w:bookmarkEnd w:id="1"/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80" w:lineRule="exact"/>
        <w:ind w:left="0" w:leftChars="0" w:firstLine="640" w:firstLineChars="200"/>
        <w:textAlignment w:val="auto"/>
        <w:rPr>
          <w:rFonts w:hint="default" w:ascii="Times New Roman" w:hAnsi="Times New Roman" w:eastAsia="楷体" w:cs="Times New Roman"/>
          <w:i w:val="0"/>
          <w:iCs w:val="0"/>
          <w:color w:val="auto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楷体" w:cs="Times New Roman"/>
          <w:i w:val="0"/>
          <w:iCs w:val="0"/>
          <w:color w:val="auto"/>
          <w:sz w:val="32"/>
          <w:szCs w:val="32"/>
          <w:u w:val="none"/>
          <w:lang w:val="en-US" w:eastAsia="zh-CN"/>
        </w:rPr>
        <w:t>（八）加快绿色制造升级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80" w:lineRule="exact"/>
        <w:ind w:left="0" w:leftChars="0" w:firstLine="640" w:firstLineChars="200"/>
        <w:textAlignment w:val="auto"/>
        <w:rPr>
          <w:rFonts w:hint="default" w:ascii="Times New Roman" w:hAnsi="Times New Roman" w:cs="Times New Roman"/>
          <w:b w:val="0"/>
          <w:bCs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cs="Times New Roman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聚焦碳达峰碳中和，推动高耗低效产能治理，开展新一轮制造业“腾笼换鸟、凤凰涅槃”攻坚，深化“亩均论英雄”改革，严格执行环保、安全、质量、能源等法律法规、强制性标准，落实差别化要素配置政策；加快制造业绿色转型，引导企业清洁低碳能源消费，推进绿色制造工艺、装备研发利用，支持绿色工厂、绿色园区、绿色设计产品、绿色供应链示范创建。到2025年，建设市级以上绿色工厂500家。</w:t>
      </w:r>
      <w:r>
        <w:rPr>
          <w:rFonts w:hint="default" w:ascii="Times New Roman" w:hAnsi="Times New Roman" w:eastAsia="楷体" w:cs="Times New Roman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（牵头单位：市经信局；配合单位：市发改委、市生态环境局、市市场监管局、市能源局）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80" w:lineRule="exact"/>
        <w:ind w:left="0" w:leftChars="0" w:firstLine="640" w:firstLineChars="200"/>
        <w:textAlignment w:val="auto"/>
        <w:rPr>
          <w:rFonts w:hint="default" w:ascii="Times New Roman" w:hAnsi="Times New Roman" w:eastAsia="黑体" w:cs="Times New Roman"/>
          <w:i w:val="0"/>
          <w:iCs w:val="0"/>
          <w:color w:val="auto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黑体" w:cs="Times New Roman"/>
          <w:i w:val="0"/>
          <w:iCs w:val="0"/>
          <w:color w:val="auto"/>
          <w:sz w:val="32"/>
          <w:szCs w:val="32"/>
          <w:u w:val="none"/>
          <w:lang w:val="en-US" w:eastAsia="zh-CN"/>
        </w:rPr>
        <w:t>四、保障举措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80" w:lineRule="exact"/>
        <w:ind w:left="0" w:leftChars="0" w:firstLine="640" w:firstLineChars="200"/>
        <w:textAlignment w:val="auto"/>
        <w:rPr>
          <w:rFonts w:hint="default" w:ascii="Times New Roman" w:hAnsi="Times New Roman" w:eastAsia="楷体" w:cs="Times New Roman"/>
          <w:i w:val="0"/>
          <w:iCs w:val="0"/>
          <w:color w:val="auto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楷体" w:cs="Times New Roman"/>
          <w:i w:val="0"/>
          <w:iCs w:val="0"/>
          <w:color w:val="auto"/>
          <w:sz w:val="32"/>
          <w:szCs w:val="32"/>
          <w:u w:val="none"/>
          <w:lang w:val="en-US" w:eastAsia="zh-CN"/>
        </w:rPr>
        <w:t>（一）健全工业经济工作推进体系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80" w:lineRule="exact"/>
        <w:ind w:left="0" w:leftChars="0" w:firstLine="640" w:firstLineChars="200"/>
        <w:textAlignment w:val="auto"/>
        <w:rPr>
          <w:rFonts w:hint="default" w:ascii="Times New Roman" w:hAnsi="Times New Roman" w:eastAsia="楷体" w:cs="Times New Roman"/>
          <w:i w:val="0"/>
          <w:iCs w:val="0"/>
          <w:color w:val="auto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cs="Times New Roman"/>
          <w:i w:val="0"/>
          <w:iCs w:val="0"/>
          <w:color w:val="auto"/>
          <w:sz w:val="32"/>
          <w:szCs w:val="32"/>
          <w:u w:val="none"/>
          <w:lang w:val="en-US" w:eastAsia="zh-CN"/>
        </w:rPr>
        <w:t>将促进工业经济扩量提质纳入全市制造业高质量发展工作体系，强化市制造业高质量发展工作专班对工业经济发展统筹引领。对照国家、省工作部署与全市任务清单，建立数据、工作进展定期调度机制，加强工业经济运行监测，落实工作闭环推进，畅通信息共享渠道，系统分析苗头问题，及时化解运行风险，强化监督考核，保障工业经济平稳运行。</w:t>
      </w:r>
      <w:r>
        <w:rPr>
          <w:rFonts w:hint="default" w:ascii="Times New Roman" w:hAnsi="Times New Roman" w:eastAsia="楷体" w:cs="Times New Roman"/>
          <w:i w:val="0"/>
          <w:iCs w:val="0"/>
          <w:color w:val="auto"/>
          <w:sz w:val="32"/>
          <w:szCs w:val="32"/>
          <w:u w:val="none"/>
          <w:lang w:val="en-US" w:eastAsia="zh-CN"/>
        </w:rPr>
        <w:t>（牵头单位：市经信局、市发改委；配合单位：市科技局、市自然资源规划局、市商务局、市人力社保局、市地方金融监管局、市服务业局、市能源局、人行市中心支行）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80" w:lineRule="exact"/>
        <w:ind w:left="0" w:leftChars="0" w:firstLine="640" w:firstLineChars="200"/>
        <w:textAlignment w:val="auto"/>
        <w:rPr>
          <w:rFonts w:hint="default" w:ascii="Times New Roman" w:hAnsi="Times New Roman" w:eastAsia="楷体" w:cs="Times New Roman"/>
          <w:i w:val="0"/>
          <w:iCs w:val="0"/>
          <w:color w:val="auto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楷体" w:cs="Times New Roman"/>
          <w:i w:val="0"/>
          <w:iCs w:val="0"/>
          <w:color w:val="auto"/>
          <w:sz w:val="32"/>
          <w:szCs w:val="32"/>
          <w:u w:val="none"/>
          <w:lang w:val="en-US" w:eastAsia="zh-CN"/>
        </w:rPr>
        <w:t>（二）完善企业诉求协调服务机制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80" w:lineRule="exact"/>
        <w:ind w:left="0" w:leftChars="0" w:firstLine="640" w:firstLineChars="200"/>
        <w:textAlignment w:val="auto"/>
        <w:rPr>
          <w:rFonts w:hint="default" w:ascii="Times New Roman" w:hAnsi="Times New Roman" w:eastAsia="楷体" w:cs="Times New Roman"/>
          <w:i w:val="0"/>
          <w:iCs w:val="0"/>
          <w:color w:val="auto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cs="Times New Roman"/>
          <w:i w:val="0"/>
          <w:iCs w:val="0"/>
          <w:color w:val="auto"/>
          <w:sz w:val="32"/>
          <w:szCs w:val="32"/>
          <w:u w:val="none"/>
          <w:lang w:val="en-US" w:eastAsia="zh-CN"/>
        </w:rPr>
        <w:t>畅通企业问题、诉求反馈渠道，借力8718服务平台等数字化手段，及时汇总梳理企业反馈的问题、诉求，及时转办和分析研究，及时通过政策精准支持、专项联系服务等方式分级分类解决，形成协调服务闭环办理机制。深化“三服务”活动，完善企业问题早发现、早协调、早解决的主动服务机制，保障工业经济平稳健康运行。</w:t>
      </w:r>
      <w:r>
        <w:rPr>
          <w:rFonts w:hint="default" w:ascii="Times New Roman" w:hAnsi="Times New Roman" w:eastAsia="楷体" w:cs="Times New Roman"/>
          <w:i w:val="0"/>
          <w:iCs w:val="0"/>
          <w:color w:val="auto"/>
          <w:sz w:val="32"/>
          <w:szCs w:val="32"/>
          <w:u w:val="none"/>
          <w:lang w:val="en-US" w:eastAsia="zh-CN"/>
        </w:rPr>
        <w:t>（牵头单位：市经信局；配合单位：市发改委）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80" w:lineRule="exact"/>
        <w:ind w:left="0" w:leftChars="0" w:firstLine="640" w:firstLineChars="200"/>
        <w:textAlignment w:val="auto"/>
        <w:rPr>
          <w:rFonts w:hint="default" w:ascii="Times New Roman" w:hAnsi="Times New Roman" w:eastAsia="楷体" w:cs="Times New Roman"/>
          <w:i w:val="0"/>
          <w:iCs w:val="0"/>
          <w:color w:val="auto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楷体" w:cs="Times New Roman"/>
          <w:i w:val="0"/>
          <w:iCs w:val="0"/>
          <w:color w:val="auto"/>
          <w:sz w:val="32"/>
          <w:szCs w:val="32"/>
          <w:u w:val="none"/>
          <w:lang w:val="en-US" w:eastAsia="zh-CN"/>
        </w:rPr>
        <w:t>（三）加强典型经验总结宣传推广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80" w:lineRule="exact"/>
        <w:ind w:left="0" w:leftChars="0" w:firstLine="640" w:firstLineChars="200"/>
        <w:textAlignment w:val="auto"/>
        <w:rPr>
          <w:rFonts w:hint="default" w:ascii="Times New Roman" w:hAnsi="Times New Roman" w:eastAsia="楷体" w:cs="Times New Roman"/>
          <w:i w:val="0"/>
          <w:iCs w:val="0"/>
          <w:color w:val="auto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cs="Times New Roman"/>
          <w:i w:val="0"/>
          <w:iCs w:val="0"/>
          <w:color w:val="auto"/>
          <w:sz w:val="32"/>
          <w:szCs w:val="32"/>
          <w:u w:val="none"/>
          <w:lang w:val="en-US" w:eastAsia="zh-CN"/>
        </w:rPr>
        <w:t>强化典型宣传推广，加大“大优强”“绿新高”重点企业、知名企业家、特色品牌</w:t>
      </w:r>
      <w:r>
        <w:rPr>
          <w:rFonts w:hint="default" w:ascii="Times New Roman" w:hAnsi="Times New Roman" w:cs="Times New Roman"/>
          <w:i w:val="0"/>
          <w:iCs w:val="0"/>
          <w:color w:val="auto"/>
          <w:sz w:val="32"/>
          <w:szCs w:val="32"/>
          <w:u w:val="none"/>
          <w:lang w:eastAsia="zh-CN"/>
        </w:rPr>
        <w:t>报道深度力度，</w:t>
      </w:r>
      <w:r>
        <w:rPr>
          <w:rFonts w:hint="default" w:ascii="Times New Roman" w:hAnsi="Times New Roman" w:cs="Times New Roman"/>
          <w:i w:val="0"/>
          <w:iCs w:val="0"/>
          <w:color w:val="auto"/>
          <w:sz w:val="32"/>
          <w:szCs w:val="32"/>
          <w:u w:val="none"/>
          <w:lang w:val="en-US" w:eastAsia="zh-CN"/>
        </w:rPr>
        <w:t>营造良好发展氛围。</w:t>
      </w:r>
      <w:r>
        <w:rPr>
          <w:rFonts w:hint="default" w:ascii="Times New Roman" w:hAnsi="Times New Roman" w:eastAsia="楷体" w:cs="Times New Roman"/>
          <w:i w:val="0"/>
          <w:iCs w:val="0"/>
          <w:color w:val="auto"/>
          <w:sz w:val="32"/>
          <w:szCs w:val="32"/>
          <w:u w:val="none"/>
          <w:lang w:val="en-US" w:eastAsia="zh-CN"/>
        </w:rPr>
        <w:t>（牵头单位：市经信局；配合单位：市工商联）</w:t>
      </w:r>
      <w:r>
        <w:rPr>
          <w:rFonts w:hint="default" w:ascii="Times New Roman" w:hAnsi="Times New Roman" w:cs="Times New Roman"/>
          <w:i w:val="0"/>
          <w:iCs w:val="0"/>
          <w:color w:val="auto"/>
          <w:sz w:val="32"/>
          <w:szCs w:val="32"/>
          <w:u w:val="none"/>
          <w:lang w:val="en-US" w:eastAsia="zh-CN"/>
        </w:rPr>
        <w:t>加强全市推动工业经济工作可复制、可借鉴经验梳理总结，提炼推进工业高质量发展“宁波解法”，并宣传推广，全力服务全国</w:t>
      </w:r>
      <w:r>
        <w:rPr>
          <w:rFonts w:hint="eastAsia" w:ascii="Times New Roman" w:hAnsi="Times New Roman" w:cs="Times New Roman"/>
          <w:i w:val="0"/>
          <w:iCs w:val="0"/>
          <w:color w:val="auto"/>
          <w:sz w:val="32"/>
          <w:szCs w:val="32"/>
          <w:u w:val="none"/>
          <w:lang w:val="en-US" w:eastAsia="zh-CN"/>
        </w:rPr>
        <w:t>、全省</w:t>
      </w:r>
      <w:r>
        <w:rPr>
          <w:rFonts w:hint="default" w:ascii="Times New Roman" w:hAnsi="Times New Roman" w:cs="Times New Roman"/>
          <w:i w:val="0"/>
          <w:iCs w:val="0"/>
          <w:color w:val="auto"/>
          <w:sz w:val="32"/>
          <w:szCs w:val="32"/>
          <w:u w:val="none"/>
          <w:lang w:val="en-US" w:eastAsia="zh-CN"/>
        </w:rPr>
        <w:t>振作工业经济</w:t>
      </w:r>
      <w:r>
        <w:rPr>
          <w:rFonts w:hint="eastAsia" w:ascii="Times New Roman" w:hAnsi="Times New Roman" w:cs="Times New Roman"/>
          <w:i w:val="0"/>
          <w:iCs w:val="0"/>
          <w:color w:val="auto"/>
          <w:sz w:val="32"/>
          <w:szCs w:val="32"/>
          <w:u w:val="none"/>
          <w:lang w:val="en-US" w:eastAsia="zh-CN"/>
        </w:rPr>
        <w:t>运行</w:t>
      </w:r>
      <w:r>
        <w:rPr>
          <w:rFonts w:hint="default" w:ascii="Times New Roman" w:hAnsi="Times New Roman" w:cs="Times New Roman"/>
          <w:i w:val="0"/>
          <w:iCs w:val="0"/>
          <w:color w:val="auto"/>
          <w:sz w:val="32"/>
          <w:szCs w:val="32"/>
          <w:u w:val="none"/>
          <w:lang w:val="en-US" w:eastAsia="zh-CN"/>
        </w:rPr>
        <w:t>大局。</w:t>
      </w:r>
      <w:r>
        <w:rPr>
          <w:rFonts w:hint="default" w:ascii="Times New Roman" w:hAnsi="Times New Roman" w:eastAsia="楷体" w:cs="Times New Roman"/>
          <w:i w:val="0"/>
          <w:iCs w:val="0"/>
          <w:color w:val="auto"/>
          <w:sz w:val="32"/>
          <w:szCs w:val="32"/>
          <w:u w:val="none"/>
          <w:lang w:val="en-US" w:eastAsia="zh-CN"/>
        </w:rPr>
        <w:t>（牵头单位：市经信局；配合单位：市发改委、市工商联）</w:t>
      </w:r>
    </w:p>
    <w:p/>
    <w:sectPr>
      <w:pgSz w:w="11906" w:h="16838"/>
      <w:pgMar w:top="1814" w:right="1417" w:bottom="1474" w:left="1417" w:header="851" w:footer="992" w:gutter="0"/>
      <w:pgNumType w:fmt="decimal" w:start="1"/>
      <w:cols w:space="0" w:num="1"/>
      <w:rtlGutter w:val="0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E4NWMxNzE3OTFhM2E0OTk2NzEzZGUwZDMxOGU5ODcifQ=="/>
  </w:docVars>
  <w:rsids>
    <w:rsidRoot w:val="00000000"/>
    <w:rsid w:val="01D13F4D"/>
    <w:rsid w:val="02D92BFA"/>
    <w:rsid w:val="032F7F7F"/>
    <w:rsid w:val="0A350670"/>
    <w:rsid w:val="0B263D6D"/>
    <w:rsid w:val="0FF862AA"/>
    <w:rsid w:val="12FF553D"/>
    <w:rsid w:val="1AC74F38"/>
    <w:rsid w:val="1DB62E20"/>
    <w:rsid w:val="28C44DC1"/>
    <w:rsid w:val="2E1030C5"/>
    <w:rsid w:val="31D71E8B"/>
    <w:rsid w:val="36C46D4E"/>
    <w:rsid w:val="39067713"/>
    <w:rsid w:val="3BFE16D7"/>
    <w:rsid w:val="48FD260A"/>
    <w:rsid w:val="4ADB1B34"/>
    <w:rsid w:val="4B412DF4"/>
    <w:rsid w:val="4DD51EC2"/>
    <w:rsid w:val="5B9E29E3"/>
    <w:rsid w:val="5ECC11A8"/>
    <w:rsid w:val="71B13CBE"/>
    <w:rsid w:val="71D56293"/>
    <w:rsid w:val="73F6605E"/>
    <w:rsid w:val="7D3A3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580" w:lineRule="exact"/>
      <w:ind w:firstLine="800" w:firstLineChars="200"/>
      <w:jc w:val="both"/>
    </w:pPr>
    <w:rPr>
      <w:rFonts w:eastAsia="仿宋_GB2312" w:asciiTheme="minorAscii" w:hAnsiTheme="minorAscii" w:cstheme="minorBidi"/>
      <w:kern w:val="2"/>
      <w:sz w:val="32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580" w:lineRule="exact"/>
      <w:ind w:firstLine="0" w:firstLineChars="0"/>
      <w:outlineLvl w:val="0"/>
    </w:pPr>
    <w:rPr>
      <w:rFonts w:eastAsia="方正小标宋简体"/>
      <w:kern w:val="44"/>
      <w:sz w:val="44"/>
    </w:rPr>
  </w:style>
  <w:style w:type="paragraph" w:styleId="4">
    <w:name w:val="heading 2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580" w:lineRule="exact"/>
      <w:ind w:firstLine="0" w:firstLineChars="0"/>
      <w:outlineLvl w:val="1"/>
    </w:pPr>
    <w:rPr>
      <w:rFonts w:ascii="Arial" w:hAnsi="Arial" w:eastAsia="楷体"/>
      <w:b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Char"/>
    <w:basedOn w:val="1"/>
    <w:qFormat/>
    <w:uiPriority w:val="0"/>
    <w:rPr>
      <w:szCs w:val="24"/>
    </w:rPr>
  </w:style>
  <w:style w:type="paragraph" w:styleId="5">
    <w:name w:val="Body Text Indent"/>
    <w:basedOn w:val="1"/>
    <w:qFormat/>
    <w:uiPriority w:val="0"/>
    <w:pPr>
      <w:spacing w:after="120" w:afterLines="0" w:afterAutospacing="0"/>
      <w:ind w:left="420" w:leftChars="200"/>
    </w:pPr>
  </w:style>
  <w:style w:type="paragraph" w:styleId="6">
    <w:name w:val="Body Text First Indent 2"/>
    <w:basedOn w:val="5"/>
    <w:qFormat/>
    <w:uiPriority w:val="0"/>
    <w:pPr>
      <w:spacing w:line="580" w:lineRule="exact"/>
      <w:ind w:left="0" w:leftChars="0" w:firstLine="420" w:firstLineChars="200"/>
    </w:pPr>
    <w:rPr>
      <w:rFonts w:eastAsia="仿宋_GB2312" w:asciiTheme="minorAscii" w:hAnsiTheme="minorAscii"/>
      <w:sz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14</Pages>
  <Words>7935</Words>
  <Characters>8187</Characters>
  <Lines>0</Lines>
  <Paragraphs>0</Paragraphs>
  <TotalTime>1</TotalTime>
  <ScaleCrop>false</ScaleCrop>
  <LinksUpToDate>false</LinksUpToDate>
  <CharactersWithSpaces>8190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2022-01-01T06:04:00Z</dcterms:created>
  <dc:creator>think</dc:creator>
  <cp:lastModifiedBy>王晟</cp:lastModifiedBy>
  <dcterms:modified xsi:type="dcterms:W3CDTF">2022-07-26T01:23:23Z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67BD2AE7675847F19C33F9E42489CE03</vt:lpwstr>
  </property>
</Properties>
</file>