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pacing w:before="0" w:beforeAutospacing="0" w:after="0" w:afterAutospacing="0" w:line="580" w:lineRule="exact"/>
        <w:ind w:firstLine="4560" w:firstLineChars="1500"/>
        <w:jc w:val="both"/>
        <w:rPr>
          <w:rFonts w:ascii="仿宋_GB2312" w:hAnsi="Times New Roman" w:eastAsia="仿宋_GB2312" w:cs="Times New Roman"/>
          <w:color w:val="474747"/>
          <w:spacing w:val="-8"/>
          <w:kern w:val="2"/>
          <w:sz w:val="32"/>
          <w:szCs w:val="32"/>
        </w:rPr>
      </w:pPr>
    </w:p>
    <w:p>
      <w:pPr>
        <w:spacing w:line="560" w:lineRule="exact"/>
        <w:jc w:val="center"/>
        <w:rPr>
          <w:rFonts w:ascii="方正小标宋简体" w:hAnsi="黑体" w:eastAsia="方正小标宋简体" w:cs="黑体"/>
          <w:bCs/>
          <w:color w:val="000000"/>
          <w:sz w:val="44"/>
          <w:szCs w:val="44"/>
        </w:rPr>
      </w:pPr>
      <w:bookmarkStart w:id="0" w:name="_GoBack"/>
      <w:r>
        <w:rPr>
          <w:rFonts w:hint="eastAsia" w:ascii="方正小标宋简体" w:hAnsi="黑体" w:eastAsia="方正小标宋简体" w:cs="黑体"/>
          <w:bCs/>
          <w:color w:val="000000"/>
          <w:sz w:val="44"/>
          <w:szCs w:val="44"/>
        </w:rPr>
        <w:t>绍兴市园林绿化施工企业信用评价办法</w:t>
      </w:r>
    </w:p>
    <w:p>
      <w:pPr>
        <w:spacing w:line="560" w:lineRule="exact"/>
        <w:jc w:val="center"/>
        <w:rPr>
          <w:rFonts w:ascii="方正小标宋简体" w:hAnsi="黑体" w:eastAsia="方正小标宋简体" w:cs="黑体"/>
          <w:bCs/>
          <w:color w:val="000000"/>
          <w:sz w:val="44"/>
          <w:szCs w:val="44"/>
        </w:rPr>
      </w:pPr>
      <w:r>
        <w:rPr>
          <w:rFonts w:hint="eastAsia" w:ascii="方正小标宋简体" w:hAnsi="黑体" w:eastAsia="方正小标宋简体" w:cs="黑体"/>
          <w:bCs/>
          <w:color w:val="000000"/>
          <w:sz w:val="44"/>
          <w:szCs w:val="44"/>
        </w:rPr>
        <w:t>(试行)</w:t>
      </w:r>
    </w:p>
    <w:bookmarkEnd w:id="0"/>
    <w:p>
      <w:pPr>
        <w:jc w:val="center"/>
        <w:rPr>
          <w:rFonts w:ascii="仿宋_GB2312" w:eastAsia="仿宋_GB2312"/>
          <w:color w:val="000000"/>
          <w:sz w:val="32"/>
          <w:szCs w:val="32"/>
        </w:rPr>
      </w:pPr>
      <w:r>
        <w:rPr>
          <w:rFonts w:hint="eastAsia" w:ascii="仿宋_GB2312" w:eastAsia="仿宋_GB2312"/>
          <w:b/>
          <w:bCs/>
          <w:color w:val="000000"/>
          <w:sz w:val="36"/>
          <w:szCs w:val="36"/>
        </w:rPr>
        <w:t xml:space="preserve"> </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第一条  根据《住房城乡建设部关于印发建筑市场信用管理暂行办法的通知》（建市〔2017〕241号）、《住房城乡建设部印发园林绿化工程建设管理规定的通知》（建城〔2017〕251号）、《浙江省建筑市场公共信用信息管理办法》（浙建〔2017〕20号）等文件精神，为进一步推进我市园林绿化施工领域市场信用体系建设，全方位提高建设施工企业综合素质，营造诚实守信的市场环境，促进市场健康发展，结合我市实际，制定本办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第二条  凡在绍兴市行政区域范围内依法从事园林绿化项目施工的企业（以下简称企业），按自愿原则依照本办法的规定参加信用评价。</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第三条  本办法所称企业信用评价，是指对企业资信状况、经营素质和履约信誉等方面的综合情况按规定的量化标准进行评分，并依据所得分值确定信用等级，实施差异化管理。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第四条  企业信用评价活动遵循公开、公平、公正、客观和诚实守信的原则。</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第五条  绍兴市住房和城乡建设局（以下称市建设局）负责全市园林绿化施工企业信用评价工作。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各区、县（市）建设行政主管部门负责辖区内园林绿化施工企业信用评价初评及日常管理工作，并配合市建设局做好信用评价相关工作。</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第六条  企业信用评价指标体系包括资信状况、经营素质和履约信誉等三方面的评价内容。其中资信状况包括经营范围、办公环境、企业荣誉等评价指标；经营素质包括企业工程质量、安全生产、科技进步与创新等评价指标；履约信誉包括合同履约和市场行为、社会责任、不良行为及违法、违规行为等评价指标。</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第七条  城市园林绿化施工企业信用评价等级分A、B、C三级，其中A级分AAA、AA、A三档。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企业信用评价等级按照下列标准确定：</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A级（AAA档），评价指标得分在70分以上，排名前15名的企业。、</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A级（AA档），评价指标得分得分在70分以上，排名在16—30名的企业。</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A级（A档），评价指标得分在70分以上的企业。</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B级，评价指标得分在50-69分的企业。</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C级，评价指标得分在50分以下的企业。  </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第八条  园林绿化施工企业信用评价按照下列程序进行：</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1、参加信用评价的企业，应于每年11月底前向属地县级建设行政主管部门进行申请。本市申报企业的属地为其工商注册地，市外企业可以向其驻绍固定办公场所所在地或拟建、在建工程项目所在地的县级建设行政主管部门进行申请；同时拥有多个固定办公场所或拟建与在建工程项目的，可自行选择其中一个所在地的县级建设行政主管部门进行申请。          </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申请信用评价的企业对照《绍兴市园林绿化工程施工企业信用评价标准》进行自评，并按照表格所列证明材料的顺序装订成册后报属地建设行政主管部门，其中证明材料为复印件的应在每页上加盖申报企业公章。所有信用评价指标测算截止期为每年10月31日。</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3、各区、县（市）建设行政主管部门对企业申报的证明材料进行初审，并于每年12月底之前，将初审结果、企业申报材料及相关附件报市建设局。</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市建设局根据初审情况，组织各区、县（市）建设行政主管部门、相关学会（协会）及专家进行集中评审，并将评审结果在局官方网站http://sxcj.sx.gov.cn予以公示，公示期限为5个工作日。公示期满无异议的，正式公布。</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评审结果公示有异议的，应当以书面形式向市建设局提出，并提供相应佐证材料。法人或组织提出异议的，书面材料还需法定代表人签字并加盖公章。对收到的异议内容，市建设局将组织进行调查核实，如情况属实，及时予以更正。</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第九条 各级建设主管部门应将企业信用评价结果作为日常监管的重要参考依据，对不同信用等级的企业实行差异化管理，建立相应的守信激励和失信惩戒机制。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（一）企业信用评价工作实行动态管理，各区、县（市）建设主管部门应及时将当地涉及企业的处罚、通报等不良行为及违法行为以书面形式送至市建设局作为减分、降档依据。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（二）对信用等级为A级的企业，特别是AAA档和AA档的企业，应当在职责范围内给予政策扶持和帮助，并在评先评优中优先予以推荐。</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（三）对信用等级降级为C级的企业，在市场日常监管时列为重点检查对象，实施高频率或者高抽检率的检查。</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 第十条  各相关部门和单位在工程施工招标时应充分考虑投标企业信用评价结果，引导和鼓励提升信用评价高等级企业的投标竞争力。</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第十一条  申报企业隐瞒有关情况或者提供虚假材料申请信用评价的，或者以其他不正当手段在信用评价中得分的，经查实后，按弄虚作假行为处理，及时向有关部门通报，并在三年内不得申报信用等级评价。</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第十二条  组织和参与信用评价的部门、单位工作人员和专家成员应当认真履行职责，不得徇私舞弊、玩忽职守、滥用职权。工作人员和专家成员在信用评价中违反规定的，按照有关规定予以处理。</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第十三条  本办法自 2019年11月1日起试行。 </w:t>
      </w:r>
    </w:p>
    <w:p>
      <w:pPr>
        <w:spacing w:line="560" w:lineRule="exact"/>
        <w:ind w:firstLine="640" w:firstLineChars="200"/>
        <w:rPr>
          <w:rFonts w:ascii="仿宋_GB2312" w:hAnsi="仿宋" w:eastAsia="仿宋_GB2312" w:cs="仿宋"/>
          <w:sz w:val="32"/>
          <w:szCs w:val="32"/>
        </w:rPr>
      </w:pPr>
    </w:p>
    <w:p>
      <w:pPr>
        <w:spacing w:line="560" w:lineRule="exact"/>
        <w:rPr>
          <w:rFonts w:ascii="仿宋_GB2312" w:hAnsi="仿宋" w:eastAsia="仿宋_GB2312" w:cs="仿宋"/>
          <w:sz w:val="32"/>
          <w:szCs w:val="32"/>
        </w:rPr>
      </w:pPr>
      <w:r>
        <w:rPr>
          <w:rFonts w:hint="eastAsia" w:ascii="仿宋_GB2312" w:hAnsi="仿宋" w:eastAsia="仿宋_GB2312" w:cs="仿宋"/>
          <w:sz w:val="32"/>
          <w:szCs w:val="32"/>
        </w:rPr>
        <w:t>附件：绍兴市园林绿化企业信用评价标准及计分表</w:t>
      </w: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ascii="仿宋_GB2312" w:hAnsi="仿宋" w:eastAsia="仿宋_GB2312" w:cs="仿宋"/>
          <w:sz w:val="32"/>
          <w:szCs w:val="32"/>
        </w:rPr>
      </w:pPr>
    </w:p>
    <w:p>
      <w:pPr>
        <w:widowControl/>
        <w:shd w:val="clear" w:color="auto" w:fill="FFFFFF"/>
        <w:snapToGrid w:val="0"/>
        <w:spacing w:line="600" w:lineRule="exact"/>
        <w:jc w:val="center"/>
        <w:rPr>
          <w:rFonts w:ascii="宋体" w:hAnsi="宋体" w:cs="宋体"/>
          <w:b/>
          <w:kern w:val="0"/>
          <w:sz w:val="36"/>
          <w:szCs w:val="36"/>
          <w:shd w:val="clear" w:color="auto" w:fill="FFFFFF"/>
        </w:rPr>
      </w:pPr>
      <w:r>
        <w:rPr>
          <w:rFonts w:hint="eastAsia" w:ascii="宋体" w:hAnsi="宋体" w:cs="宋体"/>
          <w:b/>
          <w:kern w:val="0"/>
          <w:sz w:val="36"/>
          <w:szCs w:val="36"/>
          <w:shd w:val="clear" w:color="auto" w:fill="FFFFFF"/>
        </w:rPr>
        <w:t>绍兴市园林绿化施工企业信用</w:t>
      </w:r>
    </w:p>
    <w:p>
      <w:pPr>
        <w:widowControl/>
        <w:shd w:val="clear" w:color="auto" w:fill="FFFFFF"/>
        <w:snapToGrid w:val="0"/>
        <w:spacing w:line="600" w:lineRule="exact"/>
        <w:jc w:val="center"/>
        <w:rPr>
          <w:rFonts w:ascii="宋体" w:hAnsi="宋体" w:cs="仿宋"/>
          <w:kern w:val="0"/>
          <w:sz w:val="36"/>
          <w:szCs w:val="36"/>
        </w:rPr>
      </w:pPr>
      <w:r>
        <w:rPr>
          <w:rFonts w:hint="eastAsia" w:ascii="宋体" w:hAnsi="宋体" w:cs="宋体"/>
          <w:b/>
          <w:kern w:val="0"/>
          <w:sz w:val="36"/>
          <w:szCs w:val="36"/>
          <w:shd w:val="clear" w:color="auto" w:fill="FFFFFF"/>
        </w:rPr>
        <w:t>评价标准及计分表</w:t>
      </w:r>
    </w:p>
    <w:tbl>
      <w:tblPr>
        <w:tblStyle w:val="8"/>
        <w:tblpPr w:leftFromText="180" w:rightFromText="180" w:vertAnchor="text" w:horzAnchor="page" w:tblpX="961" w:tblpY="329"/>
        <w:tblOverlap w:val="never"/>
        <w:tblW w:w="10411" w:type="dxa"/>
        <w:tblInd w:w="0" w:type="dxa"/>
        <w:tblLayout w:type="fixed"/>
        <w:tblCellMar>
          <w:top w:w="0" w:type="dxa"/>
          <w:left w:w="108" w:type="dxa"/>
          <w:bottom w:w="0" w:type="dxa"/>
          <w:right w:w="108" w:type="dxa"/>
        </w:tblCellMar>
      </w:tblPr>
      <w:tblGrid>
        <w:gridCol w:w="427"/>
        <w:gridCol w:w="504"/>
        <w:gridCol w:w="600"/>
        <w:gridCol w:w="564"/>
        <w:gridCol w:w="7188"/>
        <w:gridCol w:w="600"/>
        <w:gridCol w:w="528"/>
      </w:tblGrid>
      <w:tr>
        <w:tblPrEx>
          <w:tblLayout w:type="fixed"/>
          <w:tblCellMar>
            <w:top w:w="0" w:type="dxa"/>
            <w:left w:w="108" w:type="dxa"/>
            <w:bottom w:w="0" w:type="dxa"/>
            <w:right w:w="108" w:type="dxa"/>
          </w:tblCellMar>
        </w:tblPrEx>
        <w:trPr>
          <w:trHeight w:val="413" w:hRule="atLeast"/>
          <w:tblHeader/>
        </w:trPr>
        <w:tc>
          <w:tcPr>
            <w:tcW w:w="427" w:type="dxa"/>
            <w:vMerge w:val="restart"/>
            <w:tcBorders>
              <w:top w:val="single" w:color="auto" w:sz="4" w:space="0"/>
              <w:left w:val="single" w:color="auto" w:sz="4" w:space="0"/>
              <w:right w:val="single" w:color="auto" w:sz="4" w:space="0"/>
            </w:tcBorders>
            <w:vAlign w:val="center"/>
          </w:tcPr>
          <w:p>
            <w:pPr>
              <w:widowControl/>
              <w:spacing w:line="340" w:lineRule="exact"/>
              <w:jc w:val="center"/>
              <w:rPr>
                <w:rFonts w:ascii="宋体" w:hAnsi="宋体" w:cs="仿宋"/>
                <w:kern w:val="0"/>
                <w:sz w:val="24"/>
              </w:rPr>
            </w:pPr>
            <w:r>
              <w:rPr>
                <w:rFonts w:hint="eastAsia" w:ascii="宋体" w:hAnsi="宋体" w:cs="仿宋"/>
                <w:kern w:val="0"/>
                <w:sz w:val="24"/>
              </w:rPr>
              <w:t>序号</w:t>
            </w:r>
          </w:p>
        </w:tc>
        <w:tc>
          <w:tcPr>
            <w:tcW w:w="1668"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仿宋"/>
                <w:kern w:val="0"/>
                <w:sz w:val="24"/>
              </w:rPr>
            </w:pPr>
            <w:r>
              <w:rPr>
                <w:rFonts w:hint="eastAsia" w:ascii="宋体" w:hAnsi="宋体" w:cs="仿宋"/>
                <w:kern w:val="0"/>
                <w:sz w:val="24"/>
              </w:rPr>
              <w:t>评价指标</w:t>
            </w:r>
          </w:p>
        </w:tc>
        <w:tc>
          <w:tcPr>
            <w:tcW w:w="7188" w:type="dxa"/>
            <w:vMerge w:val="restart"/>
            <w:tcBorders>
              <w:top w:val="single" w:color="auto" w:sz="4" w:space="0"/>
              <w:left w:val="nil"/>
              <w:right w:val="single" w:color="auto" w:sz="4" w:space="0"/>
            </w:tcBorders>
            <w:vAlign w:val="center"/>
          </w:tcPr>
          <w:p>
            <w:pPr>
              <w:widowControl/>
              <w:spacing w:line="340" w:lineRule="exact"/>
              <w:jc w:val="center"/>
              <w:rPr>
                <w:rFonts w:ascii="宋体" w:hAnsi="宋体" w:cs="仿宋"/>
                <w:kern w:val="0"/>
                <w:sz w:val="24"/>
              </w:rPr>
            </w:pPr>
            <w:r>
              <w:rPr>
                <w:rFonts w:hint="eastAsia" w:ascii="宋体" w:hAnsi="宋体" w:cs="仿宋"/>
                <w:kern w:val="0"/>
                <w:sz w:val="24"/>
              </w:rPr>
              <w:t>评价标准及计分办法</w:t>
            </w:r>
          </w:p>
        </w:tc>
        <w:tc>
          <w:tcPr>
            <w:tcW w:w="600" w:type="dxa"/>
            <w:vMerge w:val="restart"/>
            <w:tcBorders>
              <w:top w:val="single" w:color="auto" w:sz="4" w:space="0"/>
              <w:left w:val="nil"/>
              <w:right w:val="single" w:color="auto" w:sz="4" w:space="0"/>
            </w:tcBorders>
            <w:vAlign w:val="center"/>
          </w:tcPr>
          <w:p>
            <w:pPr>
              <w:widowControl/>
              <w:spacing w:line="340" w:lineRule="exact"/>
              <w:jc w:val="center"/>
              <w:rPr>
                <w:rFonts w:ascii="宋体" w:hAnsi="宋体" w:cs="仿宋"/>
                <w:kern w:val="0"/>
                <w:sz w:val="24"/>
              </w:rPr>
            </w:pPr>
            <w:r>
              <w:rPr>
                <w:rFonts w:hint="eastAsia" w:ascii="宋体" w:hAnsi="宋体" w:cs="仿宋"/>
                <w:kern w:val="0"/>
                <w:sz w:val="24"/>
              </w:rPr>
              <w:t>分值</w:t>
            </w:r>
          </w:p>
        </w:tc>
        <w:tc>
          <w:tcPr>
            <w:tcW w:w="528" w:type="dxa"/>
            <w:vMerge w:val="restart"/>
            <w:tcBorders>
              <w:top w:val="single" w:color="auto" w:sz="4" w:space="0"/>
              <w:left w:val="nil"/>
              <w:right w:val="single" w:color="auto" w:sz="4" w:space="0"/>
            </w:tcBorders>
            <w:vAlign w:val="center"/>
          </w:tcPr>
          <w:p>
            <w:pPr>
              <w:widowControl/>
              <w:spacing w:line="340" w:lineRule="exact"/>
              <w:jc w:val="left"/>
              <w:rPr>
                <w:rFonts w:ascii="宋体" w:hAnsi="宋体" w:cs="仿宋"/>
                <w:kern w:val="0"/>
                <w:sz w:val="24"/>
              </w:rPr>
            </w:pPr>
            <w:r>
              <w:rPr>
                <w:rFonts w:hint="eastAsia" w:ascii="宋体" w:hAnsi="宋体" w:cs="仿宋"/>
                <w:kern w:val="0"/>
                <w:sz w:val="24"/>
              </w:rPr>
              <w:t>得分</w:t>
            </w:r>
          </w:p>
        </w:tc>
      </w:tr>
      <w:tr>
        <w:tblPrEx>
          <w:tblLayout w:type="fixed"/>
          <w:tblCellMar>
            <w:top w:w="0" w:type="dxa"/>
            <w:left w:w="108" w:type="dxa"/>
            <w:bottom w:w="0" w:type="dxa"/>
            <w:right w:w="108" w:type="dxa"/>
          </w:tblCellMar>
        </w:tblPrEx>
        <w:trPr>
          <w:trHeight w:val="876" w:hRule="atLeast"/>
          <w:tblHeader/>
        </w:trPr>
        <w:tc>
          <w:tcPr>
            <w:tcW w:w="427" w:type="dxa"/>
            <w:vMerge w:val="continue"/>
            <w:tcBorders>
              <w:left w:val="single" w:color="auto" w:sz="4" w:space="0"/>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c>
          <w:tcPr>
            <w:tcW w:w="504"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r>
              <w:rPr>
                <w:rFonts w:hint="eastAsia" w:ascii="宋体" w:hAnsi="宋体" w:cs="仿宋"/>
                <w:kern w:val="0"/>
                <w:sz w:val="24"/>
              </w:rPr>
              <w:t>方面</w:t>
            </w:r>
          </w:p>
        </w:tc>
        <w:tc>
          <w:tcPr>
            <w:tcW w:w="600" w:type="dxa"/>
            <w:tcBorders>
              <w:top w:val="single" w:color="auto" w:sz="4" w:space="0"/>
              <w:left w:val="nil"/>
              <w:bottom w:val="single" w:color="auto" w:sz="4" w:space="0"/>
              <w:right w:val="single" w:color="auto" w:sz="4" w:space="0"/>
            </w:tcBorders>
            <w:vAlign w:val="center"/>
          </w:tcPr>
          <w:p>
            <w:pPr>
              <w:widowControl/>
              <w:jc w:val="center"/>
              <w:rPr>
                <w:rFonts w:ascii="宋体" w:hAnsi="宋体" w:cs="仿宋"/>
                <w:kern w:val="0"/>
                <w:sz w:val="24"/>
              </w:rPr>
            </w:pPr>
            <w:r>
              <w:rPr>
                <w:rFonts w:hint="eastAsia" w:ascii="宋体" w:hAnsi="宋体" w:cs="仿宋"/>
                <w:kern w:val="0"/>
                <w:sz w:val="24"/>
              </w:rPr>
              <w:t>小</w:t>
            </w:r>
          </w:p>
          <w:p>
            <w:pPr>
              <w:widowControl/>
              <w:jc w:val="center"/>
              <w:rPr>
                <w:rFonts w:ascii="宋体" w:hAnsi="宋体" w:cs="仿宋"/>
                <w:kern w:val="0"/>
                <w:sz w:val="24"/>
              </w:rPr>
            </w:pPr>
            <w:r>
              <w:rPr>
                <w:rFonts w:hint="eastAsia" w:ascii="宋体" w:hAnsi="宋体" w:cs="仿宋"/>
                <w:kern w:val="0"/>
                <w:sz w:val="24"/>
              </w:rPr>
              <w:t>序</w:t>
            </w:r>
          </w:p>
          <w:p>
            <w:pPr>
              <w:widowControl/>
              <w:jc w:val="center"/>
              <w:rPr>
                <w:rFonts w:ascii="宋体" w:hAnsi="宋体" w:cs="仿宋"/>
                <w:kern w:val="0"/>
                <w:sz w:val="24"/>
              </w:rPr>
            </w:pPr>
            <w:r>
              <w:rPr>
                <w:rFonts w:hint="eastAsia" w:ascii="宋体" w:hAnsi="宋体" w:cs="仿宋"/>
                <w:kern w:val="0"/>
                <w:sz w:val="24"/>
              </w:rPr>
              <w:t>号</w:t>
            </w:r>
          </w:p>
        </w:tc>
        <w:tc>
          <w:tcPr>
            <w:tcW w:w="56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仿宋"/>
                <w:kern w:val="0"/>
                <w:sz w:val="24"/>
              </w:rPr>
            </w:pPr>
            <w:r>
              <w:rPr>
                <w:rFonts w:hint="eastAsia" w:ascii="宋体" w:hAnsi="宋体" w:cs="仿宋"/>
                <w:kern w:val="0"/>
                <w:sz w:val="24"/>
              </w:rPr>
              <w:t>内容</w:t>
            </w:r>
          </w:p>
        </w:tc>
        <w:tc>
          <w:tcPr>
            <w:tcW w:w="7188" w:type="dxa"/>
            <w:vMerge w:val="continue"/>
            <w:tcBorders>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c>
          <w:tcPr>
            <w:tcW w:w="600" w:type="dxa"/>
            <w:vMerge w:val="continue"/>
            <w:tcBorders>
              <w:left w:val="nil"/>
              <w:bottom w:val="single" w:color="auto" w:sz="4" w:space="0"/>
              <w:right w:val="single" w:color="auto" w:sz="4" w:space="0"/>
            </w:tcBorders>
            <w:vAlign w:val="center"/>
          </w:tcPr>
          <w:p>
            <w:pPr>
              <w:widowControl/>
              <w:spacing w:line="340" w:lineRule="exact"/>
              <w:jc w:val="center"/>
              <w:rPr>
                <w:rFonts w:ascii="宋体" w:hAnsi="宋体" w:cs="仿宋"/>
                <w:kern w:val="0"/>
                <w:sz w:val="24"/>
              </w:rPr>
            </w:pPr>
          </w:p>
        </w:tc>
        <w:tc>
          <w:tcPr>
            <w:tcW w:w="528" w:type="dxa"/>
            <w:vMerge w:val="continue"/>
            <w:tcBorders>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r>
      <w:tr>
        <w:tblPrEx>
          <w:tblLayout w:type="fixed"/>
          <w:tblCellMar>
            <w:top w:w="0" w:type="dxa"/>
            <w:left w:w="108" w:type="dxa"/>
            <w:bottom w:w="0" w:type="dxa"/>
            <w:right w:w="108" w:type="dxa"/>
          </w:tblCellMar>
        </w:tblPrEx>
        <w:trPr>
          <w:trHeight w:val="4948" w:hRule="atLeast"/>
        </w:trPr>
        <w:tc>
          <w:tcPr>
            <w:tcW w:w="427" w:type="dxa"/>
            <w:vMerge w:val="restart"/>
            <w:tcBorders>
              <w:top w:val="single" w:color="auto" w:sz="4" w:space="0"/>
              <w:left w:val="single" w:color="auto" w:sz="4" w:space="0"/>
              <w:right w:val="single" w:color="auto" w:sz="4" w:space="0"/>
            </w:tcBorders>
            <w:vAlign w:val="center"/>
          </w:tcPr>
          <w:p>
            <w:pPr>
              <w:widowControl/>
              <w:spacing w:line="340" w:lineRule="exact"/>
              <w:jc w:val="left"/>
              <w:rPr>
                <w:rFonts w:ascii="宋体" w:hAnsi="宋体" w:cs="仿宋"/>
                <w:kern w:val="0"/>
                <w:sz w:val="24"/>
              </w:rPr>
            </w:pPr>
            <w:r>
              <w:rPr>
                <w:rFonts w:ascii="宋体" w:hAnsi="宋体" w:cs="仿宋"/>
                <w:kern w:val="0"/>
                <w:sz w:val="24"/>
              </w:rPr>
              <w:t>1</w:t>
            </w:r>
          </w:p>
          <w:p>
            <w:pPr>
              <w:widowControl/>
              <w:spacing w:line="340" w:lineRule="exact"/>
              <w:jc w:val="left"/>
              <w:rPr>
                <w:rFonts w:ascii="宋体" w:hAnsi="宋体" w:cs="仿宋"/>
                <w:kern w:val="0"/>
                <w:sz w:val="24"/>
              </w:rPr>
            </w:pPr>
          </w:p>
        </w:tc>
        <w:tc>
          <w:tcPr>
            <w:tcW w:w="504" w:type="dxa"/>
            <w:vMerge w:val="restart"/>
            <w:tcBorders>
              <w:top w:val="single" w:color="auto" w:sz="4" w:space="0"/>
              <w:left w:val="nil"/>
              <w:right w:val="single" w:color="auto" w:sz="4" w:space="0"/>
            </w:tcBorders>
            <w:vAlign w:val="center"/>
          </w:tcPr>
          <w:p>
            <w:pPr>
              <w:widowControl/>
              <w:spacing w:line="340" w:lineRule="exact"/>
              <w:jc w:val="left"/>
              <w:rPr>
                <w:rFonts w:ascii="宋体" w:hAnsi="宋体" w:cs="仿宋"/>
                <w:kern w:val="0"/>
                <w:sz w:val="24"/>
              </w:rPr>
            </w:pPr>
            <w:r>
              <w:rPr>
                <w:rFonts w:hint="eastAsia" w:ascii="宋体" w:hAnsi="宋体" w:cs="仿宋"/>
                <w:kern w:val="0"/>
                <w:sz w:val="24"/>
              </w:rPr>
              <w:t>资信状况</w:t>
            </w:r>
          </w:p>
        </w:tc>
        <w:tc>
          <w:tcPr>
            <w:tcW w:w="600"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r>
              <w:rPr>
                <w:rFonts w:ascii="宋体" w:hAnsi="宋体" w:cs="仿宋"/>
                <w:kern w:val="0"/>
                <w:sz w:val="24"/>
              </w:rPr>
              <w:t>1.1</w:t>
            </w:r>
          </w:p>
        </w:tc>
        <w:tc>
          <w:tcPr>
            <w:tcW w:w="56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仿宋"/>
                <w:kern w:val="0"/>
                <w:sz w:val="24"/>
              </w:rPr>
            </w:pPr>
          </w:p>
          <w:p>
            <w:pPr>
              <w:widowControl/>
              <w:spacing w:line="340" w:lineRule="exact"/>
              <w:jc w:val="center"/>
              <w:rPr>
                <w:rFonts w:ascii="宋体" w:hAnsi="宋体" w:cs="仿宋"/>
                <w:kern w:val="0"/>
                <w:sz w:val="24"/>
              </w:rPr>
            </w:pPr>
            <w:r>
              <w:rPr>
                <w:rFonts w:hint="eastAsia" w:ascii="宋体" w:hAnsi="宋体" w:cs="仿宋"/>
                <w:kern w:val="0"/>
                <w:sz w:val="24"/>
              </w:rPr>
              <w:t>经营范围和办公场所</w:t>
            </w:r>
          </w:p>
        </w:tc>
        <w:tc>
          <w:tcPr>
            <w:tcW w:w="7188"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r>
              <w:rPr>
                <w:rFonts w:ascii="宋体" w:hAnsi="宋体" w:cs="仿宋"/>
                <w:kern w:val="0"/>
                <w:sz w:val="24"/>
              </w:rPr>
              <w:t>1.1</w:t>
            </w:r>
            <w:r>
              <w:rPr>
                <w:rFonts w:hint="eastAsia" w:ascii="宋体" w:hAnsi="宋体" w:cs="仿宋"/>
                <w:kern w:val="0"/>
                <w:sz w:val="24"/>
              </w:rPr>
              <w:t>经营范围和场所</w:t>
            </w:r>
          </w:p>
          <w:p>
            <w:pPr>
              <w:spacing w:line="300" w:lineRule="exact"/>
              <w:rPr>
                <w:sz w:val="24"/>
              </w:rPr>
            </w:pPr>
            <w:r>
              <w:rPr>
                <w:rFonts w:ascii="宋体" w:hAnsi="宋体" w:cs="仿宋"/>
                <w:kern w:val="0"/>
                <w:sz w:val="24"/>
              </w:rPr>
              <w:t>1.1.1</w:t>
            </w:r>
            <w:r>
              <w:rPr>
                <w:rFonts w:hint="eastAsia" w:ascii="宋体" w:hAnsi="宋体" w:cs="仿宋"/>
                <w:kern w:val="0"/>
                <w:sz w:val="24"/>
              </w:rPr>
              <w:t>评价内容：企业营业执照经营范围中包含园林绿化工程施工、风景园林服务等相关内容的，在绍兴市行政区域范围内有固定经营场所</w:t>
            </w:r>
            <w:r>
              <w:rPr>
                <w:rFonts w:hint="eastAsia" w:ascii="宋体" w:hAnsi="宋体"/>
                <w:color w:val="000000"/>
                <w:sz w:val="24"/>
              </w:rPr>
              <w:t>（不含仓储、食堂、停车场、苗圃管理用房、休息房等非办公场地）。</w:t>
            </w:r>
            <w:r>
              <w:rPr>
                <w:rFonts w:hint="eastAsia" w:ascii="宋体" w:hAnsi="宋体" w:cs="仿宋"/>
                <w:kern w:val="0"/>
                <w:sz w:val="24"/>
              </w:rPr>
              <w:t>以不动产权证、房屋租赁合同和相关文件为准</w:t>
            </w:r>
            <w:r>
              <w:rPr>
                <w:rFonts w:hint="eastAsia" w:ascii="宋体" w:hAnsi="宋体"/>
                <w:sz w:val="24"/>
              </w:rPr>
              <w:t>。</w:t>
            </w:r>
          </w:p>
          <w:p>
            <w:pPr>
              <w:widowControl/>
              <w:spacing w:line="340" w:lineRule="exact"/>
              <w:jc w:val="left"/>
              <w:rPr>
                <w:rFonts w:ascii="宋体" w:hAnsi="宋体" w:cs="仿宋"/>
                <w:kern w:val="0"/>
                <w:sz w:val="24"/>
              </w:rPr>
            </w:pPr>
            <w:r>
              <w:rPr>
                <w:rFonts w:ascii="宋体" w:hAnsi="宋体" w:cs="仿宋"/>
                <w:kern w:val="0"/>
                <w:sz w:val="24"/>
              </w:rPr>
              <w:t>1.1.2</w:t>
            </w:r>
            <w:r>
              <w:rPr>
                <w:rFonts w:hint="eastAsia" w:ascii="宋体" w:hAnsi="宋体" w:cs="仿宋"/>
                <w:kern w:val="0"/>
                <w:sz w:val="24"/>
              </w:rPr>
              <w:t>评价方式：</w:t>
            </w:r>
            <w:r>
              <w:rPr>
                <w:rFonts w:hint="eastAsia" w:ascii="宋体" w:hAnsi="宋体" w:cs="仿宋"/>
                <w:kern w:val="0"/>
                <w:sz w:val="24"/>
                <w:u w:val="single"/>
              </w:rPr>
              <w:t>企</w:t>
            </w:r>
            <w:r>
              <w:rPr>
                <w:rFonts w:hint="eastAsia" w:ascii="宋体" w:hAnsi="宋体" w:cs="仿宋"/>
                <w:kern w:val="0"/>
                <w:sz w:val="24"/>
              </w:rPr>
              <w:t>业在绍兴市行政区域范围内的固定办公场所房产产权证明或租赁合同及出租方房产产权证明和相关依据，必要时组织人员现场踏勘。</w:t>
            </w:r>
          </w:p>
          <w:p>
            <w:pPr>
              <w:widowControl/>
              <w:spacing w:line="340" w:lineRule="exact"/>
              <w:jc w:val="left"/>
              <w:rPr>
                <w:rFonts w:ascii="宋体" w:hAnsi="宋体" w:cs="仿宋"/>
                <w:kern w:val="0"/>
                <w:sz w:val="24"/>
              </w:rPr>
            </w:pPr>
            <w:r>
              <w:rPr>
                <w:rFonts w:ascii="宋体" w:hAnsi="宋体" w:cs="仿宋"/>
                <w:kern w:val="0"/>
                <w:sz w:val="24"/>
              </w:rPr>
              <w:t>1.1.3</w:t>
            </w:r>
            <w:r>
              <w:rPr>
                <w:rFonts w:hint="eastAsia" w:ascii="宋体" w:hAnsi="宋体" w:cs="仿宋"/>
                <w:kern w:val="0"/>
                <w:sz w:val="24"/>
              </w:rPr>
              <w:t>评分标准：</w:t>
            </w:r>
          </w:p>
          <w:p>
            <w:pPr>
              <w:widowControl/>
              <w:spacing w:line="340" w:lineRule="exact"/>
              <w:jc w:val="left"/>
              <w:rPr>
                <w:rFonts w:ascii="宋体" w:hAnsi="宋体" w:cs="仿宋"/>
                <w:kern w:val="0"/>
                <w:sz w:val="24"/>
              </w:rPr>
            </w:pPr>
            <w:r>
              <w:rPr>
                <w:rFonts w:hint="eastAsia" w:ascii="宋体" w:hAnsi="宋体" w:cs="仿宋"/>
                <w:kern w:val="0"/>
                <w:sz w:val="24"/>
              </w:rPr>
              <w:t>企业在绍兴市行政区域范围内有固定办公场所</w:t>
            </w:r>
            <w:r>
              <w:rPr>
                <w:rFonts w:ascii="宋体" w:hAnsi="宋体" w:cs="仿宋"/>
                <w:kern w:val="0"/>
                <w:sz w:val="24"/>
              </w:rPr>
              <w:t>100</w:t>
            </w:r>
            <w:r>
              <w:rPr>
                <w:rFonts w:hint="eastAsia" w:ascii="宋体" w:hAnsi="宋体" w:cs="仿宋"/>
                <w:kern w:val="0"/>
                <w:sz w:val="24"/>
              </w:rPr>
              <w:t>㎡以下的，得</w:t>
            </w:r>
            <w:r>
              <w:rPr>
                <w:rFonts w:ascii="宋体" w:hAnsi="宋体" w:cs="仿宋"/>
                <w:kern w:val="0"/>
                <w:sz w:val="24"/>
              </w:rPr>
              <w:t>1</w:t>
            </w:r>
            <w:r>
              <w:rPr>
                <w:rFonts w:hint="eastAsia" w:ascii="宋体" w:hAnsi="宋体" w:cs="仿宋"/>
                <w:kern w:val="0"/>
                <w:sz w:val="24"/>
              </w:rPr>
              <w:t>分；</w:t>
            </w:r>
            <w:r>
              <w:rPr>
                <w:rFonts w:ascii="宋体" w:hAnsi="宋体" w:cs="仿宋"/>
                <w:kern w:val="0"/>
                <w:sz w:val="24"/>
              </w:rPr>
              <w:t>100</w:t>
            </w:r>
            <w:r>
              <w:rPr>
                <w:rFonts w:hint="eastAsia" w:ascii="宋体" w:hAnsi="宋体" w:cs="仿宋"/>
                <w:kern w:val="0"/>
                <w:sz w:val="24"/>
              </w:rPr>
              <w:t>㎡及以上</w:t>
            </w:r>
            <w:r>
              <w:rPr>
                <w:rFonts w:ascii="宋体" w:hAnsi="宋体" w:cs="仿宋"/>
                <w:kern w:val="0"/>
                <w:sz w:val="24"/>
              </w:rPr>
              <w:t>200</w:t>
            </w:r>
            <w:r>
              <w:rPr>
                <w:rFonts w:hint="eastAsia" w:ascii="宋体" w:hAnsi="宋体" w:cs="仿宋"/>
                <w:kern w:val="0"/>
                <w:sz w:val="24"/>
              </w:rPr>
              <w:t>㎡以下的，得</w:t>
            </w:r>
            <w:r>
              <w:rPr>
                <w:rFonts w:ascii="宋体" w:hAnsi="宋体" w:cs="仿宋"/>
                <w:kern w:val="0"/>
                <w:sz w:val="24"/>
              </w:rPr>
              <w:t>2</w:t>
            </w:r>
            <w:r>
              <w:rPr>
                <w:rFonts w:hint="eastAsia" w:ascii="宋体" w:hAnsi="宋体" w:cs="仿宋"/>
                <w:kern w:val="0"/>
                <w:sz w:val="24"/>
              </w:rPr>
              <w:t>分的。每增加</w:t>
            </w:r>
            <w:r>
              <w:rPr>
                <w:rFonts w:ascii="宋体" w:hAnsi="宋体" w:cs="仿宋"/>
                <w:kern w:val="0"/>
                <w:sz w:val="24"/>
              </w:rPr>
              <w:t>100</w:t>
            </w:r>
            <w:r>
              <w:rPr>
                <w:rFonts w:hint="eastAsia" w:ascii="宋体" w:hAnsi="宋体" w:cs="仿宋"/>
                <w:kern w:val="0"/>
                <w:sz w:val="24"/>
              </w:rPr>
              <w:t>㎡的，加</w:t>
            </w:r>
            <w:r>
              <w:rPr>
                <w:rFonts w:ascii="宋体" w:hAnsi="宋体" w:cs="仿宋"/>
                <w:kern w:val="0"/>
                <w:sz w:val="24"/>
              </w:rPr>
              <w:t>1</w:t>
            </w:r>
            <w:r>
              <w:rPr>
                <w:rFonts w:hint="eastAsia" w:ascii="宋体" w:hAnsi="宋体" w:cs="仿宋"/>
                <w:kern w:val="0"/>
                <w:sz w:val="24"/>
              </w:rPr>
              <w:t>分，以此类推，此项最高得</w:t>
            </w:r>
            <w:r>
              <w:rPr>
                <w:rFonts w:ascii="宋体" w:hAnsi="宋体" w:cs="仿宋"/>
                <w:kern w:val="0"/>
                <w:sz w:val="24"/>
              </w:rPr>
              <w:t>5</w:t>
            </w:r>
            <w:r>
              <w:rPr>
                <w:rFonts w:hint="eastAsia" w:ascii="宋体" w:hAnsi="宋体" w:cs="仿宋"/>
                <w:kern w:val="0"/>
                <w:sz w:val="24"/>
              </w:rPr>
              <w:t>分。</w:t>
            </w:r>
          </w:p>
        </w:tc>
        <w:tc>
          <w:tcPr>
            <w:tcW w:w="60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仿宋"/>
                <w:kern w:val="0"/>
                <w:sz w:val="24"/>
              </w:rPr>
            </w:pPr>
            <w:r>
              <w:rPr>
                <w:rFonts w:ascii="宋体" w:hAnsi="宋体" w:cs="仿宋"/>
                <w:kern w:val="0"/>
                <w:sz w:val="24"/>
              </w:rPr>
              <w:t>5</w:t>
            </w:r>
          </w:p>
        </w:tc>
        <w:tc>
          <w:tcPr>
            <w:tcW w:w="528"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r>
      <w:tr>
        <w:tblPrEx>
          <w:tblLayout w:type="fixed"/>
          <w:tblCellMar>
            <w:top w:w="0" w:type="dxa"/>
            <w:left w:w="108" w:type="dxa"/>
            <w:bottom w:w="0" w:type="dxa"/>
            <w:right w:w="108" w:type="dxa"/>
          </w:tblCellMar>
        </w:tblPrEx>
        <w:trPr>
          <w:trHeight w:val="3944" w:hRule="atLeast"/>
        </w:trPr>
        <w:tc>
          <w:tcPr>
            <w:tcW w:w="427" w:type="dxa"/>
            <w:vMerge w:val="continue"/>
            <w:tcBorders>
              <w:left w:val="single" w:color="auto" w:sz="4" w:space="0"/>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c>
          <w:tcPr>
            <w:tcW w:w="504" w:type="dxa"/>
            <w:vMerge w:val="continue"/>
            <w:tcBorders>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c>
          <w:tcPr>
            <w:tcW w:w="600"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r>
              <w:rPr>
                <w:rFonts w:ascii="宋体" w:hAnsi="宋体" w:cs="仿宋"/>
                <w:kern w:val="0"/>
                <w:sz w:val="24"/>
              </w:rPr>
              <w:t>1.2</w:t>
            </w:r>
          </w:p>
        </w:tc>
        <w:tc>
          <w:tcPr>
            <w:tcW w:w="56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仿宋"/>
                <w:kern w:val="0"/>
                <w:sz w:val="24"/>
              </w:rPr>
            </w:pPr>
            <w:r>
              <w:rPr>
                <w:rFonts w:hint="eastAsia" w:ascii="宋体" w:hAnsi="宋体"/>
                <w:sz w:val="24"/>
              </w:rPr>
              <w:t>专业设备</w:t>
            </w:r>
            <w:r>
              <w:rPr>
                <w:rFonts w:hint="eastAsia" w:ascii="宋体" w:hAnsi="宋体" w:cs="仿宋"/>
                <w:kern w:val="0"/>
                <w:sz w:val="24"/>
              </w:rPr>
              <w:t>和苗圃</w:t>
            </w:r>
          </w:p>
        </w:tc>
        <w:tc>
          <w:tcPr>
            <w:tcW w:w="7188" w:type="dxa"/>
            <w:tcBorders>
              <w:top w:val="single" w:color="auto" w:sz="4" w:space="0"/>
              <w:left w:val="nil"/>
              <w:bottom w:val="single" w:color="auto" w:sz="4" w:space="0"/>
              <w:right w:val="single" w:color="auto" w:sz="4" w:space="0"/>
            </w:tcBorders>
          </w:tcPr>
          <w:p>
            <w:pPr>
              <w:spacing w:line="300" w:lineRule="exact"/>
              <w:rPr>
                <w:rFonts w:ascii="宋体" w:hAnsi="宋体" w:cs="仿宋"/>
                <w:kern w:val="0"/>
                <w:sz w:val="24"/>
              </w:rPr>
            </w:pPr>
            <w:r>
              <w:rPr>
                <w:rFonts w:ascii="宋体" w:hAnsi="宋体" w:cs="仿宋"/>
                <w:kern w:val="0"/>
                <w:sz w:val="24"/>
              </w:rPr>
              <w:t>1.2</w:t>
            </w:r>
            <w:r>
              <w:rPr>
                <w:rFonts w:hint="eastAsia" w:ascii="宋体" w:hAnsi="宋体" w:cs="仿宋"/>
                <w:kern w:val="0"/>
                <w:sz w:val="24"/>
              </w:rPr>
              <w:t>专业设备及苗圃</w:t>
            </w:r>
          </w:p>
          <w:p>
            <w:pPr>
              <w:spacing w:line="300" w:lineRule="exact"/>
              <w:rPr>
                <w:rFonts w:ascii="宋体" w:hAnsi="宋体" w:cs="仿宋"/>
                <w:kern w:val="0"/>
                <w:sz w:val="24"/>
              </w:rPr>
            </w:pPr>
            <w:r>
              <w:rPr>
                <w:rFonts w:ascii="宋体" w:hAnsi="宋体" w:cs="仿宋"/>
                <w:kern w:val="0"/>
                <w:sz w:val="24"/>
              </w:rPr>
              <w:t>1.2.1</w:t>
            </w:r>
            <w:r>
              <w:rPr>
                <w:rFonts w:hint="eastAsia" w:ascii="宋体" w:hAnsi="宋体" w:cs="仿宋"/>
                <w:kern w:val="0"/>
                <w:sz w:val="24"/>
              </w:rPr>
              <w:t>评价内容：企业在绍兴市范围内投入使用的专业机械设备、苗圃、苗木生产培育基地。</w:t>
            </w:r>
          </w:p>
          <w:p>
            <w:pPr>
              <w:spacing w:line="300" w:lineRule="exact"/>
              <w:rPr>
                <w:rFonts w:ascii="宋体" w:hAnsi="宋体" w:cs="仿宋"/>
                <w:kern w:val="0"/>
                <w:sz w:val="24"/>
              </w:rPr>
            </w:pPr>
            <w:r>
              <w:rPr>
                <w:rFonts w:ascii="宋体" w:hAnsi="宋体" w:cs="仿宋"/>
                <w:kern w:val="0"/>
                <w:sz w:val="24"/>
              </w:rPr>
              <w:t>1.2.2</w:t>
            </w:r>
            <w:r>
              <w:rPr>
                <w:rFonts w:hint="eastAsia" w:ascii="宋体" w:hAnsi="宋体" w:cs="仿宋"/>
                <w:kern w:val="0"/>
                <w:sz w:val="24"/>
              </w:rPr>
              <w:t>评价方式：查阅企业的园林大型机械设备购置发票、车辆登记证、行驶证，企业的苗圃及苗木生产培育基地的经营许可证、企业的苗圃产权证明或租赁合同（合同须由政府相关部门作为第三方鉴证），必要时组织人员现场踏勘。</w:t>
            </w:r>
          </w:p>
          <w:p>
            <w:pPr>
              <w:widowControl/>
              <w:jc w:val="left"/>
              <w:rPr>
                <w:rFonts w:ascii="宋体" w:hAnsi="宋体" w:cs="仿宋"/>
                <w:kern w:val="0"/>
                <w:sz w:val="24"/>
              </w:rPr>
            </w:pPr>
            <w:r>
              <w:rPr>
                <w:rFonts w:ascii="宋体" w:hAnsi="宋体" w:cs="仿宋"/>
                <w:kern w:val="0"/>
                <w:sz w:val="24"/>
              </w:rPr>
              <w:t>1.2.3</w:t>
            </w:r>
            <w:r>
              <w:rPr>
                <w:rFonts w:hint="eastAsia" w:ascii="宋体" w:hAnsi="宋体" w:cs="仿宋"/>
                <w:kern w:val="0"/>
                <w:sz w:val="24"/>
              </w:rPr>
              <w:t>评分标准：</w:t>
            </w:r>
            <w:r>
              <w:rPr>
                <w:rFonts w:ascii="宋体" w:hAnsi="宋体" w:cs="仿宋"/>
                <w:kern w:val="0"/>
                <w:sz w:val="24"/>
              </w:rPr>
              <w:t>1</w:t>
            </w:r>
            <w:r>
              <w:rPr>
                <w:rFonts w:hint="eastAsia" w:ascii="宋体" w:hAnsi="宋体" w:cs="仿宋"/>
                <w:kern w:val="0"/>
                <w:sz w:val="24"/>
              </w:rPr>
              <w:t>）</w:t>
            </w:r>
            <w:r>
              <w:rPr>
                <w:rFonts w:ascii="宋体" w:hAnsi="宋体" w:cs="仿宋"/>
                <w:kern w:val="0"/>
                <w:sz w:val="24"/>
              </w:rPr>
              <w:t>.</w:t>
            </w:r>
            <w:r>
              <w:rPr>
                <w:rFonts w:hint="eastAsia" w:ascii="宋体" w:hAnsi="宋体" w:cs="仿宋"/>
                <w:kern w:val="0"/>
                <w:sz w:val="24"/>
              </w:rPr>
              <w:t>拥有洒水车</w:t>
            </w:r>
            <w:r>
              <w:rPr>
                <w:rFonts w:ascii="宋体" w:hAnsi="宋体" w:cs="仿宋"/>
                <w:kern w:val="0"/>
                <w:sz w:val="24"/>
              </w:rPr>
              <w:t>(</w:t>
            </w:r>
            <w:r>
              <w:rPr>
                <w:rFonts w:hint="eastAsia" w:ascii="宋体" w:hAnsi="宋体" w:cs="仿宋"/>
                <w:kern w:val="0"/>
                <w:sz w:val="24"/>
              </w:rPr>
              <w:t>核定载质量</w:t>
            </w:r>
            <w:r>
              <w:rPr>
                <w:rFonts w:ascii="宋体" w:hAnsi="宋体" w:cs="仿宋"/>
                <w:kern w:val="0"/>
                <w:sz w:val="24"/>
              </w:rPr>
              <w:t>4</w:t>
            </w:r>
            <w:r>
              <w:rPr>
                <w:rFonts w:hint="eastAsia" w:ascii="宋体" w:hAnsi="宋体" w:cs="仿宋"/>
                <w:kern w:val="0"/>
                <w:sz w:val="24"/>
              </w:rPr>
              <w:t>吨及以上</w:t>
            </w:r>
            <w:r>
              <w:rPr>
                <w:rFonts w:ascii="宋体" w:hAnsi="宋体" w:cs="仿宋"/>
                <w:kern w:val="0"/>
                <w:sz w:val="24"/>
              </w:rPr>
              <w:t>)</w:t>
            </w:r>
            <w:r>
              <w:rPr>
                <w:rFonts w:hint="eastAsia" w:ascii="宋体" w:hAnsi="宋体" w:cs="仿宋"/>
                <w:kern w:val="0"/>
                <w:sz w:val="24"/>
              </w:rPr>
              <w:t>的，每台得</w:t>
            </w:r>
            <w:r>
              <w:rPr>
                <w:rFonts w:ascii="宋体" w:hAnsi="宋体" w:cs="仿宋"/>
                <w:kern w:val="0"/>
                <w:sz w:val="24"/>
              </w:rPr>
              <w:t>1</w:t>
            </w:r>
            <w:r>
              <w:rPr>
                <w:rFonts w:hint="eastAsia" w:ascii="宋体" w:hAnsi="宋体" w:cs="仿宋"/>
                <w:kern w:val="0"/>
                <w:sz w:val="24"/>
              </w:rPr>
              <w:t>分，有高空作业车的，每台得</w:t>
            </w:r>
            <w:r>
              <w:rPr>
                <w:rFonts w:ascii="宋体" w:hAnsi="宋体" w:cs="仿宋"/>
                <w:kern w:val="0"/>
                <w:sz w:val="24"/>
              </w:rPr>
              <w:t>2</w:t>
            </w:r>
            <w:r>
              <w:rPr>
                <w:rFonts w:hint="eastAsia" w:ascii="宋体" w:hAnsi="宋体" w:cs="仿宋"/>
                <w:kern w:val="0"/>
                <w:sz w:val="24"/>
              </w:rPr>
              <w:t>分。机械设备最高</w:t>
            </w:r>
            <w:r>
              <w:rPr>
                <w:rFonts w:ascii="宋体" w:hAnsi="宋体" w:cs="仿宋"/>
                <w:kern w:val="0"/>
                <w:sz w:val="24"/>
              </w:rPr>
              <w:t>5</w:t>
            </w:r>
            <w:r>
              <w:rPr>
                <w:rFonts w:hint="eastAsia" w:ascii="宋体" w:hAnsi="宋体" w:cs="仿宋"/>
                <w:kern w:val="0"/>
                <w:sz w:val="24"/>
              </w:rPr>
              <w:t>分；</w:t>
            </w:r>
          </w:p>
          <w:p>
            <w:pPr>
              <w:widowControl/>
              <w:jc w:val="left"/>
              <w:rPr>
                <w:rFonts w:ascii="宋体" w:hAnsi="宋体" w:cs="仿宋"/>
                <w:kern w:val="0"/>
                <w:sz w:val="24"/>
              </w:rPr>
            </w:pPr>
            <w:r>
              <w:rPr>
                <w:rFonts w:ascii="宋体" w:hAnsi="宋体" w:cs="仿宋"/>
                <w:kern w:val="0"/>
                <w:sz w:val="24"/>
              </w:rPr>
              <w:t>2</w:t>
            </w:r>
            <w:r>
              <w:rPr>
                <w:rFonts w:hint="eastAsia" w:ascii="宋体" w:hAnsi="宋体" w:cs="仿宋"/>
                <w:kern w:val="0"/>
                <w:sz w:val="24"/>
              </w:rPr>
              <w:t>）</w:t>
            </w:r>
            <w:r>
              <w:rPr>
                <w:rFonts w:ascii="宋体" w:hAnsi="宋体" w:cs="仿宋"/>
                <w:kern w:val="0"/>
                <w:sz w:val="24"/>
              </w:rPr>
              <w:t>.</w:t>
            </w:r>
            <w:r>
              <w:rPr>
                <w:rFonts w:hint="eastAsia" w:ascii="宋体" w:hAnsi="宋体" w:cs="仿宋"/>
                <w:kern w:val="0"/>
                <w:sz w:val="24"/>
              </w:rPr>
              <w:t>企业有林木种子生产经营许可证或林权证的得</w:t>
            </w:r>
            <w:r>
              <w:rPr>
                <w:rFonts w:ascii="宋体" w:hAnsi="宋体" w:cs="仿宋"/>
                <w:kern w:val="0"/>
                <w:sz w:val="24"/>
              </w:rPr>
              <w:t>2</w:t>
            </w:r>
            <w:r>
              <w:rPr>
                <w:rFonts w:hint="eastAsia" w:ascii="宋体" w:hAnsi="宋体" w:cs="仿宋"/>
                <w:kern w:val="0"/>
                <w:sz w:val="24"/>
              </w:rPr>
              <w:t>分。</w:t>
            </w:r>
          </w:p>
          <w:p>
            <w:pPr>
              <w:widowControl/>
              <w:jc w:val="left"/>
              <w:rPr>
                <w:rFonts w:ascii="宋体" w:hAnsi="宋体" w:cs="仿宋"/>
                <w:kern w:val="0"/>
                <w:sz w:val="24"/>
              </w:rPr>
            </w:pPr>
            <w:r>
              <w:rPr>
                <w:rFonts w:hint="eastAsia" w:ascii="宋体" w:hAnsi="宋体" w:cs="仿宋"/>
                <w:kern w:val="0"/>
                <w:sz w:val="24"/>
              </w:rPr>
              <w:t>在绍兴有苗圃、苗木培育基地且经营面积</w:t>
            </w:r>
            <w:r>
              <w:rPr>
                <w:rFonts w:ascii="宋体" w:hAnsi="宋体" w:cs="仿宋"/>
                <w:kern w:val="0"/>
                <w:sz w:val="24"/>
              </w:rPr>
              <w:t>50</w:t>
            </w:r>
            <w:r>
              <w:rPr>
                <w:rFonts w:hint="eastAsia" w:ascii="宋体" w:hAnsi="宋体" w:cs="仿宋"/>
                <w:kern w:val="0"/>
                <w:sz w:val="24"/>
              </w:rPr>
              <w:t>亩以下的，得</w:t>
            </w:r>
            <w:r>
              <w:rPr>
                <w:rFonts w:ascii="宋体" w:hAnsi="宋体" w:cs="仿宋"/>
                <w:kern w:val="0"/>
                <w:sz w:val="24"/>
              </w:rPr>
              <w:t>0.5</w:t>
            </w:r>
            <w:r>
              <w:rPr>
                <w:rFonts w:hint="eastAsia" w:ascii="宋体" w:hAnsi="宋体" w:cs="仿宋"/>
                <w:kern w:val="0"/>
                <w:sz w:val="24"/>
              </w:rPr>
              <w:t>分；</w:t>
            </w:r>
            <w:r>
              <w:rPr>
                <w:rFonts w:ascii="宋体" w:hAnsi="宋体" w:cs="仿宋"/>
                <w:kern w:val="0"/>
                <w:sz w:val="24"/>
              </w:rPr>
              <w:t>50</w:t>
            </w:r>
            <w:r>
              <w:rPr>
                <w:rFonts w:hint="eastAsia" w:ascii="宋体" w:hAnsi="宋体" w:cs="仿宋"/>
                <w:kern w:val="0"/>
                <w:sz w:val="24"/>
              </w:rPr>
              <w:t>亩及以上</w:t>
            </w:r>
            <w:r>
              <w:rPr>
                <w:rFonts w:ascii="宋体" w:hAnsi="宋体" w:cs="仿宋"/>
                <w:kern w:val="0"/>
                <w:sz w:val="24"/>
              </w:rPr>
              <w:t>100</w:t>
            </w:r>
            <w:r>
              <w:rPr>
                <w:rFonts w:hint="eastAsia" w:ascii="宋体" w:hAnsi="宋体" w:cs="仿宋"/>
                <w:kern w:val="0"/>
                <w:sz w:val="24"/>
              </w:rPr>
              <w:t>亩以下的，得</w:t>
            </w:r>
            <w:r>
              <w:rPr>
                <w:rFonts w:ascii="宋体" w:hAnsi="宋体" w:cs="仿宋"/>
                <w:kern w:val="0"/>
                <w:sz w:val="24"/>
              </w:rPr>
              <w:t>1</w:t>
            </w:r>
            <w:r>
              <w:rPr>
                <w:rFonts w:hint="eastAsia" w:ascii="宋体" w:hAnsi="宋体" w:cs="仿宋"/>
                <w:kern w:val="0"/>
                <w:sz w:val="24"/>
              </w:rPr>
              <w:t>分；</w:t>
            </w:r>
            <w:r>
              <w:rPr>
                <w:rFonts w:ascii="宋体" w:hAnsi="宋体" w:cs="仿宋"/>
                <w:kern w:val="0"/>
                <w:sz w:val="24"/>
              </w:rPr>
              <w:t>100</w:t>
            </w:r>
            <w:r>
              <w:rPr>
                <w:rFonts w:hint="eastAsia" w:ascii="宋体" w:hAnsi="宋体" w:cs="仿宋"/>
                <w:kern w:val="0"/>
                <w:sz w:val="24"/>
              </w:rPr>
              <w:t>亩及以上的，每增加</w:t>
            </w:r>
            <w:r>
              <w:rPr>
                <w:rFonts w:ascii="宋体" w:hAnsi="宋体" w:cs="仿宋"/>
                <w:kern w:val="0"/>
                <w:sz w:val="24"/>
              </w:rPr>
              <w:t>50</w:t>
            </w:r>
            <w:r>
              <w:rPr>
                <w:rFonts w:hint="eastAsia" w:ascii="宋体" w:hAnsi="宋体" w:cs="仿宋"/>
                <w:kern w:val="0"/>
                <w:sz w:val="24"/>
              </w:rPr>
              <w:t>亩加</w:t>
            </w:r>
            <w:r>
              <w:rPr>
                <w:rFonts w:ascii="宋体" w:hAnsi="宋体" w:cs="仿宋"/>
                <w:kern w:val="0"/>
                <w:sz w:val="24"/>
              </w:rPr>
              <w:t>0.5</w:t>
            </w:r>
            <w:r>
              <w:rPr>
                <w:rFonts w:hint="eastAsia" w:ascii="宋体" w:hAnsi="宋体" w:cs="仿宋"/>
                <w:kern w:val="0"/>
                <w:sz w:val="24"/>
              </w:rPr>
              <w:t>分。以此类推，苗圃最高得</w:t>
            </w:r>
            <w:r>
              <w:rPr>
                <w:rFonts w:ascii="宋体" w:hAnsi="宋体" w:cs="仿宋"/>
                <w:kern w:val="0"/>
                <w:sz w:val="24"/>
              </w:rPr>
              <w:t>5</w:t>
            </w:r>
            <w:r>
              <w:rPr>
                <w:rFonts w:hint="eastAsia" w:ascii="宋体" w:hAnsi="宋体" w:cs="仿宋"/>
                <w:kern w:val="0"/>
                <w:sz w:val="24"/>
              </w:rPr>
              <w:t>分。</w:t>
            </w:r>
          </w:p>
          <w:p>
            <w:pPr>
              <w:widowControl/>
              <w:jc w:val="left"/>
              <w:rPr>
                <w:rFonts w:ascii="宋体" w:hAnsi="宋体" w:cs="仿宋"/>
                <w:kern w:val="0"/>
                <w:sz w:val="24"/>
              </w:rPr>
            </w:pPr>
          </w:p>
        </w:tc>
        <w:tc>
          <w:tcPr>
            <w:tcW w:w="60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仿宋"/>
                <w:kern w:val="0"/>
                <w:sz w:val="24"/>
              </w:rPr>
            </w:pPr>
            <w:r>
              <w:rPr>
                <w:rFonts w:ascii="宋体" w:hAnsi="宋体" w:cs="仿宋"/>
                <w:kern w:val="0"/>
                <w:sz w:val="24"/>
              </w:rPr>
              <w:t>10</w:t>
            </w:r>
          </w:p>
        </w:tc>
        <w:tc>
          <w:tcPr>
            <w:tcW w:w="528"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r>
      <w:tr>
        <w:tblPrEx>
          <w:tblLayout w:type="fixed"/>
          <w:tblCellMar>
            <w:top w:w="0" w:type="dxa"/>
            <w:left w:w="108" w:type="dxa"/>
            <w:bottom w:w="0" w:type="dxa"/>
            <w:right w:w="108" w:type="dxa"/>
          </w:tblCellMar>
        </w:tblPrEx>
        <w:trPr>
          <w:trHeight w:val="5650" w:hRule="atLeast"/>
        </w:trPr>
        <w:tc>
          <w:tcPr>
            <w:tcW w:w="4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c>
          <w:tcPr>
            <w:tcW w:w="504" w:type="dxa"/>
            <w:vMerge w:val="continue"/>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c>
          <w:tcPr>
            <w:tcW w:w="600"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r>
              <w:rPr>
                <w:rFonts w:ascii="宋体" w:hAnsi="宋体" w:cs="仿宋"/>
                <w:kern w:val="0"/>
                <w:sz w:val="24"/>
              </w:rPr>
              <w:t>1.3</w:t>
            </w:r>
          </w:p>
        </w:tc>
        <w:tc>
          <w:tcPr>
            <w:tcW w:w="56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仿宋"/>
                <w:kern w:val="0"/>
                <w:sz w:val="24"/>
              </w:rPr>
            </w:pPr>
            <w:r>
              <w:rPr>
                <w:rFonts w:hint="eastAsia" w:ascii="宋体" w:hAnsi="宋体" w:cs="仿宋"/>
                <w:kern w:val="0"/>
                <w:sz w:val="24"/>
              </w:rPr>
              <w:t>荣誉</w:t>
            </w:r>
            <w:r>
              <w:rPr>
                <w:rFonts w:ascii="宋体" w:hAnsi="宋体" w:cs="仿宋"/>
                <w:kern w:val="0"/>
                <w:sz w:val="24"/>
              </w:rPr>
              <w:br w:type="textWrapping"/>
            </w:r>
            <w:r>
              <w:rPr>
                <w:rFonts w:hint="eastAsia" w:ascii="宋体" w:hAnsi="宋体" w:cs="仿宋"/>
                <w:kern w:val="0"/>
                <w:sz w:val="24"/>
              </w:rPr>
              <w:t>表彰</w:t>
            </w:r>
          </w:p>
        </w:tc>
        <w:tc>
          <w:tcPr>
            <w:tcW w:w="7188" w:type="dxa"/>
            <w:tcBorders>
              <w:top w:val="single" w:color="auto" w:sz="4" w:space="0"/>
              <w:left w:val="nil"/>
              <w:bottom w:val="single" w:color="auto" w:sz="4" w:space="0"/>
              <w:right w:val="single" w:color="auto" w:sz="4" w:space="0"/>
            </w:tcBorders>
          </w:tcPr>
          <w:p>
            <w:pPr>
              <w:widowControl/>
              <w:jc w:val="left"/>
              <w:rPr>
                <w:rFonts w:ascii="宋体" w:hAnsi="宋体" w:cs="仿宋"/>
                <w:kern w:val="0"/>
                <w:sz w:val="24"/>
              </w:rPr>
            </w:pPr>
            <w:r>
              <w:rPr>
                <w:rFonts w:ascii="宋体" w:hAnsi="宋体" w:cs="仿宋"/>
                <w:kern w:val="0"/>
                <w:sz w:val="24"/>
              </w:rPr>
              <w:t>1.3</w:t>
            </w:r>
            <w:r>
              <w:rPr>
                <w:rFonts w:hint="eastAsia" w:ascii="宋体" w:hAnsi="宋体" w:cs="仿宋"/>
                <w:kern w:val="0"/>
                <w:sz w:val="24"/>
              </w:rPr>
              <w:t>企业荣誉表彰</w:t>
            </w:r>
          </w:p>
          <w:p>
            <w:pPr>
              <w:widowControl/>
              <w:jc w:val="left"/>
              <w:rPr>
                <w:rFonts w:ascii="宋体" w:hAnsi="宋体" w:cs="仿宋"/>
                <w:kern w:val="0"/>
                <w:sz w:val="24"/>
              </w:rPr>
            </w:pPr>
            <w:r>
              <w:rPr>
                <w:rFonts w:ascii="宋体" w:hAnsi="宋体" w:cs="仿宋"/>
                <w:kern w:val="0"/>
                <w:sz w:val="24"/>
              </w:rPr>
              <w:t>1.3.1</w:t>
            </w:r>
            <w:r>
              <w:rPr>
                <w:rFonts w:hint="eastAsia" w:ascii="宋体" w:hAnsi="宋体" w:cs="仿宋"/>
                <w:kern w:val="0"/>
                <w:sz w:val="24"/>
              </w:rPr>
              <w:t>评价内容：企业荣誉。</w:t>
            </w:r>
          </w:p>
          <w:p>
            <w:pPr>
              <w:widowControl/>
              <w:jc w:val="left"/>
              <w:rPr>
                <w:rFonts w:ascii="宋体" w:hAnsi="宋体" w:cs="仿宋"/>
                <w:kern w:val="0"/>
                <w:sz w:val="24"/>
              </w:rPr>
            </w:pPr>
            <w:r>
              <w:rPr>
                <w:rFonts w:ascii="宋体" w:hAnsi="宋体" w:cs="仿宋"/>
                <w:kern w:val="0"/>
                <w:sz w:val="24"/>
              </w:rPr>
              <w:t>1.3.2</w:t>
            </w:r>
            <w:r>
              <w:rPr>
                <w:rFonts w:hint="eastAsia" w:ascii="宋体" w:hAnsi="宋体" w:cs="仿宋"/>
                <w:kern w:val="0"/>
                <w:sz w:val="24"/>
              </w:rPr>
              <w:t>评价方式：查阅荣誉称号获奖文件。</w:t>
            </w:r>
          </w:p>
          <w:p>
            <w:pPr>
              <w:widowControl/>
              <w:jc w:val="left"/>
              <w:rPr>
                <w:rFonts w:ascii="宋体" w:hAnsi="宋体" w:cs="仿宋"/>
                <w:kern w:val="0"/>
                <w:sz w:val="24"/>
              </w:rPr>
            </w:pPr>
            <w:r>
              <w:rPr>
                <w:rFonts w:ascii="宋体" w:hAnsi="宋体" w:cs="仿宋"/>
                <w:kern w:val="0"/>
                <w:sz w:val="24"/>
              </w:rPr>
              <w:t>1.3.3</w:t>
            </w:r>
            <w:r>
              <w:rPr>
                <w:rFonts w:hint="eastAsia" w:ascii="宋体" w:hAnsi="宋体" w:cs="仿宋"/>
                <w:kern w:val="0"/>
                <w:sz w:val="24"/>
              </w:rPr>
              <w:t>评分标准：</w:t>
            </w:r>
          </w:p>
          <w:p>
            <w:pPr>
              <w:widowControl/>
              <w:jc w:val="left"/>
              <w:rPr>
                <w:rFonts w:ascii="宋体" w:hAnsi="宋体" w:cs="仿宋"/>
                <w:kern w:val="0"/>
                <w:sz w:val="24"/>
              </w:rPr>
            </w:pPr>
            <w:r>
              <w:rPr>
                <w:rFonts w:hint="eastAsia" w:ascii="宋体" w:hAnsi="宋体" w:cs="仿宋"/>
                <w:kern w:val="0"/>
                <w:sz w:val="24"/>
              </w:rPr>
              <w:t>近</w:t>
            </w:r>
            <w:r>
              <w:rPr>
                <w:rFonts w:ascii="宋体" w:hAnsi="宋体" w:cs="仿宋"/>
                <w:kern w:val="0"/>
                <w:sz w:val="24"/>
              </w:rPr>
              <w:t>3</w:t>
            </w:r>
            <w:r>
              <w:rPr>
                <w:rFonts w:hint="eastAsia" w:ascii="宋体" w:hAnsi="宋体" w:cs="仿宋"/>
                <w:kern w:val="0"/>
                <w:sz w:val="24"/>
              </w:rPr>
              <w:t>年获设区市党委政府和省级部门表彰的，得</w:t>
            </w:r>
            <w:r>
              <w:rPr>
                <w:rFonts w:ascii="宋体" w:hAnsi="宋体" w:cs="仿宋"/>
                <w:kern w:val="0"/>
                <w:sz w:val="24"/>
              </w:rPr>
              <w:t>3</w:t>
            </w:r>
            <w:r>
              <w:rPr>
                <w:rFonts w:hint="eastAsia" w:ascii="宋体" w:hAnsi="宋体" w:cs="仿宋"/>
                <w:kern w:val="0"/>
                <w:sz w:val="24"/>
              </w:rPr>
              <w:t>分；近</w:t>
            </w:r>
            <w:r>
              <w:rPr>
                <w:rFonts w:ascii="宋体" w:hAnsi="宋体" w:cs="仿宋"/>
                <w:kern w:val="0"/>
                <w:sz w:val="24"/>
              </w:rPr>
              <w:t>2</w:t>
            </w:r>
            <w:r>
              <w:rPr>
                <w:rFonts w:hint="eastAsia" w:ascii="宋体" w:hAnsi="宋体" w:cs="仿宋"/>
                <w:kern w:val="0"/>
                <w:sz w:val="24"/>
              </w:rPr>
              <w:t>年获市</w:t>
            </w:r>
            <w:r>
              <w:rPr>
                <w:rFonts w:hint="eastAsia" w:ascii="宋体" w:hAnsi="宋体"/>
                <w:sz w:val="24"/>
              </w:rPr>
              <w:t>辖</w:t>
            </w:r>
            <w:r>
              <w:rPr>
                <w:rFonts w:hint="eastAsia" w:ascii="宋体" w:hAnsi="宋体" w:cs="仿宋"/>
                <w:kern w:val="0"/>
                <w:sz w:val="24"/>
              </w:rPr>
              <w:t>区、县（市）党委政府或设区市建设行政主管部门、省级园林学会（协会）表彰的，得</w:t>
            </w:r>
            <w:r>
              <w:rPr>
                <w:rFonts w:ascii="宋体" w:hAnsi="宋体" w:cs="仿宋"/>
                <w:kern w:val="0"/>
                <w:sz w:val="24"/>
              </w:rPr>
              <w:t>2</w:t>
            </w:r>
            <w:r>
              <w:rPr>
                <w:rFonts w:hint="eastAsia" w:ascii="宋体" w:hAnsi="宋体" w:cs="仿宋"/>
                <w:kern w:val="0"/>
                <w:sz w:val="24"/>
              </w:rPr>
              <w:t>分；近</w:t>
            </w:r>
            <w:r>
              <w:rPr>
                <w:rFonts w:ascii="宋体" w:hAnsi="宋体" w:cs="仿宋"/>
                <w:kern w:val="0"/>
                <w:sz w:val="24"/>
              </w:rPr>
              <w:t>2</w:t>
            </w:r>
            <w:r>
              <w:rPr>
                <w:rFonts w:hint="eastAsia" w:ascii="宋体" w:hAnsi="宋体" w:cs="仿宋"/>
                <w:kern w:val="0"/>
                <w:sz w:val="24"/>
              </w:rPr>
              <w:t>年获各区、县（市）建设行政主管部门或市园林学会（协会）表彰的，得</w:t>
            </w:r>
            <w:r>
              <w:rPr>
                <w:rFonts w:ascii="宋体" w:hAnsi="宋体" w:cs="仿宋"/>
                <w:kern w:val="0"/>
                <w:sz w:val="24"/>
              </w:rPr>
              <w:t>1</w:t>
            </w:r>
            <w:r>
              <w:rPr>
                <w:rFonts w:hint="eastAsia" w:ascii="宋体" w:hAnsi="宋体" w:cs="仿宋"/>
                <w:kern w:val="0"/>
                <w:sz w:val="24"/>
              </w:rPr>
              <w:t>分；近</w:t>
            </w:r>
            <w:r>
              <w:rPr>
                <w:rFonts w:ascii="宋体" w:hAnsi="宋体" w:cs="仿宋"/>
                <w:kern w:val="0"/>
                <w:sz w:val="24"/>
              </w:rPr>
              <w:t>3</w:t>
            </w:r>
            <w:r>
              <w:rPr>
                <w:rFonts w:hint="eastAsia" w:ascii="宋体" w:hAnsi="宋体" w:cs="仿宋"/>
                <w:kern w:val="0"/>
                <w:sz w:val="24"/>
              </w:rPr>
              <w:t>年获省、市和区、县（市）文明单位的，分别得</w:t>
            </w:r>
            <w:r>
              <w:rPr>
                <w:rFonts w:ascii="宋体" w:hAnsi="宋体" w:cs="仿宋"/>
                <w:kern w:val="0"/>
                <w:sz w:val="24"/>
              </w:rPr>
              <w:t>3</w:t>
            </w:r>
            <w:r>
              <w:rPr>
                <w:rFonts w:hint="eastAsia" w:ascii="宋体" w:hAnsi="宋体" w:cs="仿宋"/>
                <w:kern w:val="0"/>
                <w:sz w:val="24"/>
              </w:rPr>
              <w:t>、</w:t>
            </w:r>
            <w:r>
              <w:rPr>
                <w:rFonts w:ascii="宋体" w:hAnsi="宋体" w:cs="仿宋"/>
                <w:kern w:val="0"/>
                <w:sz w:val="24"/>
              </w:rPr>
              <w:t>2</w:t>
            </w:r>
            <w:r>
              <w:rPr>
                <w:rFonts w:hint="eastAsia" w:ascii="宋体" w:hAnsi="宋体" w:cs="仿宋"/>
                <w:kern w:val="0"/>
                <w:sz w:val="24"/>
              </w:rPr>
              <w:t>、</w:t>
            </w:r>
            <w:r>
              <w:rPr>
                <w:rFonts w:ascii="宋体" w:hAnsi="宋体" w:cs="仿宋"/>
                <w:kern w:val="0"/>
                <w:sz w:val="24"/>
              </w:rPr>
              <w:t>1</w:t>
            </w:r>
            <w:r>
              <w:rPr>
                <w:rFonts w:hint="eastAsia" w:ascii="宋体" w:hAnsi="宋体" w:cs="仿宋"/>
                <w:kern w:val="0"/>
                <w:sz w:val="24"/>
              </w:rPr>
              <w:t>分；近</w:t>
            </w:r>
            <w:r>
              <w:rPr>
                <w:rFonts w:ascii="宋体" w:hAnsi="宋体" w:cs="仿宋"/>
                <w:kern w:val="0"/>
                <w:sz w:val="24"/>
              </w:rPr>
              <w:t>3</w:t>
            </w:r>
            <w:r>
              <w:rPr>
                <w:rFonts w:hint="eastAsia" w:ascii="宋体" w:hAnsi="宋体" w:cs="仿宋"/>
                <w:kern w:val="0"/>
                <w:sz w:val="24"/>
              </w:rPr>
              <w:t>年获省、市和区、县（市）重合同守信用单位的，分别得</w:t>
            </w:r>
            <w:r>
              <w:rPr>
                <w:rFonts w:ascii="宋体" w:hAnsi="宋体" w:cs="仿宋"/>
                <w:kern w:val="0"/>
                <w:sz w:val="24"/>
              </w:rPr>
              <w:t>1.5</w:t>
            </w:r>
            <w:r>
              <w:rPr>
                <w:rFonts w:hint="eastAsia" w:ascii="宋体" w:hAnsi="宋体" w:cs="仿宋"/>
                <w:kern w:val="0"/>
                <w:sz w:val="24"/>
              </w:rPr>
              <w:t>、</w:t>
            </w:r>
            <w:r>
              <w:rPr>
                <w:rFonts w:ascii="宋体" w:hAnsi="宋体" w:cs="仿宋"/>
                <w:kern w:val="0"/>
                <w:sz w:val="24"/>
              </w:rPr>
              <w:t>1</w:t>
            </w:r>
            <w:r>
              <w:rPr>
                <w:rFonts w:hint="eastAsia" w:ascii="宋体" w:hAnsi="宋体" w:cs="仿宋"/>
                <w:kern w:val="0"/>
                <w:sz w:val="24"/>
              </w:rPr>
              <w:t>、</w:t>
            </w:r>
            <w:r>
              <w:rPr>
                <w:rFonts w:ascii="宋体" w:hAnsi="宋体" w:cs="仿宋"/>
                <w:kern w:val="0"/>
                <w:sz w:val="24"/>
              </w:rPr>
              <w:t>0.5</w:t>
            </w:r>
            <w:r>
              <w:rPr>
                <w:rFonts w:hint="eastAsia" w:ascii="宋体" w:hAnsi="宋体" w:cs="仿宋"/>
                <w:kern w:val="0"/>
                <w:sz w:val="24"/>
              </w:rPr>
              <w:t>分。具体分以下三项：</w:t>
            </w:r>
          </w:p>
          <w:p>
            <w:pPr>
              <w:widowControl/>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1</w:t>
            </w:r>
            <w:r>
              <w:rPr>
                <w:rFonts w:hint="eastAsia" w:ascii="宋体" w:hAnsi="宋体" w:cs="仿宋"/>
                <w:kern w:val="0"/>
                <w:sz w:val="24"/>
              </w:rPr>
              <w:t>）企业获得的“优秀企业”“龙头企业”“骨干企业”“科技型企业”</w:t>
            </w:r>
            <w:r>
              <w:rPr>
                <w:rFonts w:ascii="宋体" w:hAnsi="宋体" w:cs="仿宋"/>
                <w:kern w:val="0"/>
                <w:sz w:val="24"/>
              </w:rPr>
              <w:t xml:space="preserve"> </w:t>
            </w:r>
            <w:r>
              <w:rPr>
                <w:rFonts w:hint="eastAsia" w:ascii="宋体" w:hAnsi="宋体" w:cs="仿宋"/>
                <w:kern w:val="0"/>
                <w:sz w:val="24"/>
              </w:rPr>
              <w:t>等奖项；</w:t>
            </w:r>
          </w:p>
          <w:p>
            <w:pPr>
              <w:widowControl/>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2</w:t>
            </w:r>
            <w:r>
              <w:rPr>
                <w:rFonts w:hint="eastAsia" w:ascii="宋体" w:hAnsi="宋体" w:cs="仿宋"/>
                <w:kern w:val="0"/>
                <w:sz w:val="24"/>
              </w:rPr>
              <w:t>）由省级园林学会（协会）组织评选表彰的“园林优秀管理奖”。</w:t>
            </w:r>
            <w:r>
              <w:rPr>
                <w:rFonts w:ascii="宋体" w:hAnsi="宋体" w:cs="仿宋"/>
                <w:kern w:val="0"/>
                <w:sz w:val="24"/>
              </w:rPr>
              <w:t xml:space="preserve">  </w:t>
            </w:r>
          </w:p>
          <w:p>
            <w:pPr>
              <w:widowControl/>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3</w:t>
            </w:r>
            <w:r>
              <w:rPr>
                <w:rFonts w:hint="eastAsia" w:ascii="宋体" w:hAnsi="宋体" w:cs="仿宋"/>
                <w:kern w:val="0"/>
                <w:sz w:val="24"/>
              </w:rPr>
              <w:t>）由市级园林学会（协会）组织评选表彰的“先进集体”。</w:t>
            </w:r>
          </w:p>
          <w:p>
            <w:pPr>
              <w:widowControl/>
              <w:jc w:val="left"/>
              <w:rPr>
                <w:rFonts w:ascii="宋体" w:hAnsi="宋体" w:cs="仿宋"/>
                <w:kern w:val="0"/>
                <w:sz w:val="24"/>
              </w:rPr>
            </w:pPr>
            <w:r>
              <w:rPr>
                <w:rFonts w:ascii="宋体" w:hAnsi="宋体" w:cs="仿宋"/>
                <w:kern w:val="0"/>
                <w:sz w:val="24"/>
              </w:rPr>
              <w:t xml:space="preserve"> </w:t>
            </w:r>
            <w:r>
              <w:rPr>
                <w:rFonts w:hint="eastAsia" w:ascii="宋体" w:hAnsi="宋体" w:cs="仿宋"/>
                <w:kern w:val="0"/>
                <w:sz w:val="24"/>
              </w:rPr>
              <w:t>以上“文明单位”、“重合同、守信用”同一奖项的只能计取最高奖项，不得重复。</w:t>
            </w:r>
          </w:p>
          <w:p>
            <w:pPr>
              <w:widowControl/>
              <w:ind w:firstLine="240" w:firstLineChars="100"/>
              <w:jc w:val="left"/>
              <w:rPr>
                <w:rFonts w:ascii="宋体" w:hAnsi="宋体" w:cs="仿宋"/>
                <w:kern w:val="0"/>
                <w:sz w:val="24"/>
              </w:rPr>
            </w:pPr>
            <w:r>
              <w:rPr>
                <w:rFonts w:hint="eastAsia" w:ascii="宋体" w:hAnsi="宋体" w:cs="仿宋"/>
                <w:kern w:val="0"/>
                <w:sz w:val="24"/>
              </w:rPr>
              <w:t>市级学会（协会）表彰的需由同级主管部门或上级学会（协会）盖章确认。</w:t>
            </w:r>
          </w:p>
        </w:tc>
        <w:tc>
          <w:tcPr>
            <w:tcW w:w="600" w:type="dxa"/>
            <w:tcBorders>
              <w:top w:val="single" w:color="auto" w:sz="4" w:space="0"/>
              <w:left w:val="nil"/>
              <w:bottom w:val="single" w:color="auto" w:sz="4" w:space="0"/>
              <w:right w:val="single" w:color="auto" w:sz="4" w:space="0"/>
            </w:tcBorders>
            <w:vAlign w:val="center"/>
          </w:tcPr>
          <w:p>
            <w:pPr>
              <w:widowControl/>
              <w:snapToGrid w:val="0"/>
              <w:spacing w:line="340" w:lineRule="exact"/>
              <w:jc w:val="center"/>
              <w:rPr>
                <w:rFonts w:ascii="宋体" w:hAnsi="宋体" w:cs="仿宋"/>
                <w:kern w:val="0"/>
                <w:sz w:val="24"/>
              </w:rPr>
            </w:pPr>
            <w:r>
              <w:rPr>
                <w:rFonts w:ascii="宋体" w:hAnsi="宋体" w:cs="仿宋"/>
                <w:kern w:val="0"/>
                <w:sz w:val="24"/>
              </w:rPr>
              <w:t>6</w:t>
            </w:r>
          </w:p>
        </w:tc>
        <w:tc>
          <w:tcPr>
            <w:tcW w:w="528"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r>
      <w:tr>
        <w:tblPrEx>
          <w:tblLayout w:type="fixed"/>
          <w:tblCellMar>
            <w:top w:w="0" w:type="dxa"/>
            <w:left w:w="108" w:type="dxa"/>
            <w:bottom w:w="0" w:type="dxa"/>
            <w:right w:w="108" w:type="dxa"/>
          </w:tblCellMar>
        </w:tblPrEx>
        <w:trPr>
          <w:trHeight w:val="2638" w:hRule="atLeast"/>
        </w:trPr>
        <w:tc>
          <w:tcPr>
            <w:tcW w:w="42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
                <w:kern w:val="0"/>
                <w:sz w:val="24"/>
              </w:rPr>
            </w:pPr>
            <w:r>
              <w:rPr>
                <w:rFonts w:ascii="宋体" w:hAnsi="宋体" w:cs="仿宋"/>
                <w:kern w:val="0"/>
                <w:sz w:val="24"/>
              </w:rPr>
              <w:t>2</w:t>
            </w:r>
          </w:p>
        </w:tc>
        <w:tc>
          <w:tcPr>
            <w:tcW w:w="504" w:type="dxa"/>
            <w:vMerge w:val="restart"/>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r>
              <w:rPr>
                <w:rFonts w:hint="eastAsia" w:ascii="宋体" w:hAnsi="宋体" w:cs="仿宋"/>
                <w:kern w:val="0"/>
                <w:sz w:val="24"/>
              </w:rPr>
              <w:t>经营素质</w:t>
            </w:r>
          </w:p>
        </w:tc>
        <w:tc>
          <w:tcPr>
            <w:tcW w:w="600"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r>
              <w:rPr>
                <w:rFonts w:ascii="宋体" w:hAnsi="宋体" w:cs="仿宋"/>
                <w:kern w:val="0"/>
                <w:sz w:val="24"/>
              </w:rPr>
              <w:t>2.1</w:t>
            </w:r>
          </w:p>
        </w:tc>
        <w:tc>
          <w:tcPr>
            <w:tcW w:w="56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仿宋"/>
                <w:kern w:val="0"/>
                <w:sz w:val="24"/>
              </w:rPr>
            </w:pPr>
            <w:r>
              <w:rPr>
                <w:rFonts w:hint="eastAsia" w:ascii="宋体" w:hAnsi="宋体" w:cs="仿宋"/>
                <w:kern w:val="0"/>
                <w:sz w:val="24"/>
              </w:rPr>
              <w:t>工程质量</w:t>
            </w:r>
          </w:p>
        </w:tc>
        <w:tc>
          <w:tcPr>
            <w:tcW w:w="7188" w:type="dxa"/>
            <w:tcBorders>
              <w:top w:val="single" w:color="auto" w:sz="4" w:space="0"/>
              <w:left w:val="nil"/>
              <w:bottom w:val="single" w:color="auto" w:sz="4" w:space="0"/>
              <w:right w:val="single" w:color="auto" w:sz="4" w:space="0"/>
            </w:tcBorders>
          </w:tcPr>
          <w:p>
            <w:pPr>
              <w:widowControl/>
              <w:adjustRightInd w:val="0"/>
              <w:snapToGrid w:val="0"/>
              <w:jc w:val="left"/>
              <w:rPr>
                <w:rFonts w:ascii="宋体" w:hAnsi="宋体" w:cs="仿宋"/>
                <w:kern w:val="0"/>
                <w:sz w:val="24"/>
              </w:rPr>
            </w:pPr>
            <w:r>
              <w:rPr>
                <w:rFonts w:ascii="宋体" w:hAnsi="宋体" w:cs="仿宋"/>
                <w:kern w:val="0"/>
                <w:sz w:val="24"/>
              </w:rPr>
              <w:t>2.1</w:t>
            </w:r>
            <w:r>
              <w:rPr>
                <w:rFonts w:hint="eastAsia" w:ascii="宋体" w:hAnsi="宋体" w:cs="仿宋"/>
                <w:kern w:val="0"/>
                <w:sz w:val="24"/>
              </w:rPr>
              <w:t>工程质量</w:t>
            </w:r>
          </w:p>
          <w:p>
            <w:pPr>
              <w:widowControl/>
              <w:jc w:val="left"/>
              <w:rPr>
                <w:rFonts w:ascii="宋体" w:hAnsi="宋体" w:cs="仿宋"/>
                <w:kern w:val="0"/>
                <w:sz w:val="24"/>
              </w:rPr>
            </w:pPr>
            <w:r>
              <w:rPr>
                <w:rFonts w:ascii="宋体" w:hAnsi="宋体" w:cs="仿宋"/>
                <w:kern w:val="0"/>
                <w:sz w:val="24"/>
              </w:rPr>
              <w:t>2.1.1</w:t>
            </w:r>
            <w:r>
              <w:rPr>
                <w:rFonts w:hint="eastAsia" w:ascii="宋体" w:hAnsi="宋体" w:cs="仿宋"/>
                <w:kern w:val="0"/>
                <w:sz w:val="24"/>
              </w:rPr>
              <w:t>评价内容：企业获奖评优情况和承建的园林绿化工程质量。</w:t>
            </w:r>
          </w:p>
          <w:p>
            <w:pPr>
              <w:widowControl/>
              <w:adjustRightInd w:val="0"/>
              <w:snapToGrid w:val="0"/>
              <w:jc w:val="left"/>
              <w:rPr>
                <w:rFonts w:ascii="宋体" w:hAnsi="宋体" w:cs="仿宋"/>
                <w:kern w:val="0"/>
                <w:sz w:val="24"/>
              </w:rPr>
            </w:pPr>
            <w:r>
              <w:rPr>
                <w:rFonts w:ascii="宋体" w:hAnsi="宋体" w:cs="仿宋"/>
                <w:kern w:val="0"/>
                <w:sz w:val="24"/>
              </w:rPr>
              <w:t>2.1.2</w:t>
            </w:r>
            <w:r>
              <w:rPr>
                <w:rFonts w:hint="eastAsia" w:ascii="宋体" w:hAnsi="宋体" w:cs="仿宋"/>
                <w:kern w:val="0"/>
                <w:sz w:val="24"/>
              </w:rPr>
              <w:t>评价方式：查阅有关和工程质量评优获奖文件工程项目质量事故通报、质量检查通报。</w:t>
            </w:r>
          </w:p>
          <w:p>
            <w:pPr>
              <w:widowControl/>
              <w:adjustRightInd w:val="0"/>
              <w:snapToGrid w:val="0"/>
              <w:jc w:val="left"/>
              <w:rPr>
                <w:rFonts w:ascii="宋体" w:hAnsi="宋体" w:cs="仿宋"/>
                <w:kern w:val="0"/>
                <w:sz w:val="24"/>
              </w:rPr>
            </w:pPr>
            <w:r>
              <w:rPr>
                <w:rFonts w:ascii="宋体" w:hAnsi="宋体" w:cs="仿宋"/>
                <w:kern w:val="0"/>
                <w:sz w:val="24"/>
              </w:rPr>
              <w:t>2.1.3</w:t>
            </w:r>
            <w:r>
              <w:rPr>
                <w:rFonts w:hint="eastAsia" w:ascii="宋体" w:hAnsi="宋体" w:cs="仿宋"/>
                <w:kern w:val="0"/>
                <w:sz w:val="24"/>
              </w:rPr>
              <w:t>评分标准：</w:t>
            </w:r>
          </w:p>
          <w:p>
            <w:pPr>
              <w:widowControl/>
              <w:adjustRightInd w:val="0"/>
              <w:snapToGrid w:val="0"/>
              <w:jc w:val="left"/>
              <w:rPr>
                <w:rFonts w:ascii="宋体" w:hAnsi="宋体" w:cs="仿宋"/>
                <w:kern w:val="0"/>
                <w:sz w:val="24"/>
              </w:rPr>
            </w:pPr>
            <w:r>
              <w:rPr>
                <w:rFonts w:ascii="宋体" w:hAnsi="宋体" w:cs="仿宋"/>
                <w:kern w:val="0"/>
                <w:sz w:val="24"/>
              </w:rPr>
              <w:t>2.1.3.1</w:t>
            </w:r>
            <w:r>
              <w:rPr>
                <w:rFonts w:hint="eastAsia" w:ascii="宋体" w:hAnsi="宋体" w:cs="仿宋"/>
                <w:kern w:val="0"/>
                <w:sz w:val="24"/>
              </w:rPr>
              <w:t>质量评优</w:t>
            </w:r>
          </w:p>
          <w:p>
            <w:pPr>
              <w:widowControl/>
              <w:adjustRightInd w:val="0"/>
              <w:snapToGrid w:val="0"/>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1</w:t>
            </w:r>
            <w:r>
              <w:rPr>
                <w:rFonts w:hint="eastAsia" w:ascii="宋体" w:hAnsi="宋体" w:cs="仿宋"/>
                <w:kern w:val="0"/>
                <w:sz w:val="24"/>
              </w:rPr>
              <w:t>）近</w:t>
            </w:r>
            <w:r>
              <w:rPr>
                <w:rFonts w:ascii="宋体" w:hAnsi="宋体" w:cs="仿宋"/>
                <w:kern w:val="0"/>
                <w:sz w:val="24"/>
              </w:rPr>
              <w:t>5</w:t>
            </w:r>
            <w:r>
              <w:rPr>
                <w:rFonts w:hint="eastAsia" w:ascii="宋体" w:hAnsi="宋体" w:cs="仿宋"/>
                <w:kern w:val="0"/>
                <w:sz w:val="24"/>
              </w:rPr>
              <w:t>年承建的园林绿化工程项目获省级政府部门颁发的园林优质工程称号或获中国风景园林学会评选的优质园林工程称号的，每项得</w:t>
            </w:r>
            <w:r>
              <w:rPr>
                <w:rFonts w:ascii="宋体" w:hAnsi="宋体" w:cs="仿宋"/>
                <w:kern w:val="0"/>
                <w:sz w:val="24"/>
              </w:rPr>
              <w:t>5</w:t>
            </w:r>
            <w:r>
              <w:rPr>
                <w:rFonts w:hint="eastAsia" w:ascii="宋体" w:hAnsi="宋体" w:cs="仿宋"/>
                <w:kern w:val="0"/>
                <w:sz w:val="24"/>
              </w:rPr>
              <w:t>分。</w:t>
            </w:r>
          </w:p>
          <w:p>
            <w:pPr>
              <w:widowControl/>
              <w:adjustRightInd w:val="0"/>
              <w:snapToGrid w:val="0"/>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2</w:t>
            </w:r>
            <w:r>
              <w:rPr>
                <w:rFonts w:hint="eastAsia" w:ascii="宋体" w:hAnsi="宋体" w:cs="仿宋"/>
                <w:kern w:val="0"/>
                <w:sz w:val="24"/>
              </w:rPr>
              <w:t>）近</w:t>
            </w:r>
            <w:r>
              <w:rPr>
                <w:rFonts w:ascii="宋体" w:hAnsi="宋体" w:cs="仿宋"/>
                <w:kern w:val="0"/>
                <w:sz w:val="24"/>
              </w:rPr>
              <w:t>4</w:t>
            </w:r>
            <w:r>
              <w:rPr>
                <w:rFonts w:hint="eastAsia" w:ascii="宋体" w:hAnsi="宋体" w:cs="仿宋"/>
                <w:kern w:val="0"/>
                <w:sz w:val="24"/>
              </w:rPr>
              <w:t>年承建的园林绿化工程项目获省级学会（协会）颁发的“优秀园林工程”金奖的，得</w:t>
            </w:r>
            <w:r>
              <w:rPr>
                <w:rFonts w:ascii="宋体" w:hAnsi="宋体" w:cs="仿宋"/>
                <w:kern w:val="0"/>
                <w:sz w:val="24"/>
              </w:rPr>
              <w:t>3</w:t>
            </w:r>
            <w:r>
              <w:rPr>
                <w:rFonts w:hint="eastAsia" w:ascii="宋体" w:hAnsi="宋体" w:cs="仿宋"/>
                <w:kern w:val="0"/>
                <w:sz w:val="24"/>
              </w:rPr>
              <w:t>分，银奖得</w:t>
            </w:r>
            <w:r>
              <w:rPr>
                <w:rFonts w:ascii="宋体" w:hAnsi="宋体" w:cs="仿宋"/>
                <w:kern w:val="0"/>
                <w:sz w:val="24"/>
              </w:rPr>
              <w:t>2.5</w:t>
            </w:r>
            <w:r>
              <w:rPr>
                <w:rFonts w:hint="eastAsia" w:ascii="宋体" w:hAnsi="宋体" w:cs="仿宋"/>
                <w:kern w:val="0"/>
                <w:sz w:val="24"/>
              </w:rPr>
              <w:t>分，铜奖得</w:t>
            </w:r>
            <w:r>
              <w:rPr>
                <w:rFonts w:ascii="宋体" w:hAnsi="宋体" w:cs="仿宋"/>
                <w:kern w:val="0"/>
                <w:sz w:val="24"/>
              </w:rPr>
              <w:t>2</w:t>
            </w:r>
            <w:r>
              <w:rPr>
                <w:rFonts w:hint="eastAsia" w:ascii="宋体" w:hAnsi="宋体" w:cs="仿宋"/>
                <w:kern w:val="0"/>
                <w:sz w:val="24"/>
              </w:rPr>
              <w:t>分；</w:t>
            </w:r>
            <w:r>
              <w:rPr>
                <w:rFonts w:ascii="宋体" w:hAnsi="宋体" w:cs="仿宋"/>
                <w:kern w:val="0"/>
                <w:sz w:val="24"/>
              </w:rPr>
              <w:t xml:space="preserve"> </w:t>
            </w:r>
          </w:p>
          <w:p>
            <w:pPr>
              <w:widowControl/>
              <w:adjustRightInd w:val="0"/>
              <w:snapToGrid w:val="0"/>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3</w:t>
            </w:r>
            <w:r>
              <w:rPr>
                <w:rFonts w:hint="eastAsia" w:ascii="宋体" w:hAnsi="宋体" w:cs="仿宋"/>
                <w:kern w:val="0"/>
                <w:sz w:val="24"/>
              </w:rPr>
              <w:t>）近</w:t>
            </w:r>
            <w:r>
              <w:rPr>
                <w:rFonts w:ascii="宋体" w:hAnsi="宋体" w:cs="仿宋"/>
                <w:kern w:val="0"/>
                <w:sz w:val="24"/>
              </w:rPr>
              <w:t>3</w:t>
            </w:r>
            <w:r>
              <w:rPr>
                <w:rFonts w:hint="eastAsia" w:ascii="宋体" w:hAnsi="宋体" w:cs="仿宋"/>
                <w:kern w:val="0"/>
                <w:sz w:val="24"/>
              </w:rPr>
              <w:t>年承建的园林绿化工程项目获市级政府部门优质工程</w:t>
            </w:r>
            <w:r>
              <w:rPr>
                <w:rFonts w:ascii="宋体" w:hAnsi="宋体" w:cs="仿宋"/>
                <w:kern w:val="0"/>
                <w:sz w:val="24"/>
              </w:rPr>
              <w:t xml:space="preserve"> </w:t>
            </w:r>
            <w:r>
              <w:rPr>
                <w:rFonts w:hint="eastAsia" w:ascii="宋体" w:hAnsi="宋体" w:cs="仿宋"/>
                <w:kern w:val="0"/>
                <w:sz w:val="24"/>
              </w:rPr>
              <w:t>称号的，每项得</w:t>
            </w:r>
            <w:r>
              <w:rPr>
                <w:rFonts w:ascii="宋体" w:hAnsi="宋体" w:cs="仿宋"/>
                <w:kern w:val="0"/>
                <w:sz w:val="24"/>
              </w:rPr>
              <w:t>1.5</w:t>
            </w:r>
            <w:r>
              <w:rPr>
                <w:rFonts w:hint="eastAsia" w:ascii="宋体" w:hAnsi="宋体" w:cs="仿宋"/>
                <w:kern w:val="0"/>
                <w:sz w:val="24"/>
              </w:rPr>
              <w:t>分。</w:t>
            </w:r>
          </w:p>
          <w:p>
            <w:pPr>
              <w:widowControl/>
              <w:adjustRightInd w:val="0"/>
              <w:snapToGrid w:val="0"/>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4</w:t>
            </w:r>
            <w:r>
              <w:rPr>
                <w:rFonts w:hint="eastAsia" w:ascii="宋体" w:hAnsi="宋体" w:cs="仿宋"/>
                <w:kern w:val="0"/>
                <w:sz w:val="24"/>
              </w:rPr>
              <w:t>）近</w:t>
            </w:r>
            <w:r>
              <w:rPr>
                <w:rFonts w:ascii="宋体" w:hAnsi="宋体" w:cs="仿宋"/>
                <w:kern w:val="0"/>
                <w:sz w:val="24"/>
              </w:rPr>
              <w:t>2</w:t>
            </w:r>
            <w:r>
              <w:rPr>
                <w:rFonts w:hint="eastAsia" w:ascii="宋体" w:hAnsi="宋体" w:cs="仿宋"/>
                <w:kern w:val="0"/>
                <w:sz w:val="24"/>
              </w:rPr>
              <w:t>年承建的园林绿化工程项目获各区、县（市）建设行政主管部门评选的优质工程称号的，每项加</w:t>
            </w:r>
            <w:r>
              <w:rPr>
                <w:rFonts w:ascii="宋体" w:hAnsi="宋体" w:cs="仿宋"/>
                <w:kern w:val="0"/>
                <w:sz w:val="24"/>
              </w:rPr>
              <w:t>1</w:t>
            </w:r>
            <w:r>
              <w:rPr>
                <w:rFonts w:hint="eastAsia" w:ascii="宋体" w:hAnsi="宋体" w:cs="仿宋"/>
                <w:kern w:val="0"/>
                <w:sz w:val="24"/>
              </w:rPr>
              <w:t>分。</w:t>
            </w:r>
          </w:p>
          <w:p>
            <w:pPr>
              <w:widowControl/>
              <w:adjustRightInd w:val="0"/>
              <w:snapToGrid w:val="0"/>
              <w:jc w:val="left"/>
              <w:rPr>
                <w:rFonts w:ascii="宋体" w:hAnsi="宋体" w:cs="仿宋"/>
                <w:kern w:val="0"/>
                <w:sz w:val="24"/>
              </w:rPr>
            </w:pPr>
            <w:r>
              <w:rPr>
                <w:rFonts w:hint="eastAsia" w:ascii="宋体" w:hAnsi="宋体" w:cs="仿宋"/>
                <w:kern w:val="0"/>
                <w:sz w:val="24"/>
              </w:rPr>
              <w:t>同一工程只计取最高级别的分数，不重复计分；承建、参建单位（质量获奖文件中明确的）只能计取其承建、参建的对应类别的信用评价加分。以上（</w:t>
            </w:r>
            <w:r>
              <w:rPr>
                <w:rFonts w:ascii="宋体" w:hAnsi="宋体" w:cs="仿宋"/>
                <w:kern w:val="0"/>
                <w:sz w:val="24"/>
              </w:rPr>
              <w:t>1</w:t>
            </w:r>
            <w:r>
              <w:rPr>
                <w:rFonts w:hint="eastAsia" w:ascii="宋体" w:hAnsi="宋体" w:cs="仿宋"/>
                <w:kern w:val="0"/>
                <w:sz w:val="24"/>
              </w:rPr>
              <w:t>）～（</w:t>
            </w:r>
            <w:r>
              <w:rPr>
                <w:rFonts w:ascii="宋体" w:hAnsi="宋体" w:cs="仿宋"/>
                <w:kern w:val="0"/>
                <w:sz w:val="24"/>
              </w:rPr>
              <w:t>4</w:t>
            </w:r>
            <w:r>
              <w:rPr>
                <w:rFonts w:hint="eastAsia" w:ascii="宋体" w:hAnsi="宋体" w:cs="仿宋"/>
                <w:kern w:val="0"/>
                <w:sz w:val="24"/>
              </w:rPr>
              <w:t>）项最高计算至</w:t>
            </w:r>
            <w:r>
              <w:rPr>
                <w:rFonts w:ascii="宋体" w:hAnsi="宋体" w:cs="仿宋"/>
                <w:kern w:val="0"/>
                <w:sz w:val="24"/>
              </w:rPr>
              <w:t>14</w:t>
            </w:r>
            <w:r>
              <w:rPr>
                <w:rFonts w:hint="eastAsia" w:ascii="宋体" w:hAnsi="宋体" w:cs="仿宋"/>
                <w:kern w:val="0"/>
                <w:sz w:val="24"/>
              </w:rPr>
              <w:t>分。</w:t>
            </w:r>
          </w:p>
          <w:p>
            <w:pPr>
              <w:widowControl/>
              <w:adjustRightInd w:val="0"/>
              <w:snapToGrid w:val="0"/>
              <w:jc w:val="left"/>
              <w:rPr>
                <w:rFonts w:ascii="宋体" w:hAnsi="宋体" w:cs="仿宋"/>
                <w:kern w:val="0"/>
                <w:sz w:val="24"/>
              </w:rPr>
            </w:pPr>
            <w:r>
              <w:rPr>
                <w:rFonts w:ascii="宋体" w:hAnsi="宋体" w:cs="仿宋"/>
                <w:kern w:val="0"/>
                <w:sz w:val="24"/>
              </w:rPr>
              <w:t>2.1.3.2</w:t>
            </w:r>
            <w:r>
              <w:rPr>
                <w:rFonts w:hint="eastAsia" w:ascii="宋体" w:hAnsi="宋体" w:cs="仿宋"/>
                <w:kern w:val="0"/>
                <w:sz w:val="24"/>
              </w:rPr>
              <w:t>工程质量</w:t>
            </w:r>
          </w:p>
          <w:p>
            <w:pPr>
              <w:widowControl/>
              <w:adjustRightInd w:val="0"/>
              <w:snapToGrid w:val="0"/>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1</w:t>
            </w:r>
            <w:r>
              <w:rPr>
                <w:rFonts w:hint="eastAsia" w:ascii="宋体" w:hAnsi="宋体" w:cs="仿宋"/>
                <w:kern w:val="0"/>
                <w:sz w:val="24"/>
              </w:rPr>
              <w:t>）承建的园林绿化工程项目在部、省、市和区、县（市）级建设行政主管部门组织的质量检查活动中被通报批评的（公示之日下一个评价周期始起至公示期结束日所在评价周期满止），每次分别扣</w:t>
            </w:r>
            <w:r>
              <w:rPr>
                <w:rFonts w:ascii="宋体" w:hAnsi="宋体" w:cs="仿宋"/>
                <w:kern w:val="0"/>
                <w:sz w:val="24"/>
              </w:rPr>
              <w:t>2</w:t>
            </w:r>
            <w:r>
              <w:rPr>
                <w:rFonts w:hint="eastAsia" w:ascii="宋体" w:hAnsi="宋体" w:cs="仿宋"/>
                <w:kern w:val="0"/>
                <w:sz w:val="24"/>
              </w:rPr>
              <w:t>、</w:t>
            </w:r>
            <w:r>
              <w:rPr>
                <w:rFonts w:ascii="宋体" w:hAnsi="宋体" w:cs="仿宋"/>
                <w:kern w:val="0"/>
                <w:sz w:val="24"/>
              </w:rPr>
              <w:t>1.5</w:t>
            </w:r>
            <w:r>
              <w:rPr>
                <w:rFonts w:hint="eastAsia" w:ascii="宋体" w:hAnsi="宋体" w:cs="仿宋"/>
                <w:kern w:val="0"/>
                <w:sz w:val="24"/>
              </w:rPr>
              <w:t>、</w:t>
            </w:r>
            <w:r>
              <w:rPr>
                <w:rFonts w:ascii="宋体" w:hAnsi="宋体" w:cs="仿宋"/>
                <w:kern w:val="0"/>
                <w:sz w:val="24"/>
              </w:rPr>
              <w:t>1</w:t>
            </w:r>
            <w:r>
              <w:rPr>
                <w:rFonts w:hint="eastAsia" w:ascii="宋体" w:hAnsi="宋体" w:cs="仿宋"/>
                <w:kern w:val="0"/>
                <w:sz w:val="24"/>
              </w:rPr>
              <w:t>、</w:t>
            </w:r>
            <w:r>
              <w:rPr>
                <w:rFonts w:ascii="宋体" w:hAnsi="宋体" w:cs="仿宋"/>
                <w:kern w:val="0"/>
                <w:sz w:val="24"/>
              </w:rPr>
              <w:t>0.5</w:t>
            </w:r>
            <w:r>
              <w:rPr>
                <w:rFonts w:hint="eastAsia" w:ascii="宋体" w:hAnsi="宋体" w:cs="仿宋"/>
                <w:kern w:val="0"/>
                <w:sz w:val="24"/>
              </w:rPr>
              <w:t>分。（以通报文件为准）</w:t>
            </w:r>
          </w:p>
          <w:p>
            <w:pPr>
              <w:widowControl/>
              <w:adjustRightInd w:val="0"/>
              <w:snapToGrid w:val="0"/>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2</w:t>
            </w:r>
            <w:r>
              <w:rPr>
                <w:rFonts w:hint="eastAsia" w:ascii="宋体" w:hAnsi="宋体" w:cs="仿宋"/>
                <w:kern w:val="0"/>
                <w:sz w:val="24"/>
              </w:rPr>
              <w:t>）近</w:t>
            </w:r>
            <w:r>
              <w:rPr>
                <w:rFonts w:ascii="宋体" w:hAnsi="宋体" w:cs="仿宋"/>
                <w:kern w:val="0"/>
                <w:sz w:val="24"/>
              </w:rPr>
              <w:t>1</w:t>
            </w:r>
            <w:r>
              <w:rPr>
                <w:rFonts w:hint="eastAsia" w:ascii="宋体" w:hAnsi="宋体" w:cs="仿宋"/>
                <w:kern w:val="0"/>
                <w:sz w:val="24"/>
              </w:rPr>
              <w:t>年承建的工程项目发生一般等级安全生产事故的，每次扣</w:t>
            </w:r>
            <w:r>
              <w:rPr>
                <w:rFonts w:ascii="宋体" w:hAnsi="宋体" w:cs="仿宋"/>
                <w:kern w:val="0"/>
                <w:sz w:val="24"/>
              </w:rPr>
              <w:t>2</w:t>
            </w:r>
            <w:r>
              <w:rPr>
                <w:rFonts w:hint="eastAsia" w:ascii="宋体" w:hAnsi="宋体" w:cs="仿宋"/>
                <w:kern w:val="0"/>
                <w:sz w:val="24"/>
              </w:rPr>
              <w:t>分。</w:t>
            </w:r>
          </w:p>
          <w:p>
            <w:pPr>
              <w:widowControl/>
              <w:adjustRightInd w:val="0"/>
              <w:snapToGrid w:val="0"/>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3</w:t>
            </w:r>
            <w:r>
              <w:rPr>
                <w:rFonts w:hint="eastAsia" w:ascii="宋体" w:hAnsi="宋体" w:cs="仿宋"/>
                <w:kern w:val="0"/>
                <w:sz w:val="24"/>
              </w:rPr>
              <w:t>）近</w:t>
            </w:r>
            <w:r>
              <w:rPr>
                <w:rFonts w:ascii="宋体" w:hAnsi="宋体" w:cs="仿宋"/>
                <w:kern w:val="0"/>
                <w:sz w:val="24"/>
              </w:rPr>
              <w:t>1</w:t>
            </w:r>
            <w:r>
              <w:rPr>
                <w:rFonts w:hint="eastAsia" w:ascii="宋体" w:hAnsi="宋体" w:cs="仿宋"/>
                <w:kern w:val="0"/>
                <w:sz w:val="24"/>
              </w:rPr>
              <w:t>年承建的工程项目发生较大等级安全生产事故的，每次扣</w:t>
            </w:r>
            <w:r>
              <w:rPr>
                <w:rFonts w:ascii="宋体" w:hAnsi="宋体" w:cs="仿宋"/>
                <w:kern w:val="0"/>
                <w:sz w:val="24"/>
              </w:rPr>
              <w:t>4</w:t>
            </w:r>
            <w:r>
              <w:rPr>
                <w:rFonts w:hint="eastAsia" w:ascii="宋体" w:hAnsi="宋体" w:cs="仿宋"/>
                <w:kern w:val="0"/>
                <w:sz w:val="24"/>
              </w:rPr>
              <w:t>分。</w:t>
            </w:r>
          </w:p>
          <w:p>
            <w:pPr>
              <w:widowControl/>
              <w:adjustRightInd w:val="0"/>
              <w:snapToGrid w:val="0"/>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4</w:t>
            </w:r>
            <w:r>
              <w:rPr>
                <w:rFonts w:hint="eastAsia" w:ascii="宋体" w:hAnsi="宋体" w:cs="仿宋"/>
                <w:kern w:val="0"/>
                <w:sz w:val="24"/>
              </w:rPr>
              <w:t>）近</w:t>
            </w:r>
            <w:r>
              <w:rPr>
                <w:rFonts w:ascii="宋体" w:hAnsi="宋体" w:cs="仿宋"/>
                <w:kern w:val="0"/>
                <w:sz w:val="24"/>
              </w:rPr>
              <w:t>2</w:t>
            </w:r>
            <w:r>
              <w:rPr>
                <w:rFonts w:hint="eastAsia" w:ascii="宋体" w:hAnsi="宋体" w:cs="仿宋"/>
                <w:kern w:val="0"/>
                <w:sz w:val="24"/>
              </w:rPr>
              <w:t>年承建的工程项目发生重大及以上等级安全生产事故的，整个第</w:t>
            </w:r>
            <w:r>
              <w:rPr>
                <w:rFonts w:ascii="宋体" w:hAnsi="宋体" w:cs="仿宋"/>
                <w:kern w:val="0"/>
                <w:sz w:val="24"/>
              </w:rPr>
              <w:t>2.1</w:t>
            </w:r>
            <w:r>
              <w:rPr>
                <w:rFonts w:hint="eastAsia" w:ascii="宋体" w:hAnsi="宋体" w:cs="仿宋"/>
                <w:kern w:val="0"/>
                <w:sz w:val="24"/>
              </w:rPr>
              <w:t>项不得分。</w:t>
            </w:r>
            <w:r>
              <w:rPr>
                <w:rFonts w:ascii="宋体" w:hAnsi="宋体" w:cs="仿宋"/>
                <w:kern w:val="0"/>
                <w:sz w:val="24"/>
              </w:rPr>
              <w:t xml:space="preserve"> </w:t>
            </w:r>
          </w:p>
          <w:p>
            <w:pPr>
              <w:widowControl/>
              <w:jc w:val="left"/>
              <w:rPr>
                <w:rFonts w:ascii="宋体" w:hAnsi="宋体" w:cs="仿宋"/>
                <w:kern w:val="0"/>
                <w:sz w:val="24"/>
              </w:rPr>
            </w:pPr>
            <w:r>
              <w:rPr>
                <w:rFonts w:hint="eastAsia" w:ascii="宋体" w:hAnsi="宋体" w:cs="仿宋"/>
                <w:kern w:val="0"/>
                <w:sz w:val="24"/>
              </w:rPr>
              <w:t>以上（</w:t>
            </w:r>
            <w:r>
              <w:rPr>
                <w:rFonts w:ascii="宋体" w:hAnsi="宋体" w:cs="仿宋"/>
                <w:kern w:val="0"/>
                <w:sz w:val="24"/>
              </w:rPr>
              <w:t>1</w:t>
            </w:r>
            <w:r>
              <w:rPr>
                <w:rFonts w:hint="eastAsia" w:ascii="宋体" w:hAnsi="宋体" w:cs="仿宋"/>
                <w:kern w:val="0"/>
                <w:sz w:val="24"/>
              </w:rPr>
              <w:t>）～（</w:t>
            </w:r>
            <w:r>
              <w:rPr>
                <w:rFonts w:ascii="宋体" w:hAnsi="宋体" w:cs="仿宋"/>
                <w:kern w:val="0"/>
                <w:sz w:val="24"/>
              </w:rPr>
              <w:t>3</w:t>
            </w:r>
            <w:r>
              <w:rPr>
                <w:rFonts w:hint="eastAsia" w:ascii="宋体" w:hAnsi="宋体" w:cs="仿宋"/>
                <w:kern w:val="0"/>
                <w:sz w:val="24"/>
              </w:rPr>
              <w:t>）项质量事故累计扣完</w:t>
            </w:r>
            <w:r>
              <w:rPr>
                <w:rFonts w:ascii="宋体" w:hAnsi="宋体" w:cs="仿宋"/>
                <w:kern w:val="0"/>
                <w:sz w:val="24"/>
              </w:rPr>
              <w:t>4</w:t>
            </w:r>
            <w:r>
              <w:rPr>
                <w:rFonts w:hint="eastAsia" w:ascii="宋体" w:hAnsi="宋体" w:cs="仿宋"/>
                <w:kern w:val="0"/>
                <w:sz w:val="24"/>
              </w:rPr>
              <w:t>分为止；以上（</w:t>
            </w:r>
            <w:r>
              <w:rPr>
                <w:rFonts w:ascii="宋体" w:hAnsi="宋体" w:cs="仿宋"/>
                <w:kern w:val="0"/>
                <w:sz w:val="24"/>
              </w:rPr>
              <w:t>2</w:t>
            </w:r>
            <w:r>
              <w:rPr>
                <w:rFonts w:hint="eastAsia" w:ascii="宋体" w:hAnsi="宋体" w:cs="仿宋"/>
                <w:kern w:val="0"/>
                <w:sz w:val="24"/>
              </w:rPr>
              <w:t>）～（</w:t>
            </w:r>
            <w:r>
              <w:rPr>
                <w:rFonts w:ascii="宋体" w:hAnsi="宋体" w:cs="仿宋"/>
                <w:kern w:val="0"/>
                <w:sz w:val="24"/>
              </w:rPr>
              <w:t>4</w:t>
            </w:r>
            <w:r>
              <w:rPr>
                <w:rFonts w:hint="eastAsia" w:ascii="宋体" w:hAnsi="宋体" w:cs="仿宋"/>
                <w:kern w:val="0"/>
                <w:sz w:val="24"/>
              </w:rPr>
              <w:t>）项不分类别。</w:t>
            </w:r>
          </w:p>
          <w:p>
            <w:pPr>
              <w:widowControl/>
              <w:ind w:firstLine="240" w:firstLineChars="100"/>
              <w:jc w:val="left"/>
              <w:rPr>
                <w:rFonts w:ascii="宋体" w:hAnsi="宋体" w:cs="仿宋"/>
                <w:kern w:val="0"/>
                <w:sz w:val="24"/>
              </w:rPr>
            </w:pPr>
            <w:r>
              <w:rPr>
                <w:rFonts w:hint="eastAsia" w:ascii="宋体" w:hAnsi="宋体" w:cs="仿宋"/>
                <w:kern w:val="0"/>
                <w:sz w:val="24"/>
              </w:rPr>
              <w:t>绍兴市外企业需提供注册所在地市级建设行政主管部门无安全生产质量事故证明。</w:t>
            </w:r>
          </w:p>
        </w:tc>
        <w:tc>
          <w:tcPr>
            <w:tcW w:w="600" w:type="dxa"/>
            <w:tcBorders>
              <w:top w:val="single" w:color="auto" w:sz="4" w:space="0"/>
              <w:left w:val="nil"/>
              <w:bottom w:val="single" w:color="auto" w:sz="4" w:space="0"/>
              <w:right w:val="single" w:color="auto" w:sz="4" w:space="0"/>
            </w:tcBorders>
            <w:vAlign w:val="center"/>
          </w:tcPr>
          <w:p>
            <w:pPr>
              <w:widowControl/>
              <w:snapToGrid w:val="0"/>
              <w:spacing w:line="340" w:lineRule="exact"/>
              <w:jc w:val="center"/>
              <w:rPr>
                <w:rFonts w:ascii="宋体" w:hAnsi="宋体" w:cs="仿宋"/>
                <w:kern w:val="0"/>
                <w:sz w:val="24"/>
              </w:rPr>
            </w:pPr>
            <w:r>
              <w:rPr>
                <w:rFonts w:ascii="宋体" w:hAnsi="宋体" w:cs="仿宋"/>
                <w:kern w:val="0"/>
                <w:sz w:val="24"/>
              </w:rPr>
              <w:t>18</w:t>
            </w:r>
          </w:p>
        </w:tc>
        <w:tc>
          <w:tcPr>
            <w:tcW w:w="528"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r>
      <w:tr>
        <w:tblPrEx>
          <w:tblLayout w:type="fixed"/>
          <w:tblCellMar>
            <w:top w:w="0" w:type="dxa"/>
            <w:left w:w="108" w:type="dxa"/>
            <w:bottom w:w="0" w:type="dxa"/>
            <w:right w:w="108" w:type="dxa"/>
          </w:tblCellMar>
        </w:tblPrEx>
        <w:trPr>
          <w:trHeight w:val="10780" w:hRule="atLeast"/>
        </w:trPr>
        <w:tc>
          <w:tcPr>
            <w:tcW w:w="4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c>
          <w:tcPr>
            <w:tcW w:w="504" w:type="dxa"/>
            <w:vMerge w:val="continue"/>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c>
          <w:tcPr>
            <w:tcW w:w="600"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r>
              <w:rPr>
                <w:rFonts w:ascii="宋体" w:hAnsi="宋体" w:cs="仿宋"/>
                <w:kern w:val="0"/>
                <w:sz w:val="24"/>
              </w:rPr>
              <w:t>2.2</w:t>
            </w:r>
          </w:p>
        </w:tc>
        <w:tc>
          <w:tcPr>
            <w:tcW w:w="564" w:type="dxa"/>
            <w:tcBorders>
              <w:top w:val="single" w:color="auto" w:sz="4" w:space="0"/>
              <w:left w:val="nil"/>
              <w:bottom w:val="single" w:color="auto" w:sz="4" w:space="0"/>
              <w:right w:val="single" w:color="auto" w:sz="4" w:space="0"/>
            </w:tcBorders>
            <w:vAlign w:val="center"/>
          </w:tcPr>
          <w:p>
            <w:pPr>
              <w:widowControl/>
              <w:snapToGrid w:val="0"/>
              <w:spacing w:line="340" w:lineRule="exact"/>
              <w:jc w:val="center"/>
              <w:rPr>
                <w:rFonts w:ascii="宋体" w:hAnsi="宋体" w:cs="仿宋"/>
                <w:kern w:val="0"/>
                <w:sz w:val="24"/>
              </w:rPr>
            </w:pPr>
            <w:r>
              <w:rPr>
                <w:rFonts w:hint="eastAsia" w:ascii="宋体" w:hAnsi="宋体" w:cs="仿宋"/>
                <w:kern w:val="0"/>
                <w:sz w:val="24"/>
              </w:rPr>
              <w:t>文明施工</w:t>
            </w:r>
          </w:p>
          <w:p>
            <w:pPr>
              <w:widowControl/>
              <w:snapToGrid w:val="0"/>
              <w:spacing w:line="340" w:lineRule="exact"/>
              <w:jc w:val="center"/>
              <w:rPr>
                <w:rFonts w:ascii="宋体" w:hAnsi="宋体" w:cs="仿宋"/>
                <w:kern w:val="0"/>
                <w:sz w:val="24"/>
              </w:rPr>
            </w:pPr>
            <w:r>
              <w:rPr>
                <w:rFonts w:ascii="宋体" w:hAnsi="宋体" w:cs="仿宋"/>
                <w:kern w:val="0"/>
                <w:sz w:val="24"/>
              </w:rPr>
              <w:t xml:space="preserve"> </w:t>
            </w:r>
            <w:r>
              <w:rPr>
                <w:rFonts w:hint="eastAsia" w:ascii="宋体" w:hAnsi="宋体" w:cs="仿宋"/>
                <w:kern w:val="0"/>
                <w:sz w:val="24"/>
              </w:rPr>
              <w:t>、</w:t>
            </w:r>
          </w:p>
          <w:p>
            <w:pPr>
              <w:widowControl/>
              <w:spacing w:line="340" w:lineRule="exact"/>
              <w:jc w:val="center"/>
              <w:rPr>
                <w:rFonts w:ascii="宋体" w:hAnsi="宋体" w:cs="仿宋"/>
                <w:kern w:val="0"/>
                <w:sz w:val="24"/>
              </w:rPr>
            </w:pPr>
            <w:r>
              <w:rPr>
                <w:rFonts w:hint="eastAsia" w:ascii="宋体" w:hAnsi="宋体" w:cs="仿宋"/>
                <w:kern w:val="0"/>
                <w:sz w:val="24"/>
              </w:rPr>
              <w:t>安全生产</w:t>
            </w:r>
          </w:p>
        </w:tc>
        <w:tc>
          <w:tcPr>
            <w:tcW w:w="7188" w:type="dxa"/>
            <w:tcBorders>
              <w:top w:val="single" w:color="auto" w:sz="4" w:space="0"/>
              <w:left w:val="nil"/>
              <w:bottom w:val="single" w:color="auto" w:sz="4" w:space="0"/>
              <w:right w:val="single" w:color="auto" w:sz="4" w:space="0"/>
            </w:tcBorders>
          </w:tcPr>
          <w:p>
            <w:pPr>
              <w:widowControl/>
              <w:adjustRightInd w:val="0"/>
              <w:snapToGrid w:val="0"/>
              <w:jc w:val="left"/>
              <w:rPr>
                <w:rFonts w:ascii="宋体" w:hAnsi="宋体" w:cs="仿宋"/>
                <w:kern w:val="0"/>
                <w:sz w:val="24"/>
              </w:rPr>
            </w:pPr>
          </w:p>
          <w:p>
            <w:pPr>
              <w:widowControl/>
              <w:adjustRightInd w:val="0"/>
              <w:snapToGrid w:val="0"/>
              <w:jc w:val="left"/>
              <w:rPr>
                <w:rFonts w:ascii="宋体" w:hAnsi="宋体" w:cs="仿宋"/>
                <w:kern w:val="0"/>
                <w:sz w:val="24"/>
              </w:rPr>
            </w:pPr>
            <w:r>
              <w:rPr>
                <w:rFonts w:ascii="宋体" w:hAnsi="宋体" w:cs="仿宋"/>
                <w:kern w:val="0"/>
                <w:sz w:val="24"/>
              </w:rPr>
              <w:t>2.2</w:t>
            </w:r>
            <w:r>
              <w:rPr>
                <w:rFonts w:hint="eastAsia" w:ascii="宋体" w:hAnsi="宋体" w:cs="仿宋"/>
                <w:kern w:val="0"/>
                <w:sz w:val="24"/>
              </w:rPr>
              <w:t>安全文明施工</w:t>
            </w:r>
          </w:p>
          <w:p>
            <w:pPr>
              <w:widowControl/>
              <w:adjustRightInd w:val="0"/>
              <w:snapToGrid w:val="0"/>
              <w:jc w:val="left"/>
              <w:rPr>
                <w:rFonts w:ascii="宋体" w:hAnsi="宋体" w:cs="仿宋"/>
                <w:kern w:val="0"/>
                <w:sz w:val="24"/>
              </w:rPr>
            </w:pPr>
            <w:r>
              <w:rPr>
                <w:rFonts w:ascii="宋体" w:hAnsi="宋体" w:cs="仿宋"/>
                <w:kern w:val="0"/>
                <w:sz w:val="24"/>
              </w:rPr>
              <w:t>2.2.1</w:t>
            </w:r>
            <w:r>
              <w:rPr>
                <w:rFonts w:hint="eastAsia" w:ascii="宋体" w:hAnsi="宋体" w:cs="仿宋"/>
                <w:kern w:val="0"/>
                <w:sz w:val="24"/>
              </w:rPr>
              <w:t>评价内容：企业承建的园林绿化工程项目安全文明评优情况。</w:t>
            </w:r>
          </w:p>
          <w:p>
            <w:pPr>
              <w:widowControl/>
              <w:adjustRightInd w:val="0"/>
              <w:snapToGrid w:val="0"/>
              <w:jc w:val="left"/>
              <w:rPr>
                <w:rFonts w:ascii="宋体" w:hAnsi="宋体" w:cs="仿宋"/>
                <w:kern w:val="0"/>
                <w:sz w:val="24"/>
              </w:rPr>
            </w:pPr>
            <w:r>
              <w:rPr>
                <w:rFonts w:ascii="宋体" w:hAnsi="宋体" w:cs="仿宋"/>
                <w:kern w:val="0"/>
                <w:sz w:val="24"/>
              </w:rPr>
              <w:t>2.2.2</w:t>
            </w:r>
            <w:r>
              <w:rPr>
                <w:rFonts w:hint="eastAsia" w:ascii="宋体" w:hAnsi="宋体" w:cs="仿宋"/>
                <w:kern w:val="0"/>
                <w:sz w:val="24"/>
              </w:rPr>
              <w:t>评价方式：查阅有关工程安全检查通报。</w:t>
            </w:r>
          </w:p>
          <w:p>
            <w:pPr>
              <w:widowControl/>
              <w:adjustRightInd w:val="0"/>
              <w:snapToGrid w:val="0"/>
              <w:jc w:val="left"/>
              <w:rPr>
                <w:rFonts w:ascii="宋体" w:hAnsi="宋体" w:cs="仿宋"/>
                <w:kern w:val="0"/>
                <w:sz w:val="24"/>
              </w:rPr>
            </w:pPr>
            <w:r>
              <w:rPr>
                <w:rFonts w:ascii="宋体" w:hAnsi="宋体" w:cs="仿宋"/>
                <w:kern w:val="0"/>
                <w:sz w:val="24"/>
              </w:rPr>
              <w:t>2.2.3</w:t>
            </w:r>
            <w:r>
              <w:rPr>
                <w:rFonts w:hint="eastAsia" w:ascii="宋体" w:hAnsi="宋体" w:cs="仿宋"/>
                <w:kern w:val="0"/>
                <w:sz w:val="24"/>
              </w:rPr>
              <w:t>评分标准：</w:t>
            </w:r>
          </w:p>
          <w:p>
            <w:pPr>
              <w:rPr>
                <w:rFonts w:ascii="宋体" w:hAnsi="宋体" w:cs="仿宋"/>
                <w:kern w:val="0"/>
                <w:sz w:val="24"/>
              </w:rPr>
            </w:pPr>
            <w:r>
              <w:rPr>
                <w:rFonts w:ascii="宋体" w:hAnsi="宋体" w:cs="仿宋"/>
                <w:kern w:val="0"/>
                <w:sz w:val="24"/>
              </w:rPr>
              <w:t>2.2.3.1</w:t>
            </w:r>
            <w:r>
              <w:rPr>
                <w:rFonts w:hint="eastAsia" w:ascii="宋体" w:hAnsi="宋体" w:cs="仿宋"/>
                <w:kern w:val="0"/>
                <w:sz w:val="24"/>
              </w:rPr>
              <w:t>安全生产评优</w:t>
            </w:r>
          </w:p>
          <w:p>
            <w:pPr>
              <w:rPr>
                <w:rFonts w:ascii="宋体" w:hAnsi="宋体" w:cs="仿宋"/>
                <w:kern w:val="0"/>
                <w:sz w:val="24"/>
              </w:rPr>
            </w:pPr>
            <w:r>
              <w:rPr>
                <w:rFonts w:hint="eastAsia" w:ascii="宋体" w:hAnsi="宋体" w:cs="仿宋"/>
                <w:kern w:val="0"/>
                <w:sz w:val="24"/>
              </w:rPr>
              <w:t>（</w:t>
            </w:r>
            <w:r>
              <w:rPr>
                <w:rFonts w:ascii="宋体" w:hAnsi="宋体" w:cs="仿宋"/>
                <w:kern w:val="0"/>
                <w:sz w:val="24"/>
              </w:rPr>
              <w:t>1</w:t>
            </w:r>
            <w:r>
              <w:rPr>
                <w:rFonts w:hint="eastAsia" w:ascii="宋体" w:hAnsi="宋体" w:cs="仿宋"/>
                <w:kern w:val="0"/>
                <w:sz w:val="24"/>
              </w:rPr>
              <w:t>）近</w:t>
            </w:r>
            <w:r>
              <w:rPr>
                <w:rFonts w:ascii="宋体" w:hAnsi="宋体" w:cs="仿宋"/>
                <w:kern w:val="0"/>
                <w:sz w:val="24"/>
              </w:rPr>
              <w:t>5</w:t>
            </w:r>
            <w:r>
              <w:rPr>
                <w:rFonts w:hint="eastAsia" w:ascii="宋体" w:hAnsi="宋体" w:cs="仿宋"/>
                <w:kern w:val="0"/>
                <w:sz w:val="24"/>
              </w:rPr>
              <w:t>年承建的园林绿化工程项目获“省级园林绿化工程安全文明施工标准化工地”称号的，每项得</w:t>
            </w:r>
            <w:r>
              <w:rPr>
                <w:rFonts w:ascii="宋体" w:hAnsi="宋体" w:cs="仿宋"/>
                <w:kern w:val="0"/>
                <w:sz w:val="24"/>
              </w:rPr>
              <w:t>0.5</w:t>
            </w:r>
            <w:r>
              <w:rPr>
                <w:rFonts w:hint="eastAsia" w:ascii="宋体" w:hAnsi="宋体" w:cs="仿宋"/>
                <w:kern w:val="0"/>
                <w:sz w:val="24"/>
              </w:rPr>
              <w:t>分。</w:t>
            </w:r>
          </w:p>
          <w:p>
            <w:pPr>
              <w:rPr>
                <w:rFonts w:ascii="宋体" w:hAnsi="宋体" w:cs="仿宋"/>
                <w:kern w:val="0"/>
                <w:sz w:val="24"/>
              </w:rPr>
            </w:pPr>
            <w:r>
              <w:rPr>
                <w:rFonts w:hint="eastAsia" w:ascii="宋体" w:hAnsi="宋体" w:cs="仿宋"/>
                <w:kern w:val="0"/>
                <w:sz w:val="24"/>
              </w:rPr>
              <w:t>（</w:t>
            </w:r>
            <w:r>
              <w:rPr>
                <w:rFonts w:ascii="宋体" w:hAnsi="宋体" w:cs="仿宋"/>
                <w:kern w:val="0"/>
                <w:sz w:val="24"/>
              </w:rPr>
              <w:t>2</w:t>
            </w:r>
            <w:r>
              <w:rPr>
                <w:rFonts w:hint="eastAsia" w:ascii="宋体" w:hAnsi="宋体" w:cs="仿宋"/>
                <w:kern w:val="0"/>
                <w:sz w:val="24"/>
              </w:rPr>
              <w:t>）近</w:t>
            </w:r>
            <w:r>
              <w:rPr>
                <w:rFonts w:ascii="宋体" w:hAnsi="宋体" w:cs="仿宋"/>
                <w:kern w:val="0"/>
                <w:sz w:val="24"/>
              </w:rPr>
              <w:t>5</w:t>
            </w:r>
            <w:r>
              <w:rPr>
                <w:rFonts w:hint="eastAsia" w:ascii="宋体" w:hAnsi="宋体" w:cs="仿宋"/>
                <w:kern w:val="0"/>
                <w:sz w:val="24"/>
              </w:rPr>
              <w:t>年承建的园林绿化工程项目获部级安全文明施工标准化工地称号的，每项得</w:t>
            </w:r>
            <w:r>
              <w:rPr>
                <w:rFonts w:ascii="宋体" w:hAnsi="宋体" w:cs="仿宋"/>
                <w:kern w:val="0"/>
                <w:sz w:val="24"/>
              </w:rPr>
              <w:t>1</w:t>
            </w:r>
            <w:r>
              <w:rPr>
                <w:rFonts w:hint="eastAsia" w:ascii="宋体" w:hAnsi="宋体" w:cs="仿宋"/>
                <w:kern w:val="0"/>
                <w:sz w:val="24"/>
              </w:rPr>
              <w:t>分。</w:t>
            </w:r>
          </w:p>
          <w:p>
            <w:pPr>
              <w:rPr>
                <w:rFonts w:ascii="宋体" w:hAnsi="宋体" w:cs="仿宋"/>
                <w:kern w:val="0"/>
                <w:sz w:val="24"/>
              </w:rPr>
            </w:pPr>
            <w:r>
              <w:rPr>
                <w:rFonts w:hint="eastAsia" w:ascii="宋体" w:hAnsi="宋体" w:cs="仿宋"/>
                <w:kern w:val="0"/>
                <w:sz w:val="24"/>
              </w:rPr>
              <w:t>（</w:t>
            </w:r>
            <w:r>
              <w:rPr>
                <w:rFonts w:ascii="宋体" w:hAnsi="宋体" w:cs="仿宋"/>
                <w:kern w:val="0"/>
                <w:sz w:val="24"/>
              </w:rPr>
              <w:t>3</w:t>
            </w:r>
            <w:r>
              <w:rPr>
                <w:rFonts w:hint="eastAsia" w:ascii="宋体" w:hAnsi="宋体" w:cs="仿宋"/>
                <w:kern w:val="0"/>
                <w:sz w:val="24"/>
              </w:rPr>
              <w:t>）近三年承建的经公开招标的园林绿化工程项目，工程造价在</w:t>
            </w:r>
            <w:r>
              <w:rPr>
                <w:rFonts w:ascii="宋体" w:hAnsi="宋体" w:cs="仿宋"/>
                <w:kern w:val="0"/>
                <w:sz w:val="24"/>
              </w:rPr>
              <w:t>200</w:t>
            </w:r>
            <w:r>
              <w:rPr>
                <w:rFonts w:hint="eastAsia" w:ascii="宋体" w:hAnsi="宋体" w:cs="仿宋"/>
                <w:kern w:val="0"/>
                <w:sz w:val="24"/>
              </w:rPr>
              <w:t>万元及以上至</w:t>
            </w:r>
            <w:r>
              <w:rPr>
                <w:rFonts w:ascii="宋体" w:hAnsi="宋体" w:cs="仿宋"/>
                <w:kern w:val="0"/>
                <w:sz w:val="24"/>
              </w:rPr>
              <w:t>500</w:t>
            </w:r>
            <w:r>
              <w:rPr>
                <w:rFonts w:hint="eastAsia" w:ascii="宋体" w:hAnsi="宋体" w:cs="仿宋"/>
                <w:kern w:val="0"/>
                <w:sz w:val="24"/>
              </w:rPr>
              <w:t>万元以下的每项得</w:t>
            </w:r>
            <w:r>
              <w:rPr>
                <w:rFonts w:ascii="宋体" w:hAnsi="宋体" w:cs="仿宋"/>
                <w:kern w:val="0"/>
                <w:sz w:val="24"/>
              </w:rPr>
              <w:t>0.2</w:t>
            </w:r>
            <w:r>
              <w:rPr>
                <w:rFonts w:hint="eastAsia" w:ascii="宋体" w:hAnsi="宋体" w:cs="仿宋"/>
                <w:kern w:val="0"/>
                <w:sz w:val="24"/>
              </w:rPr>
              <w:t>分；在</w:t>
            </w:r>
            <w:r>
              <w:rPr>
                <w:rFonts w:ascii="宋体" w:hAnsi="宋体" w:cs="仿宋"/>
                <w:kern w:val="0"/>
                <w:sz w:val="24"/>
              </w:rPr>
              <w:t>500</w:t>
            </w:r>
            <w:r>
              <w:rPr>
                <w:rFonts w:hint="eastAsia" w:ascii="宋体" w:hAnsi="宋体" w:cs="仿宋"/>
                <w:kern w:val="0"/>
                <w:sz w:val="24"/>
              </w:rPr>
              <w:t>万元及以上至</w:t>
            </w:r>
            <w:r>
              <w:rPr>
                <w:rFonts w:ascii="宋体" w:hAnsi="宋体" w:cs="仿宋"/>
                <w:kern w:val="0"/>
                <w:sz w:val="24"/>
              </w:rPr>
              <w:t>800</w:t>
            </w:r>
            <w:r>
              <w:rPr>
                <w:rFonts w:hint="eastAsia" w:ascii="宋体" w:hAnsi="宋体" w:cs="仿宋"/>
                <w:kern w:val="0"/>
                <w:sz w:val="24"/>
              </w:rPr>
              <w:t>万元以下的，每项得</w:t>
            </w:r>
            <w:r>
              <w:rPr>
                <w:rFonts w:ascii="宋体" w:hAnsi="宋体" w:cs="仿宋"/>
                <w:kern w:val="0"/>
                <w:sz w:val="24"/>
              </w:rPr>
              <w:t>0.3</w:t>
            </w:r>
            <w:r>
              <w:rPr>
                <w:rFonts w:hint="eastAsia" w:ascii="宋体" w:hAnsi="宋体" w:cs="仿宋"/>
                <w:kern w:val="0"/>
                <w:sz w:val="24"/>
              </w:rPr>
              <w:t>分；在</w:t>
            </w:r>
            <w:r>
              <w:rPr>
                <w:rFonts w:ascii="宋体" w:hAnsi="宋体" w:cs="仿宋"/>
                <w:kern w:val="0"/>
                <w:sz w:val="24"/>
              </w:rPr>
              <w:t>800</w:t>
            </w:r>
            <w:r>
              <w:rPr>
                <w:rFonts w:hint="eastAsia" w:ascii="宋体" w:hAnsi="宋体" w:cs="仿宋"/>
                <w:kern w:val="0"/>
                <w:sz w:val="24"/>
              </w:rPr>
              <w:t>万元及以上至</w:t>
            </w:r>
            <w:r>
              <w:rPr>
                <w:rFonts w:ascii="宋体" w:hAnsi="宋体" w:cs="仿宋"/>
                <w:kern w:val="0"/>
                <w:sz w:val="24"/>
              </w:rPr>
              <w:t>1200</w:t>
            </w:r>
            <w:r>
              <w:rPr>
                <w:rFonts w:hint="eastAsia" w:ascii="宋体" w:hAnsi="宋体" w:cs="仿宋"/>
                <w:kern w:val="0"/>
                <w:sz w:val="24"/>
              </w:rPr>
              <w:t>万元的，每项得</w:t>
            </w:r>
            <w:r>
              <w:rPr>
                <w:rFonts w:ascii="宋体" w:hAnsi="宋体" w:cs="仿宋"/>
                <w:kern w:val="0"/>
                <w:sz w:val="24"/>
              </w:rPr>
              <w:t>0.4</w:t>
            </w:r>
            <w:r>
              <w:rPr>
                <w:rFonts w:hint="eastAsia" w:ascii="宋体" w:hAnsi="宋体" w:cs="仿宋"/>
                <w:kern w:val="0"/>
                <w:sz w:val="24"/>
              </w:rPr>
              <w:t>分；</w:t>
            </w:r>
            <w:r>
              <w:rPr>
                <w:rFonts w:ascii="宋体" w:hAnsi="宋体" w:cs="仿宋"/>
                <w:kern w:val="0"/>
                <w:sz w:val="24"/>
              </w:rPr>
              <w:t>1200</w:t>
            </w:r>
            <w:r>
              <w:rPr>
                <w:rFonts w:hint="eastAsia" w:ascii="宋体" w:hAnsi="宋体" w:cs="仿宋"/>
                <w:kern w:val="0"/>
                <w:sz w:val="24"/>
              </w:rPr>
              <w:t>万元以上的，每项得</w:t>
            </w:r>
            <w:r>
              <w:rPr>
                <w:rFonts w:ascii="宋体" w:hAnsi="宋体" w:cs="仿宋"/>
                <w:kern w:val="0"/>
                <w:sz w:val="24"/>
              </w:rPr>
              <w:t>0.5</w:t>
            </w:r>
            <w:r>
              <w:rPr>
                <w:rFonts w:hint="eastAsia" w:ascii="宋体" w:hAnsi="宋体" w:cs="仿宋"/>
                <w:kern w:val="0"/>
                <w:sz w:val="24"/>
              </w:rPr>
              <w:t>分。</w:t>
            </w:r>
          </w:p>
          <w:p>
            <w:pPr>
              <w:widowControl/>
              <w:adjustRightInd w:val="0"/>
              <w:snapToGrid w:val="0"/>
              <w:jc w:val="left"/>
              <w:rPr>
                <w:rFonts w:ascii="宋体" w:hAnsi="宋体" w:cs="仿宋"/>
                <w:kern w:val="0"/>
                <w:sz w:val="24"/>
              </w:rPr>
            </w:pPr>
            <w:r>
              <w:rPr>
                <w:rFonts w:hint="eastAsia" w:ascii="宋体" w:hAnsi="宋体" w:cs="仿宋"/>
                <w:kern w:val="0"/>
                <w:sz w:val="24"/>
              </w:rPr>
              <w:t>同一工程只计取最高级别的分数，不重复计分；承建、参建单位（获奖文件中明确的）只能计取其承建、参建的对应类别信用评价加分。工程造价以中标通知书为准。</w:t>
            </w:r>
          </w:p>
          <w:p>
            <w:pPr>
              <w:widowControl/>
              <w:adjustRightInd w:val="0"/>
              <w:snapToGrid w:val="0"/>
              <w:jc w:val="left"/>
              <w:rPr>
                <w:rFonts w:ascii="宋体" w:hAnsi="宋体" w:cs="仿宋"/>
                <w:kern w:val="0"/>
                <w:sz w:val="24"/>
              </w:rPr>
            </w:pPr>
            <w:r>
              <w:rPr>
                <w:rFonts w:hint="eastAsia" w:ascii="宋体" w:hAnsi="宋体" w:cs="仿宋"/>
                <w:kern w:val="0"/>
                <w:sz w:val="24"/>
              </w:rPr>
              <w:t>以上（</w:t>
            </w:r>
            <w:r>
              <w:rPr>
                <w:rFonts w:ascii="宋体" w:hAnsi="宋体" w:cs="仿宋"/>
                <w:kern w:val="0"/>
                <w:sz w:val="24"/>
              </w:rPr>
              <w:t>1</w:t>
            </w:r>
            <w:r>
              <w:rPr>
                <w:rFonts w:hint="eastAsia" w:ascii="宋体" w:hAnsi="宋体" w:cs="仿宋"/>
                <w:kern w:val="0"/>
                <w:sz w:val="24"/>
              </w:rPr>
              <w:t>）～（</w:t>
            </w:r>
            <w:r>
              <w:rPr>
                <w:rFonts w:ascii="宋体" w:hAnsi="宋体" w:cs="仿宋"/>
                <w:kern w:val="0"/>
                <w:sz w:val="24"/>
              </w:rPr>
              <w:t>3</w:t>
            </w:r>
            <w:r>
              <w:rPr>
                <w:rFonts w:hint="eastAsia" w:ascii="宋体" w:hAnsi="宋体" w:cs="仿宋"/>
                <w:kern w:val="0"/>
                <w:sz w:val="24"/>
              </w:rPr>
              <w:t>）项最高计算至</w:t>
            </w:r>
            <w:r>
              <w:rPr>
                <w:rFonts w:ascii="宋体" w:hAnsi="宋体" w:cs="仿宋"/>
                <w:kern w:val="0"/>
                <w:sz w:val="24"/>
              </w:rPr>
              <w:t>4</w:t>
            </w:r>
            <w:r>
              <w:rPr>
                <w:rFonts w:hint="eastAsia" w:ascii="宋体" w:hAnsi="宋体" w:cs="仿宋"/>
                <w:kern w:val="0"/>
                <w:sz w:val="24"/>
              </w:rPr>
              <w:t>分。</w:t>
            </w:r>
          </w:p>
          <w:p>
            <w:pPr>
              <w:widowControl/>
              <w:adjustRightInd w:val="0"/>
              <w:snapToGrid w:val="0"/>
              <w:jc w:val="left"/>
              <w:rPr>
                <w:rFonts w:ascii="宋体" w:hAnsi="宋体" w:cs="仿宋"/>
                <w:kern w:val="0"/>
                <w:sz w:val="24"/>
              </w:rPr>
            </w:pPr>
            <w:r>
              <w:rPr>
                <w:rFonts w:ascii="宋体" w:hAnsi="宋体" w:cs="仿宋"/>
                <w:kern w:val="0"/>
                <w:sz w:val="24"/>
              </w:rPr>
              <w:t>2.2.3.2</w:t>
            </w:r>
            <w:r>
              <w:rPr>
                <w:rFonts w:hint="eastAsia" w:ascii="宋体" w:hAnsi="宋体" w:cs="仿宋"/>
                <w:kern w:val="0"/>
                <w:sz w:val="24"/>
              </w:rPr>
              <w:t>安全生产（基础分</w:t>
            </w:r>
            <w:r>
              <w:rPr>
                <w:rFonts w:ascii="宋体" w:hAnsi="宋体" w:cs="仿宋"/>
                <w:kern w:val="0"/>
                <w:sz w:val="24"/>
              </w:rPr>
              <w:t>4</w:t>
            </w:r>
            <w:r>
              <w:rPr>
                <w:rFonts w:hint="eastAsia" w:ascii="宋体" w:hAnsi="宋体" w:cs="仿宋"/>
                <w:kern w:val="0"/>
                <w:sz w:val="24"/>
              </w:rPr>
              <w:t>分，近</w:t>
            </w:r>
            <w:r>
              <w:rPr>
                <w:rFonts w:ascii="宋体" w:hAnsi="宋体" w:cs="仿宋"/>
                <w:kern w:val="0"/>
                <w:sz w:val="24"/>
              </w:rPr>
              <w:t>2</w:t>
            </w:r>
            <w:r>
              <w:rPr>
                <w:rFonts w:hint="eastAsia" w:ascii="宋体" w:hAnsi="宋体" w:cs="仿宋"/>
                <w:kern w:val="0"/>
                <w:sz w:val="24"/>
              </w:rPr>
              <w:t>年无在建园林绿化工程项目的得基本分</w:t>
            </w:r>
            <w:r>
              <w:rPr>
                <w:rFonts w:ascii="宋体" w:hAnsi="宋体" w:cs="仿宋"/>
                <w:kern w:val="0"/>
                <w:sz w:val="24"/>
              </w:rPr>
              <w:t>2</w:t>
            </w:r>
            <w:r>
              <w:rPr>
                <w:rFonts w:hint="eastAsia" w:ascii="宋体" w:hAnsi="宋体" w:cs="仿宋"/>
                <w:kern w:val="0"/>
                <w:sz w:val="24"/>
              </w:rPr>
              <w:t>分）</w:t>
            </w:r>
          </w:p>
          <w:p>
            <w:pPr>
              <w:widowControl/>
              <w:adjustRightInd w:val="0"/>
              <w:snapToGrid w:val="0"/>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1</w:t>
            </w:r>
            <w:r>
              <w:rPr>
                <w:rFonts w:hint="eastAsia" w:ascii="宋体" w:hAnsi="宋体" w:cs="仿宋"/>
                <w:kern w:val="0"/>
                <w:sz w:val="24"/>
              </w:rPr>
              <w:t>）承建园林绿化工程项目在各级建设行政主管部门组织的安全生产检查活动中被通报批评的</w:t>
            </w:r>
            <w:r>
              <w:rPr>
                <w:rFonts w:ascii="宋体" w:hAnsi="宋体" w:cs="仿宋"/>
                <w:kern w:val="0"/>
                <w:sz w:val="24"/>
              </w:rPr>
              <w:t>(</w:t>
            </w:r>
            <w:r>
              <w:rPr>
                <w:rFonts w:hint="eastAsia" w:ascii="宋体" w:hAnsi="宋体" w:cs="仿宋"/>
                <w:kern w:val="0"/>
                <w:sz w:val="24"/>
              </w:rPr>
              <w:t>公示之日下一个评价周期始起至公示期结束日所在评价周期满止</w:t>
            </w:r>
            <w:r>
              <w:rPr>
                <w:rFonts w:ascii="宋体" w:hAnsi="宋体" w:cs="仿宋"/>
                <w:kern w:val="0"/>
                <w:sz w:val="24"/>
              </w:rPr>
              <w:t>)</w:t>
            </w:r>
            <w:r>
              <w:rPr>
                <w:rFonts w:hint="eastAsia" w:ascii="宋体" w:hAnsi="宋体" w:cs="仿宋"/>
                <w:kern w:val="0"/>
                <w:sz w:val="24"/>
              </w:rPr>
              <w:t>，每次分别扣</w:t>
            </w:r>
            <w:r>
              <w:rPr>
                <w:rFonts w:ascii="宋体" w:hAnsi="宋体" w:cs="仿宋"/>
                <w:kern w:val="0"/>
                <w:sz w:val="24"/>
              </w:rPr>
              <w:t>2</w:t>
            </w:r>
            <w:r>
              <w:rPr>
                <w:rFonts w:hint="eastAsia" w:ascii="宋体" w:hAnsi="宋体" w:cs="仿宋"/>
                <w:kern w:val="0"/>
                <w:sz w:val="24"/>
              </w:rPr>
              <w:t>、</w:t>
            </w:r>
            <w:r>
              <w:rPr>
                <w:rFonts w:ascii="宋体" w:hAnsi="宋体" w:cs="仿宋"/>
                <w:kern w:val="0"/>
                <w:sz w:val="24"/>
              </w:rPr>
              <w:t>1.5</w:t>
            </w:r>
            <w:r>
              <w:rPr>
                <w:rFonts w:hint="eastAsia" w:ascii="宋体" w:hAnsi="宋体" w:cs="仿宋"/>
                <w:kern w:val="0"/>
                <w:sz w:val="24"/>
              </w:rPr>
              <w:t>、</w:t>
            </w:r>
            <w:r>
              <w:rPr>
                <w:rFonts w:ascii="宋体" w:hAnsi="宋体" w:cs="仿宋"/>
                <w:kern w:val="0"/>
                <w:sz w:val="24"/>
              </w:rPr>
              <w:t>1</w:t>
            </w:r>
            <w:r>
              <w:rPr>
                <w:rFonts w:hint="eastAsia" w:ascii="宋体" w:hAnsi="宋体" w:cs="仿宋"/>
                <w:kern w:val="0"/>
                <w:sz w:val="24"/>
              </w:rPr>
              <w:t>、</w:t>
            </w:r>
            <w:r>
              <w:rPr>
                <w:rFonts w:ascii="宋体" w:hAnsi="宋体" w:cs="仿宋"/>
                <w:kern w:val="0"/>
                <w:sz w:val="24"/>
              </w:rPr>
              <w:t>0.5</w:t>
            </w:r>
            <w:r>
              <w:rPr>
                <w:rFonts w:hint="eastAsia" w:ascii="宋体" w:hAnsi="宋体" w:cs="仿宋"/>
                <w:kern w:val="0"/>
                <w:sz w:val="24"/>
              </w:rPr>
              <w:t>分；其中被责令局部停工整改的每次加扣</w:t>
            </w:r>
            <w:r>
              <w:rPr>
                <w:rFonts w:ascii="宋体" w:hAnsi="宋体" w:cs="仿宋"/>
                <w:kern w:val="0"/>
                <w:sz w:val="24"/>
              </w:rPr>
              <w:t>0.5</w:t>
            </w:r>
            <w:r>
              <w:rPr>
                <w:rFonts w:hint="eastAsia" w:ascii="宋体" w:hAnsi="宋体" w:cs="仿宋"/>
                <w:kern w:val="0"/>
                <w:sz w:val="24"/>
              </w:rPr>
              <w:t>分，停工整改的每次加扣</w:t>
            </w:r>
            <w:r>
              <w:rPr>
                <w:rFonts w:ascii="宋体" w:hAnsi="宋体" w:cs="仿宋"/>
                <w:kern w:val="0"/>
                <w:sz w:val="24"/>
              </w:rPr>
              <w:t>1</w:t>
            </w:r>
            <w:r>
              <w:rPr>
                <w:rFonts w:hint="eastAsia" w:ascii="宋体" w:hAnsi="宋体" w:cs="仿宋"/>
                <w:kern w:val="0"/>
                <w:sz w:val="24"/>
              </w:rPr>
              <w:t>分。（以通报文件为准）</w:t>
            </w:r>
          </w:p>
          <w:p>
            <w:pPr>
              <w:widowControl/>
              <w:adjustRightInd w:val="0"/>
              <w:snapToGrid w:val="0"/>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2</w:t>
            </w:r>
            <w:r>
              <w:rPr>
                <w:rFonts w:hint="eastAsia" w:ascii="宋体" w:hAnsi="宋体" w:cs="仿宋"/>
                <w:kern w:val="0"/>
                <w:sz w:val="24"/>
              </w:rPr>
              <w:t>）近</w:t>
            </w:r>
            <w:r>
              <w:rPr>
                <w:rFonts w:ascii="宋体" w:hAnsi="宋体" w:cs="仿宋"/>
                <w:kern w:val="0"/>
                <w:sz w:val="24"/>
              </w:rPr>
              <w:t>3</w:t>
            </w:r>
            <w:r>
              <w:rPr>
                <w:rFonts w:hint="eastAsia" w:ascii="宋体" w:hAnsi="宋体" w:cs="仿宋"/>
                <w:kern w:val="0"/>
                <w:sz w:val="24"/>
              </w:rPr>
              <w:t>年承建的工程项目发生一般等级生产安全事故的，每次扣</w:t>
            </w:r>
            <w:r>
              <w:rPr>
                <w:rFonts w:ascii="宋体" w:hAnsi="宋体" w:cs="仿宋"/>
                <w:kern w:val="0"/>
                <w:sz w:val="24"/>
              </w:rPr>
              <w:t>2</w:t>
            </w:r>
            <w:r>
              <w:rPr>
                <w:rFonts w:hint="eastAsia" w:ascii="宋体" w:hAnsi="宋体" w:cs="仿宋"/>
                <w:kern w:val="0"/>
                <w:sz w:val="24"/>
              </w:rPr>
              <w:t>分。</w:t>
            </w:r>
          </w:p>
          <w:p>
            <w:pPr>
              <w:widowControl/>
              <w:adjustRightInd w:val="0"/>
              <w:snapToGrid w:val="0"/>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3</w:t>
            </w:r>
            <w:r>
              <w:rPr>
                <w:rFonts w:hint="eastAsia" w:ascii="宋体" w:hAnsi="宋体" w:cs="仿宋"/>
                <w:kern w:val="0"/>
                <w:sz w:val="24"/>
              </w:rPr>
              <w:t>）近</w:t>
            </w:r>
            <w:r>
              <w:rPr>
                <w:rFonts w:ascii="宋体" w:hAnsi="宋体" w:cs="仿宋"/>
                <w:kern w:val="0"/>
                <w:sz w:val="24"/>
              </w:rPr>
              <w:t>3</w:t>
            </w:r>
            <w:r>
              <w:rPr>
                <w:rFonts w:hint="eastAsia" w:ascii="宋体" w:hAnsi="宋体" w:cs="仿宋"/>
                <w:kern w:val="0"/>
                <w:sz w:val="24"/>
              </w:rPr>
              <w:t>年承建的工程项目发生较大等级生产安全事故的，每次扣</w:t>
            </w:r>
            <w:r>
              <w:rPr>
                <w:rFonts w:ascii="宋体" w:hAnsi="宋体" w:cs="仿宋"/>
                <w:kern w:val="0"/>
                <w:sz w:val="24"/>
              </w:rPr>
              <w:t>4</w:t>
            </w:r>
            <w:r>
              <w:rPr>
                <w:rFonts w:hint="eastAsia" w:ascii="宋体" w:hAnsi="宋体" w:cs="仿宋"/>
                <w:kern w:val="0"/>
                <w:sz w:val="24"/>
              </w:rPr>
              <w:t>分。</w:t>
            </w:r>
          </w:p>
          <w:p>
            <w:pPr>
              <w:widowControl/>
              <w:adjustRightInd w:val="0"/>
              <w:snapToGrid w:val="0"/>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4</w:t>
            </w:r>
            <w:r>
              <w:rPr>
                <w:rFonts w:hint="eastAsia" w:ascii="宋体" w:hAnsi="宋体" w:cs="仿宋"/>
                <w:kern w:val="0"/>
                <w:sz w:val="24"/>
              </w:rPr>
              <w:t>）近</w:t>
            </w:r>
            <w:r>
              <w:rPr>
                <w:rFonts w:ascii="宋体" w:hAnsi="宋体" w:cs="仿宋"/>
                <w:kern w:val="0"/>
                <w:sz w:val="24"/>
              </w:rPr>
              <w:t>3</w:t>
            </w:r>
            <w:r>
              <w:rPr>
                <w:rFonts w:hint="eastAsia" w:ascii="宋体" w:hAnsi="宋体" w:cs="仿宋"/>
                <w:kern w:val="0"/>
                <w:sz w:val="24"/>
              </w:rPr>
              <w:t>年承建工程项目发生重大及以上等级生产安全事故的，整个第</w:t>
            </w:r>
            <w:r>
              <w:rPr>
                <w:rFonts w:ascii="宋体" w:hAnsi="宋体" w:cs="仿宋"/>
                <w:kern w:val="0"/>
                <w:sz w:val="24"/>
              </w:rPr>
              <w:t>2.2</w:t>
            </w:r>
            <w:r>
              <w:rPr>
                <w:rFonts w:hint="eastAsia" w:ascii="宋体" w:hAnsi="宋体" w:cs="仿宋"/>
                <w:kern w:val="0"/>
                <w:sz w:val="24"/>
              </w:rPr>
              <w:t>项不得分。</w:t>
            </w:r>
          </w:p>
          <w:p>
            <w:pPr>
              <w:widowControl/>
              <w:jc w:val="left"/>
              <w:rPr>
                <w:rFonts w:ascii="宋体" w:hAnsi="宋体" w:cs="仿宋"/>
                <w:kern w:val="0"/>
                <w:sz w:val="24"/>
              </w:rPr>
            </w:pPr>
            <w:r>
              <w:rPr>
                <w:rFonts w:hint="eastAsia" w:ascii="宋体" w:hAnsi="宋体" w:cs="仿宋"/>
                <w:kern w:val="0"/>
                <w:sz w:val="24"/>
              </w:rPr>
              <w:t>以上（</w:t>
            </w:r>
            <w:r>
              <w:rPr>
                <w:rFonts w:ascii="宋体" w:hAnsi="宋体" w:cs="仿宋"/>
                <w:kern w:val="0"/>
                <w:sz w:val="24"/>
              </w:rPr>
              <w:t>1</w:t>
            </w:r>
            <w:r>
              <w:rPr>
                <w:rFonts w:hint="eastAsia" w:ascii="宋体" w:hAnsi="宋体" w:cs="仿宋"/>
                <w:kern w:val="0"/>
                <w:sz w:val="24"/>
              </w:rPr>
              <w:t>）～（</w:t>
            </w:r>
            <w:r>
              <w:rPr>
                <w:rFonts w:ascii="宋体" w:hAnsi="宋体" w:cs="仿宋"/>
                <w:kern w:val="0"/>
                <w:sz w:val="24"/>
              </w:rPr>
              <w:t>3</w:t>
            </w:r>
            <w:r>
              <w:rPr>
                <w:rFonts w:hint="eastAsia" w:ascii="宋体" w:hAnsi="宋体" w:cs="仿宋"/>
                <w:kern w:val="0"/>
                <w:sz w:val="24"/>
              </w:rPr>
              <w:t>）项累计扣完</w:t>
            </w:r>
            <w:r>
              <w:rPr>
                <w:rFonts w:ascii="宋体" w:hAnsi="宋体" w:cs="仿宋"/>
                <w:kern w:val="0"/>
                <w:sz w:val="24"/>
              </w:rPr>
              <w:t>4</w:t>
            </w:r>
            <w:r>
              <w:rPr>
                <w:rFonts w:hint="eastAsia" w:ascii="宋体" w:hAnsi="宋体" w:cs="仿宋"/>
                <w:kern w:val="0"/>
                <w:sz w:val="24"/>
              </w:rPr>
              <w:t>分为止；以上（</w:t>
            </w:r>
            <w:r>
              <w:rPr>
                <w:rFonts w:ascii="宋体" w:hAnsi="宋体" w:cs="仿宋"/>
                <w:kern w:val="0"/>
                <w:sz w:val="24"/>
              </w:rPr>
              <w:t>2</w:t>
            </w:r>
            <w:r>
              <w:rPr>
                <w:rFonts w:hint="eastAsia" w:ascii="宋体" w:hAnsi="宋体" w:cs="仿宋"/>
                <w:kern w:val="0"/>
                <w:sz w:val="24"/>
              </w:rPr>
              <w:t>）～（</w:t>
            </w:r>
            <w:r>
              <w:rPr>
                <w:rFonts w:ascii="宋体" w:hAnsi="宋体" w:cs="仿宋"/>
                <w:kern w:val="0"/>
                <w:sz w:val="24"/>
              </w:rPr>
              <w:t>4</w:t>
            </w:r>
            <w:r>
              <w:rPr>
                <w:rFonts w:hint="eastAsia" w:ascii="宋体" w:hAnsi="宋体" w:cs="仿宋"/>
                <w:kern w:val="0"/>
                <w:sz w:val="24"/>
              </w:rPr>
              <w:t>）项不分类别。</w:t>
            </w:r>
          </w:p>
        </w:tc>
        <w:tc>
          <w:tcPr>
            <w:tcW w:w="600" w:type="dxa"/>
            <w:tcBorders>
              <w:top w:val="single" w:color="auto" w:sz="4" w:space="0"/>
              <w:left w:val="nil"/>
              <w:bottom w:val="single" w:color="auto" w:sz="4" w:space="0"/>
              <w:right w:val="single" w:color="auto" w:sz="4" w:space="0"/>
            </w:tcBorders>
            <w:vAlign w:val="center"/>
          </w:tcPr>
          <w:p>
            <w:pPr>
              <w:widowControl/>
              <w:snapToGrid w:val="0"/>
              <w:spacing w:line="340" w:lineRule="exact"/>
              <w:jc w:val="center"/>
              <w:rPr>
                <w:rFonts w:ascii="宋体" w:hAnsi="宋体" w:cs="仿宋"/>
                <w:kern w:val="0"/>
                <w:sz w:val="24"/>
              </w:rPr>
            </w:pPr>
            <w:r>
              <w:rPr>
                <w:rFonts w:ascii="宋体" w:hAnsi="宋体" w:cs="仿宋"/>
                <w:kern w:val="0"/>
                <w:sz w:val="24"/>
              </w:rPr>
              <w:t>8</w:t>
            </w:r>
          </w:p>
        </w:tc>
        <w:tc>
          <w:tcPr>
            <w:tcW w:w="528"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r>
      <w:tr>
        <w:tblPrEx>
          <w:tblLayout w:type="fixed"/>
          <w:tblCellMar>
            <w:top w:w="0" w:type="dxa"/>
            <w:left w:w="108" w:type="dxa"/>
            <w:bottom w:w="0" w:type="dxa"/>
            <w:right w:w="108" w:type="dxa"/>
          </w:tblCellMar>
        </w:tblPrEx>
        <w:trPr>
          <w:trHeight w:val="4537" w:hRule="atLeast"/>
        </w:trPr>
        <w:tc>
          <w:tcPr>
            <w:tcW w:w="42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c>
          <w:tcPr>
            <w:tcW w:w="504"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c>
          <w:tcPr>
            <w:tcW w:w="600"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r>
              <w:rPr>
                <w:rFonts w:ascii="宋体" w:hAnsi="宋体" w:cs="仿宋"/>
                <w:kern w:val="0"/>
                <w:sz w:val="24"/>
              </w:rPr>
              <w:t>2.3</w:t>
            </w:r>
          </w:p>
        </w:tc>
        <w:tc>
          <w:tcPr>
            <w:tcW w:w="564" w:type="dxa"/>
            <w:tcBorders>
              <w:top w:val="single" w:color="auto" w:sz="4" w:space="0"/>
              <w:left w:val="nil"/>
              <w:bottom w:val="single" w:color="auto" w:sz="4" w:space="0"/>
              <w:right w:val="single" w:color="auto" w:sz="4" w:space="0"/>
            </w:tcBorders>
            <w:vAlign w:val="center"/>
          </w:tcPr>
          <w:p>
            <w:pPr>
              <w:widowControl/>
              <w:snapToGrid w:val="0"/>
              <w:spacing w:line="340" w:lineRule="exact"/>
              <w:jc w:val="center"/>
              <w:rPr>
                <w:rFonts w:ascii="宋体" w:hAnsi="宋体" w:cs="仿宋"/>
                <w:kern w:val="0"/>
                <w:sz w:val="24"/>
              </w:rPr>
            </w:pPr>
            <w:r>
              <w:rPr>
                <w:rFonts w:hint="eastAsia" w:ascii="宋体" w:hAnsi="宋体" w:cs="仿宋"/>
                <w:kern w:val="0"/>
                <w:sz w:val="24"/>
              </w:rPr>
              <w:t>科技</w:t>
            </w:r>
            <w:r>
              <w:rPr>
                <w:rFonts w:ascii="宋体" w:hAnsi="宋体" w:cs="仿宋"/>
                <w:kern w:val="0"/>
                <w:sz w:val="24"/>
              </w:rPr>
              <w:br w:type="textWrapping"/>
            </w:r>
            <w:r>
              <w:rPr>
                <w:rFonts w:hint="eastAsia" w:ascii="宋体" w:hAnsi="宋体" w:cs="仿宋"/>
                <w:kern w:val="0"/>
                <w:sz w:val="24"/>
              </w:rPr>
              <w:t>进步</w:t>
            </w:r>
            <w:r>
              <w:rPr>
                <w:rFonts w:ascii="宋体" w:hAnsi="宋体" w:cs="仿宋"/>
                <w:kern w:val="0"/>
                <w:sz w:val="24"/>
              </w:rPr>
              <w:br w:type="textWrapping"/>
            </w:r>
            <w:r>
              <w:rPr>
                <w:rFonts w:hint="eastAsia" w:ascii="宋体" w:hAnsi="宋体" w:cs="仿宋"/>
                <w:kern w:val="0"/>
                <w:sz w:val="24"/>
              </w:rPr>
              <w:t>和</w:t>
            </w:r>
            <w:r>
              <w:rPr>
                <w:rFonts w:ascii="宋体" w:hAnsi="宋体" w:cs="仿宋"/>
                <w:kern w:val="0"/>
                <w:sz w:val="24"/>
              </w:rPr>
              <w:br w:type="textWrapping"/>
            </w:r>
            <w:r>
              <w:rPr>
                <w:rFonts w:hint="eastAsia" w:ascii="宋体" w:hAnsi="宋体" w:cs="仿宋"/>
                <w:kern w:val="0"/>
                <w:sz w:val="24"/>
              </w:rPr>
              <w:t>创新</w:t>
            </w:r>
          </w:p>
        </w:tc>
        <w:tc>
          <w:tcPr>
            <w:tcW w:w="7188" w:type="dxa"/>
            <w:tcBorders>
              <w:top w:val="single" w:color="auto" w:sz="4" w:space="0"/>
              <w:left w:val="nil"/>
              <w:bottom w:val="single" w:color="auto" w:sz="4" w:space="0"/>
              <w:right w:val="single" w:color="auto" w:sz="4" w:space="0"/>
            </w:tcBorders>
            <w:vAlign w:val="center"/>
          </w:tcPr>
          <w:p>
            <w:pPr>
              <w:widowControl/>
              <w:adjustRightInd w:val="0"/>
              <w:snapToGrid w:val="0"/>
              <w:jc w:val="left"/>
              <w:rPr>
                <w:rFonts w:ascii="宋体" w:hAnsi="宋体" w:cs="仿宋"/>
                <w:kern w:val="0"/>
                <w:sz w:val="24"/>
              </w:rPr>
            </w:pPr>
            <w:r>
              <w:rPr>
                <w:rFonts w:ascii="宋体" w:hAnsi="宋体" w:cs="仿宋"/>
                <w:kern w:val="0"/>
                <w:sz w:val="24"/>
              </w:rPr>
              <w:t>2.3.1</w:t>
            </w:r>
            <w:r>
              <w:rPr>
                <w:rFonts w:hint="eastAsia" w:ascii="宋体" w:hAnsi="宋体" w:cs="仿宋"/>
                <w:kern w:val="0"/>
                <w:sz w:val="24"/>
              </w:rPr>
              <w:t>评价内容：企业获得园林专利、园林科普示范基地情况，以及园林绿化工程新技术的应用示范。</w:t>
            </w:r>
          </w:p>
          <w:p>
            <w:pPr>
              <w:widowControl/>
              <w:adjustRightInd w:val="0"/>
              <w:snapToGrid w:val="0"/>
              <w:jc w:val="left"/>
              <w:rPr>
                <w:rFonts w:ascii="宋体" w:hAnsi="宋体" w:cs="仿宋"/>
                <w:kern w:val="0"/>
                <w:sz w:val="24"/>
              </w:rPr>
            </w:pPr>
            <w:r>
              <w:rPr>
                <w:rFonts w:ascii="宋体" w:hAnsi="宋体" w:cs="仿宋"/>
                <w:kern w:val="0"/>
                <w:sz w:val="24"/>
              </w:rPr>
              <w:t>2.3.2</w:t>
            </w:r>
            <w:r>
              <w:rPr>
                <w:rFonts w:hint="eastAsia" w:ascii="宋体" w:hAnsi="宋体" w:cs="仿宋"/>
                <w:kern w:val="0"/>
                <w:sz w:val="24"/>
              </w:rPr>
              <w:t>评价方式：查阅涉及评分标准的有关证明资料。</w:t>
            </w:r>
          </w:p>
          <w:p>
            <w:pPr>
              <w:widowControl/>
              <w:adjustRightInd w:val="0"/>
              <w:snapToGrid w:val="0"/>
              <w:jc w:val="left"/>
              <w:rPr>
                <w:rFonts w:ascii="宋体" w:hAnsi="宋体" w:cs="仿宋"/>
                <w:kern w:val="0"/>
                <w:sz w:val="24"/>
              </w:rPr>
            </w:pPr>
            <w:r>
              <w:rPr>
                <w:rFonts w:ascii="宋体" w:hAnsi="宋体" w:cs="仿宋"/>
                <w:kern w:val="0"/>
                <w:sz w:val="24"/>
              </w:rPr>
              <w:t>2.3.3</w:t>
            </w:r>
            <w:r>
              <w:rPr>
                <w:rFonts w:hint="eastAsia" w:ascii="宋体" w:hAnsi="宋体" w:cs="仿宋"/>
                <w:kern w:val="0"/>
                <w:sz w:val="24"/>
              </w:rPr>
              <w:t>评分标准：</w:t>
            </w:r>
            <w:r>
              <w:rPr>
                <w:rFonts w:ascii="宋体" w:hAnsi="宋体" w:cs="仿宋"/>
                <w:kern w:val="0"/>
                <w:sz w:val="24"/>
              </w:rPr>
              <w:t xml:space="preserve"> </w:t>
            </w:r>
          </w:p>
          <w:p>
            <w:pPr>
              <w:widowControl/>
              <w:adjustRightInd w:val="0"/>
              <w:snapToGrid w:val="0"/>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1</w:t>
            </w:r>
            <w:r>
              <w:rPr>
                <w:rFonts w:hint="eastAsia" w:ascii="宋体" w:hAnsi="宋体" w:cs="仿宋"/>
                <w:kern w:val="0"/>
                <w:sz w:val="24"/>
              </w:rPr>
              <w:t>）近</w:t>
            </w:r>
            <w:r>
              <w:rPr>
                <w:rFonts w:ascii="宋体" w:hAnsi="宋体" w:cs="仿宋"/>
                <w:kern w:val="0"/>
                <w:sz w:val="24"/>
              </w:rPr>
              <w:t>5</w:t>
            </w:r>
            <w:r>
              <w:rPr>
                <w:rFonts w:hint="eastAsia" w:ascii="宋体" w:hAnsi="宋体" w:cs="仿宋"/>
                <w:kern w:val="0"/>
                <w:sz w:val="24"/>
              </w:rPr>
              <w:t>年企业获园林植物新品种的，每项加</w:t>
            </w:r>
            <w:r>
              <w:rPr>
                <w:rFonts w:ascii="宋体" w:hAnsi="宋体" w:cs="仿宋"/>
                <w:kern w:val="0"/>
                <w:sz w:val="24"/>
              </w:rPr>
              <w:t>0.5</w:t>
            </w:r>
            <w:r>
              <w:rPr>
                <w:rFonts w:hint="eastAsia" w:ascii="宋体" w:hAnsi="宋体" w:cs="仿宋"/>
                <w:kern w:val="0"/>
                <w:sz w:val="24"/>
              </w:rPr>
              <w:t>分；获园林工程相关专利（版权）的，每项加</w:t>
            </w:r>
            <w:r>
              <w:rPr>
                <w:rFonts w:ascii="宋体" w:hAnsi="宋体" w:cs="仿宋"/>
                <w:kern w:val="0"/>
                <w:sz w:val="24"/>
              </w:rPr>
              <w:t>0.2</w:t>
            </w:r>
            <w:r>
              <w:rPr>
                <w:rFonts w:hint="eastAsia" w:ascii="宋体" w:hAnsi="宋体" w:cs="仿宋"/>
                <w:kern w:val="0"/>
                <w:sz w:val="24"/>
              </w:rPr>
              <w:t>分。最高</w:t>
            </w:r>
            <w:r>
              <w:rPr>
                <w:rFonts w:ascii="宋体" w:hAnsi="宋体" w:cs="仿宋"/>
                <w:kern w:val="0"/>
                <w:sz w:val="24"/>
              </w:rPr>
              <w:t>1</w:t>
            </w:r>
            <w:r>
              <w:rPr>
                <w:rFonts w:hint="eastAsia" w:ascii="宋体" w:hAnsi="宋体" w:cs="仿宋"/>
                <w:kern w:val="0"/>
                <w:sz w:val="24"/>
              </w:rPr>
              <w:t>分。</w:t>
            </w:r>
            <w:r>
              <w:rPr>
                <w:rFonts w:ascii="宋体" w:hAnsi="宋体" w:cs="仿宋"/>
                <w:kern w:val="0"/>
                <w:sz w:val="24"/>
              </w:rPr>
              <w:t xml:space="preserve"> </w:t>
            </w:r>
          </w:p>
          <w:p>
            <w:pPr>
              <w:widowControl/>
              <w:adjustRightInd w:val="0"/>
              <w:snapToGrid w:val="0"/>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2</w:t>
            </w:r>
            <w:r>
              <w:rPr>
                <w:rFonts w:hint="eastAsia" w:ascii="宋体" w:hAnsi="宋体" w:cs="仿宋"/>
                <w:kern w:val="0"/>
                <w:sz w:val="24"/>
              </w:rPr>
              <w:t>）近</w:t>
            </w:r>
            <w:r>
              <w:rPr>
                <w:rFonts w:ascii="宋体" w:hAnsi="宋体" w:cs="仿宋"/>
                <w:kern w:val="0"/>
                <w:sz w:val="24"/>
              </w:rPr>
              <w:t>5</w:t>
            </w:r>
            <w:r>
              <w:rPr>
                <w:rFonts w:hint="eastAsia" w:ascii="宋体" w:hAnsi="宋体" w:cs="仿宋"/>
                <w:kern w:val="0"/>
                <w:sz w:val="24"/>
              </w:rPr>
              <w:t>年企业的苗圃、苗木生产培育基地荣获各级科协组织评选的科普教育示范基地的，市级的每项加</w:t>
            </w:r>
            <w:r>
              <w:rPr>
                <w:rFonts w:ascii="宋体" w:hAnsi="宋体" w:cs="仿宋"/>
                <w:kern w:val="0"/>
                <w:sz w:val="24"/>
              </w:rPr>
              <w:t>0.5</w:t>
            </w:r>
            <w:r>
              <w:rPr>
                <w:rFonts w:hint="eastAsia" w:ascii="宋体" w:hAnsi="宋体" w:cs="仿宋"/>
                <w:kern w:val="0"/>
                <w:sz w:val="24"/>
              </w:rPr>
              <w:t>分；省级的每项加</w:t>
            </w:r>
            <w:r>
              <w:rPr>
                <w:rFonts w:ascii="宋体" w:hAnsi="宋体" w:cs="仿宋"/>
                <w:kern w:val="0"/>
                <w:sz w:val="24"/>
              </w:rPr>
              <w:t>1</w:t>
            </w:r>
            <w:r>
              <w:rPr>
                <w:rFonts w:hint="eastAsia" w:ascii="宋体" w:hAnsi="宋体" w:cs="仿宋"/>
                <w:kern w:val="0"/>
                <w:sz w:val="24"/>
              </w:rPr>
              <w:t>分；国家级的每项加</w:t>
            </w:r>
            <w:r>
              <w:rPr>
                <w:rFonts w:ascii="宋体" w:hAnsi="宋体" w:cs="仿宋"/>
                <w:kern w:val="0"/>
                <w:sz w:val="24"/>
              </w:rPr>
              <w:t>1.5</w:t>
            </w:r>
            <w:r>
              <w:rPr>
                <w:rFonts w:hint="eastAsia" w:ascii="宋体" w:hAnsi="宋体" w:cs="仿宋"/>
                <w:kern w:val="0"/>
                <w:sz w:val="24"/>
              </w:rPr>
              <w:t>分。最高</w:t>
            </w:r>
            <w:r>
              <w:rPr>
                <w:rFonts w:ascii="宋体" w:hAnsi="宋体" w:cs="仿宋"/>
                <w:kern w:val="0"/>
                <w:sz w:val="24"/>
              </w:rPr>
              <w:t>1.5</w:t>
            </w:r>
            <w:r>
              <w:rPr>
                <w:rFonts w:hint="eastAsia" w:ascii="宋体" w:hAnsi="宋体" w:cs="仿宋"/>
                <w:kern w:val="0"/>
                <w:sz w:val="24"/>
              </w:rPr>
              <w:t>分。</w:t>
            </w:r>
          </w:p>
          <w:p>
            <w:pPr>
              <w:widowControl/>
              <w:adjustRightInd w:val="0"/>
              <w:snapToGrid w:val="0"/>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3</w:t>
            </w:r>
            <w:r>
              <w:rPr>
                <w:rFonts w:hint="eastAsia" w:ascii="宋体" w:hAnsi="宋体" w:cs="仿宋"/>
                <w:kern w:val="0"/>
                <w:sz w:val="24"/>
              </w:rPr>
              <w:t>）近</w:t>
            </w:r>
            <w:r>
              <w:rPr>
                <w:rFonts w:ascii="宋体" w:hAnsi="宋体" w:cs="仿宋"/>
                <w:kern w:val="0"/>
                <w:sz w:val="24"/>
              </w:rPr>
              <w:t>5</w:t>
            </w:r>
            <w:r>
              <w:rPr>
                <w:rFonts w:hint="eastAsia" w:ascii="宋体" w:hAnsi="宋体" w:cs="仿宋"/>
                <w:kern w:val="0"/>
                <w:sz w:val="24"/>
              </w:rPr>
              <w:t>年承建的园林绿化工程项目获市级园林绿化新技术应用示范工程验收合格的，每项加</w:t>
            </w:r>
            <w:r>
              <w:rPr>
                <w:rFonts w:ascii="宋体" w:hAnsi="宋体" w:cs="仿宋"/>
                <w:kern w:val="0"/>
                <w:sz w:val="24"/>
              </w:rPr>
              <w:t>0.5</w:t>
            </w:r>
            <w:r>
              <w:rPr>
                <w:rFonts w:hint="eastAsia" w:ascii="宋体" w:hAnsi="宋体" w:cs="仿宋"/>
                <w:kern w:val="0"/>
                <w:sz w:val="24"/>
              </w:rPr>
              <w:t>分，最高</w:t>
            </w:r>
            <w:r>
              <w:rPr>
                <w:rFonts w:ascii="宋体" w:hAnsi="宋体" w:cs="仿宋"/>
                <w:kern w:val="0"/>
                <w:sz w:val="24"/>
              </w:rPr>
              <w:t>1.5</w:t>
            </w:r>
            <w:r>
              <w:rPr>
                <w:rFonts w:hint="eastAsia" w:ascii="宋体" w:hAnsi="宋体" w:cs="仿宋"/>
                <w:kern w:val="0"/>
                <w:sz w:val="24"/>
              </w:rPr>
              <w:t>分。</w:t>
            </w:r>
          </w:p>
          <w:p>
            <w:pPr>
              <w:widowControl/>
              <w:adjustRightInd w:val="0"/>
              <w:snapToGrid w:val="0"/>
              <w:jc w:val="left"/>
              <w:rPr>
                <w:rFonts w:ascii="宋体" w:hAnsi="宋体" w:cs="仿宋"/>
                <w:kern w:val="0"/>
                <w:sz w:val="24"/>
              </w:rPr>
            </w:pPr>
            <w:r>
              <w:rPr>
                <w:rFonts w:hint="eastAsia" w:ascii="宋体" w:hAnsi="宋体" w:cs="仿宋"/>
                <w:kern w:val="0"/>
                <w:sz w:val="24"/>
              </w:rPr>
              <w:t>同一企业园林科普示范基地或者同一工程只计取同类奖项中最高级别的分数，不重复计分。本项最高计算至</w:t>
            </w:r>
            <w:r>
              <w:rPr>
                <w:rFonts w:ascii="宋体" w:hAnsi="宋体" w:cs="仿宋"/>
                <w:kern w:val="0"/>
                <w:sz w:val="24"/>
              </w:rPr>
              <w:t>3</w:t>
            </w:r>
            <w:r>
              <w:rPr>
                <w:rFonts w:hint="eastAsia" w:ascii="宋体" w:hAnsi="宋体" w:cs="仿宋"/>
                <w:kern w:val="0"/>
                <w:sz w:val="24"/>
              </w:rPr>
              <w:t>分。</w:t>
            </w:r>
          </w:p>
        </w:tc>
        <w:tc>
          <w:tcPr>
            <w:tcW w:w="600" w:type="dxa"/>
            <w:tcBorders>
              <w:top w:val="single" w:color="auto" w:sz="4" w:space="0"/>
              <w:left w:val="nil"/>
              <w:bottom w:val="single" w:color="auto" w:sz="4" w:space="0"/>
              <w:right w:val="single" w:color="auto" w:sz="4" w:space="0"/>
            </w:tcBorders>
            <w:vAlign w:val="center"/>
          </w:tcPr>
          <w:p>
            <w:pPr>
              <w:widowControl/>
              <w:snapToGrid w:val="0"/>
              <w:spacing w:line="340" w:lineRule="exact"/>
              <w:jc w:val="center"/>
              <w:rPr>
                <w:rFonts w:ascii="宋体" w:hAnsi="宋体" w:cs="仿宋"/>
                <w:kern w:val="0"/>
                <w:sz w:val="24"/>
              </w:rPr>
            </w:pPr>
            <w:r>
              <w:rPr>
                <w:rFonts w:ascii="宋体" w:hAnsi="宋体" w:cs="仿宋"/>
                <w:kern w:val="0"/>
                <w:sz w:val="24"/>
              </w:rPr>
              <w:t xml:space="preserve">3 </w:t>
            </w:r>
          </w:p>
        </w:tc>
        <w:tc>
          <w:tcPr>
            <w:tcW w:w="528"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r>
      <w:tr>
        <w:tblPrEx>
          <w:tblLayout w:type="fixed"/>
          <w:tblCellMar>
            <w:top w:w="0" w:type="dxa"/>
            <w:left w:w="108" w:type="dxa"/>
            <w:bottom w:w="0" w:type="dxa"/>
            <w:right w:w="108" w:type="dxa"/>
          </w:tblCellMar>
        </w:tblPrEx>
        <w:trPr>
          <w:trHeight w:val="5476" w:hRule="atLeast"/>
        </w:trPr>
        <w:tc>
          <w:tcPr>
            <w:tcW w:w="42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
                <w:kern w:val="0"/>
                <w:sz w:val="24"/>
              </w:rPr>
            </w:pPr>
            <w:r>
              <w:rPr>
                <w:rFonts w:ascii="宋体" w:hAnsi="宋体" w:cs="仿宋"/>
                <w:kern w:val="0"/>
                <w:sz w:val="24"/>
              </w:rPr>
              <w:t>3</w:t>
            </w:r>
          </w:p>
        </w:tc>
        <w:tc>
          <w:tcPr>
            <w:tcW w:w="504" w:type="dxa"/>
            <w:vMerge w:val="restart"/>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r>
              <w:rPr>
                <w:rFonts w:hint="eastAsia" w:ascii="宋体" w:hAnsi="宋体" w:cs="仿宋"/>
                <w:kern w:val="0"/>
                <w:sz w:val="24"/>
              </w:rPr>
              <w:t>履约信誉</w:t>
            </w:r>
          </w:p>
        </w:tc>
        <w:tc>
          <w:tcPr>
            <w:tcW w:w="600"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r>
              <w:rPr>
                <w:rFonts w:ascii="宋体" w:hAnsi="宋体" w:cs="仿宋"/>
                <w:kern w:val="0"/>
                <w:sz w:val="24"/>
              </w:rPr>
              <w:t>3.1</w:t>
            </w:r>
          </w:p>
        </w:tc>
        <w:tc>
          <w:tcPr>
            <w:tcW w:w="564"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r>
              <w:rPr>
                <w:rFonts w:hint="eastAsia" w:ascii="宋体" w:hAnsi="宋体" w:cs="仿宋"/>
                <w:kern w:val="0"/>
                <w:sz w:val="24"/>
              </w:rPr>
              <w:t>从业人员</w:t>
            </w:r>
          </w:p>
        </w:tc>
        <w:tc>
          <w:tcPr>
            <w:tcW w:w="7188" w:type="dxa"/>
            <w:tcBorders>
              <w:top w:val="single" w:color="auto" w:sz="4" w:space="0"/>
              <w:left w:val="nil"/>
              <w:bottom w:val="single" w:color="auto" w:sz="4" w:space="0"/>
              <w:right w:val="single" w:color="auto" w:sz="4" w:space="0"/>
            </w:tcBorders>
          </w:tcPr>
          <w:p>
            <w:pPr>
              <w:widowControl/>
              <w:adjustRightInd w:val="0"/>
              <w:snapToGrid w:val="0"/>
              <w:jc w:val="left"/>
              <w:rPr>
                <w:rFonts w:ascii="宋体" w:hAnsi="宋体" w:cs="仿宋"/>
                <w:kern w:val="0"/>
                <w:sz w:val="24"/>
              </w:rPr>
            </w:pPr>
          </w:p>
          <w:p>
            <w:pPr>
              <w:widowControl/>
              <w:jc w:val="left"/>
              <w:rPr>
                <w:rFonts w:ascii="宋体" w:hAnsi="宋体" w:cs="仿宋"/>
                <w:kern w:val="0"/>
                <w:sz w:val="24"/>
              </w:rPr>
            </w:pPr>
            <w:r>
              <w:rPr>
                <w:rFonts w:ascii="宋体" w:hAnsi="宋体" w:cs="仿宋"/>
                <w:kern w:val="0"/>
                <w:sz w:val="24"/>
              </w:rPr>
              <w:t>3.1</w:t>
            </w:r>
            <w:r>
              <w:rPr>
                <w:rFonts w:hint="eastAsia" w:ascii="宋体" w:hAnsi="宋体" w:cs="仿宋"/>
                <w:kern w:val="0"/>
                <w:sz w:val="24"/>
              </w:rPr>
              <w:t>园林专业从业人员</w:t>
            </w:r>
            <w:r>
              <w:rPr>
                <w:rFonts w:ascii="宋体" w:hAnsi="宋体" w:cs="仿宋"/>
                <w:kern w:val="0"/>
                <w:sz w:val="24"/>
              </w:rPr>
              <w:t xml:space="preserve"> </w:t>
            </w:r>
          </w:p>
          <w:p>
            <w:pPr>
              <w:widowControl/>
              <w:jc w:val="left"/>
              <w:rPr>
                <w:rFonts w:ascii="宋体" w:hAnsi="宋体" w:cs="仿宋"/>
                <w:kern w:val="0"/>
                <w:sz w:val="24"/>
              </w:rPr>
            </w:pPr>
            <w:r>
              <w:rPr>
                <w:rFonts w:ascii="宋体" w:hAnsi="宋体" w:cs="仿宋"/>
                <w:kern w:val="0"/>
                <w:sz w:val="24"/>
              </w:rPr>
              <w:t>3.1.1</w:t>
            </w:r>
            <w:r>
              <w:rPr>
                <w:rFonts w:hint="eastAsia" w:ascii="宋体" w:hAnsi="宋体" w:cs="仿宋"/>
                <w:kern w:val="0"/>
                <w:sz w:val="24"/>
              </w:rPr>
              <w:t>评价内容：企业园林专业技术人员情况。</w:t>
            </w:r>
          </w:p>
          <w:p>
            <w:pPr>
              <w:widowControl/>
              <w:jc w:val="left"/>
              <w:rPr>
                <w:rFonts w:ascii="宋体" w:hAnsi="宋体" w:cs="仿宋"/>
                <w:kern w:val="0"/>
                <w:sz w:val="24"/>
              </w:rPr>
            </w:pPr>
            <w:r>
              <w:rPr>
                <w:rFonts w:ascii="宋体" w:hAnsi="宋体" w:cs="仿宋"/>
                <w:kern w:val="0"/>
                <w:sz w:val="24"/>
              </w:rPr>
              <w:t>3.1.2</w:t>
            </w:r>
            <w:r>
              <w:rPr>
                <w:rFonts w:hint="eastAsia" w:ascii="宋体" w:hAnsi="宋体" w:cs="仿宋"/>
                <w:kern w:val="0"/>
                <w:sz w:val="24"/>
              </w:rPr>
              <w:t>评价方式：</w:t>
            </w:r>
            <w:r>
              <w:rPr>
                <w:rFonts w:hint="eastAsia" w:ascii="宋体" w:hAnsi="宋体"/>
                <w:sz w:val="24"/>
              </w:rPr>
              <w:t>须提供由人社部门颁发的园林相关专业的职称证书（专业不明确的，须提供职称评审表和相关学历证明）</w:t>
            </w:r>
            <w:r>
              <w:rPr>
                <w:rFonts w:hint="eastAsia" w:ascii="宋体" w:hAnsi="宋体"/>
                <w:bCs/>
                <w:sz w:val="24"/>
              </w:rPr>
              <w:t>或</w:t>
            </w:r>
            <w:r>
              <w:rPr>
                <w:rFonts w:hint="eastAsia" w:ascii="宋体" w:hAnsi="宋体"/>
                <w:sz w:val="24"/>
              </w:rPr>
              <w:t>技术工种证书，</w:t>
            </w:r>
            <w:r>
              <w:rPr>
                <w:rFonts w:hint="eastAsia" w:ascii="宋体" w:hAnsi="宋体"/>
                <w:bCs/>
                <w:sz w:val="24"/>
              </w:rPr>
              <w:t>同时</w:t>
            </w:r>
            <w:r>
              <w:rPr>
                <w:rFonts w:hint="eastAsia" w:ascii="宋体" w:hAnsi="宋体"/>
                <w:sz w:val="24"/>
              </w:rPr>
              <w:t>提供有效社保证明</w:t>
            </w:r>
            <w:r>
              <w:rPr>
                <w:rFonts w:ascii="宋体" w:hAnsi="宋体"/>
                <w:sz w:val="24"/>
              </w:rPr>
              <w:t>12</w:t>
            </w:r>
            <w:r>
              <w:rPr>
                <w:rFonts w:hint="eastAsia" w:ascii="宋体" w:hAnsi="宋体"/>
                <w:sz w:val="24"/>
              </w:rPr>
              <w:t>个月以上</w:t>
            </w:r>
            <w:r>
              <w:rPr>
                <w:rFonts w:hint="eastAsia" w:ascii="宋体" w:hAnsi="宋体"/>
                <w:bCs/>
                <w:sz w:val="24"/>
              </w:rPr>
              <w:t>（省内提供浙江政务网社保凭证，含认证二维码及授权码可查证）</w:t>
            </w:r>
            <w:r>
              <w:rPr>
                <w:rFonts w:hint="eastAsia" w:ascii="宋体" w:hAnsi="宋体"/>
                <w:sz w:val="24"/>
              </w:rPr>
              <w:t>。</w:t>
            </w:r>
          </w:p>
          <w:p>
            <w:pPr>
              <w:widowControl/>
              <w:jc w:val="left"/>
              <w:rPr>
                <w:rFonts w:ascii="宋体" w:hAnsi="宋体" w:cs="仿宋"/>
                <w:kern w:val="0"/>
                <w:sz w:val="24"/>
              </w:rPr>
            </w:pPr>
            <w:r>
              <w:rPr>
                <w:rFonts w:ascii="宋体" w:hAnsi="宋体" w:cs="仿宋"/>
                <w:kern w:val="0"/>
                <w:sz w:val="24"/>
              </w:rPr>
              <w:t>3.1.3</w:t>
            </w:r>
            <w:r>
              <w:rPr>
                <w:rFonts w:hint="eastAsia" w:ascii="宋体" w:hAnsi="宋体" w:cs="仿宋"/>
                <w:kern w:val="0"/>
                <w:sz w:val="24"/>
              </w:rPr>
              <w:t>评分标准：</w:t>
            </w:r>
          </w:p>
          <w:p>
            <w:pPr>
              <w:widowControl/>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1</w:t>
            </w:r>
            <w:r>
              <w:rPr>
                <w:rFonts w:hint="eastAsia" w:ascii="宋体" w:hAnsi="宋体" w:cs="仿宋"/>
                <w:kern w:val="0"/>
                <w:sz w:val="24"/>
              </w:rPr>
              <w:t>）企业具有园林相关专业高级职称的，每人得</w:t>
            </w:r>
            <w:r>
              <w:rPr>
                <w:rFonts w:ascii="宋体" w:hAnsi="宋体" w:cs="仿宋"/>
                <w:kern w:val="0"/>
                <w:sz w:val="24"/>
              </w:rPr>
              <w:t>2</w:t>
            </w:r>
            <w:r>
              <w:rPr>
                <w:rFonts w:hint="eastAsia" w:ascii="宋体" w:hAnsi="宋体" w:cs="仿宋"/>
                <w:kern w:val="0"/>
                <w:sz w:val="24"/>
              </w:rPr>
              <w:t>分。</w:t>
            </w:r>
          </w:p>
          <w:p>
            <w:pPr>
              <w:widowControl/>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2</w:t>
            </w:r>
            <w:r>
              <w:rPr>
                <w:rFonts w:hint="eastAsia" w:ascii="宋体" w:hAnsi="宋体" w:cs="仿宋"/>
                <w:kern w:val="0"/>
                <w:sz w:val="24"/>
              </w:rPr>
              <w:t>）企业具有园林相关专业中级职称的，每人得</w:t>
            </w:r>
            <w:r>
              <w:rPr>
                <w:rFonts w:ascii="宋体" w:hAnsi="宋体" w:cs="仿宋"/>
                <w:kern w:val="0"/>
                <w:sz w:val="24"/>
              </w:rPr>
              <w:t>1</w:t>
            </w:r>
            <w:r>
              <w:rPr>
                <w:rFonts w:hint="eastAsia" w:ascii="宋体" w:hAnsi="宋体" w:cs="仿宋"/>
                <w:kern w:val="0"/>
                <w:sz w:val="24"/>
              </w:rPr>
              <w:t>分（最高</w:t>
            </w:r>
            <w:r>
              <w:rPr>
                <w:rFonts w:ascii="宋体" w:hAnsi="宋体" w:cs="仿宋"/>
                <w:kern w:val="0"/>
                <w:sz w:val="24"/>
              </w:rPr>
              <w:t>10</w:t>
            </w:r>
            <w:r>
              <w:rPr>
                <w:rFonts w:hint="eastAsia" w:ascii="宋体" w:hAnsi="宋体" w:cs="仿宋"/>
                <w:kern w:val="0"/>
                <w:sz w:val="24"/>
              </w:rPr>
              <w:t>分）。</w:t>
            </w:r>
          </w:p>
          <w:p>
            <w:pPr>
              <w:widowControl/>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3</w:t>
            </w:r>
            <w:r>
              <w:rPr>
                <w:rFonts w:hint="eastAsia" w:ascii="宋体" w:hAnsi="宋体" w:cs="仿宋"/>
                <w:kern w:val="0"/>
                <w:sz w:val="24"/>
              </w:rPr>
              <w:t>）企业具有高级绿化工或高级花卉工的，每人得</w:t>
            </w:r>
            <w:r>
              <w:rPr>
                <w:rFonts w:ascii="宋体" w:hAnsi="宋体" w:cs="仿宋"/>
                <w:kern w:val="0"/>
                <w:sz w:val="24"/>
              </w:rPr>
              <w:t>0.5</w:t>
            </w:r>
            <w:r>
              <w:rPr>
                <w:rFonts w:hint="eastAsia" w:ascii="宋体" w:hAnsi="宋体" w:cs="仿宋"/>
                <w:kern w:val="0"/>
                <w:sz w:val="24"/>
              </w:rPr>
              <w:t>分（最高</w:t>
            </w:r>
            <w:r>
              <w:rPr>
                <w:rFonts w:ascii="宋体" w:hAnsi="宋体" w:cs="仿宋"/>
                <w:kern w:val="0"/>
                <w:sz w:val="24"/>
              </w:rPr>
              <w:t>5</w:t>
            </w:r>
            <w:r>
              <w:rPr>
                <w:rFonts w:hint="eastAsia" w:ascii="宋体" w:hAnsi="宋体" w:cs="仿宋"/>
                <w:kern w:val="0"/>
                <w:sz w:val="24"/>
              </w:rPr>
              <w:t>分）。</w:t>
            </w:r>
          </w:p>
          <w:p>
            <w:pPr>
              <w:widowControl/>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4</w:t>
            </w:r>
            <w:r>
              <w:rPr>
                <w:rFonts w:hint="eastAsia" w:ascii="宋体" w:hAnsi="宋体" w:cs="仿宋"/>
                <w:kern w:val="0"/>
                <w:sz w:val="24"/>
              </w:rPr>
              <w:t>）企业具有中级及以上专业技术工人的，每人得</w:t>
            </w:r>
            <w:r>
              <w:rPr>
                <w:rFonts w:ascii="宋体" w:hAnsi="宋体" w:cs="仿宋"/>
                <w:kern w:val="0"/>
                <w:sz w:val="24"/>
              </w:rPr>
              <w:t>0.3</w:t>
            </w:r>
            <w:r>
              <w:rPr>
                <w:rFonts w:hint="eastAsia" w:ascii="宋体" w:hAnsi="宋体" w:cs="仿宋"/>
                <w:kern w:val="0"/>
                <w:sz w:val="24"/>
              </w:rPr>
              <w:t>分（最高</w:t>
            </w:r>
            <w:r>
              <w:rPr>
                <w:rFonts w:ascii="宋体" w:hAnsi="宋体" w:cs="仿宋"/>
                <w:kern w:val="0"/>
                <w:sz w:val="24"/>
              </w:rPr>
              <w:t>3</w:t>
            </w:r>
            <w:r>
              <w:rPr>
                <w:rFonts w:hint="eastAsia" w:ascii="宋体" w:hAnsi="宋体" w:cs="仿宋"/>
                <w:kern w:val="0"/>
                <w:sz w:val="24"/>
              </w:rPr>
              <w:t>分）。</w:t>
            </w:r>
          </w:p>
          <w:p>
            <w:pPr>
              <w:widowControl/>
              <w:jc w:val="left"/>
              <w:rPr>
                <w:rFonts w:ascii="宋体" w:hAnsi="宋体" w:cs="仿宋"/>
                <w:kern w:val="0"/>
                <w:sz w:val="24"/>
              </w:rPr>
            </w:pPr>
            <w:r>
              <w:rPr>
                <w:rFonts w:hint="eastAsia" w:ascii="宋体" w:hAnsi="宋体" w:cs="仿宋"/>
                <w:kern w:val="0"/>
                <w:sz w:val="24"/>
              </w:rPr>
              <w:t>（</w:t>
            </w:r>
            <w:r>
              <w:rPr>
                <w:rFonts w:ascii="宋体" w:hAnsi="宋体" w:cs="仿宋"/>
                <w:kern w:val="0"/>
                <w:sz w:val="24"/>
              </w:rPr>
              <w:t>5</w:t>
            </w:r>
            <w:r>
              <w:rPr>
                <w:rFonts w:hint="eastAsia" w:ascii="宋体" w:hAnsi="宋体" w:cs="仿宋"/>
                <w:kern w:val="0"/>
                <w:sz w:val="24"/>
              </w:rPr>
              <w:t>）企业具有园林绿化、绿化工、花卉工等专业之外的高级职称，每人得</w:t>
            </w:r>
            <w:r>
              <w:rPr>
                <w:rFonts w:ascii="宋体" w:hAnsi="宋体" w:cs="仿宋"/>
                <w:kern w:val="0"/>
                <w:sz w:val="24"/>
              </w:rPr>
              <w:t>1</w:t>
            </w:r>
            <w:r>
              <w:rPr>
                <w:rFonts w:hint="eastAsia" w:ascii="宋体" w:hAnsi="宋体" w:cs="仿宋"/>
                <w:kern w:val="0"/>
                <w:sz w:val="24"/>
              </w:rPr>
              <w:t>分；中级职称每人得</w:t>
            </w:r>
            <w:r>
              <w:rPr>
                <w:rFonts w:ascii="宋体" w:hAnsi="宋体" w:cs="仿宋"/>
                <w:kern w:val="0"/>
                <w:sz w:val="24"/>
              </w:rPr>
              <w:t>0.5</w:t>
            </w:r>
            <w:r>
              <w:rPr>
                <w:rFonts w:hint="eastAsia" w:ascii="宋体" w:hAnsi="宋体" w:cs="仿宋"/>
                <w:kern w:val="0"/>
                <w:sz w:val="24"/>
              </w:rPr>
              <w:t>分；高级工每人得</w:t>
            </w:r>
            <w:r>
              <w:rPr>
                <w:rFonts w:ascii="宋体" w:hAnsi="宋体" w:cs="仿宋"/>
                <w:kern w:val="0"/>
                <w:sz w:val="24"/>
              </w:rPr>
              <w:t>0.3</w:t>
            </w:r>
            <w:r>
              <w:rPr>
                <w:rFonts w:hint="eastAsia" w:ascii="宋体" w:hAnsi="宋体" w:cs="仿宋"/>
                <w:kern w:val="0"/>
                <w:sz w:val="24"/>
              </w:rPr>
              <w:t>分；中级工每人得</w:t>
            </w:r>
            <w:r>
              <w:rPr>
                <w:rFonts w:ascii="宋体" w:hAnsi="宋体" w:cs="仿宋"/>
                <w:kern w:val="0"/>
                <w:sz w:val="24"/>
              </w:rPr>
              <w:t>0.2</w:t>
            </w:r>
            <w:r>
              <w:rPr>
                <w:rFonts w:hint="eastAsia" w:ascii="宋体" w:hAnsi="宋体" w:cs="仿宋"/>
                <w:kern w:val="0"/>
                <w:sz w:val="24"/>
              </w:rPr>
              <w:t>分（最高</w:t>
            </w:r>
            <w:r>
              <w:rPr>
                <w:rFonts w:ascii="宋体" w:hAnsi="宋体" w:cs="仿宋"/>
                <w:kern w:val="0"/>
                <w:sz w:val="24"/>
              </w:rPr>
              <w:t>3</w:t>
            </w:r>
            <w:r>
              <w:rPr>
                <w:rFonts w:hint="eastAsia" w:ascii="宋体" w:hAnsi="宋体" w:cs="仿宋"/>
                <w:kern w:val="0"/>
                <w:sz w:val="24"/>
              </w:rPr>
              <w:t>分）。</w:t>
            </w:r>
          </w:p>
          <w:p>
            <w:pPr>
              <w:widowControl/>
              <w:adjustRightInd w:val="0"/>
              <w:snapToGrid w:val="0"/>
              <w:jc w:val="left"/>
              <w:rPr>
                <w:rFonts w:ascii="宋体" w:hAnsi="宋体" w:cs="仿宋"/>
                <w:kern w:val="0"/>
                <w:sz w:val="24"/>
              </w:rPr>
            </w:pPr>
            <w:r>
              <w:rPr>
                <w:rFonts w:hint="eastAsia" w:ascii="宋体" w:hAnsi="宋体" w:cs="仿宋"/>
                <w:kern w:val="0"/>
                <w:sz w:val="24"/>
              </w:rPr>
              <w:t>单人只计取最高级别，不得重复计分。本项最高计算至</w:t>
            </w:r>
            <w:r>
              <w:rPr>
                <w:rFonts w:ascii="宋体" w:hAnsi="宋体" w:cs="仿宋"/>
                <w:kern w:val="0"/>
                <w:sz w:val="24"/>
              </w:rPr>
              <w:t>20</w:t>
            </w:r>
            <w:r>
              <w:rPr>
                <w:rFonts w:hint="eastAsia" w:ascii="宋体" w:hAnsi="宋体" w:cs="仿宋"/>
                <w:kern w:val="0"/>
                <w:sz w:val="24"/>
              </w:rPr>
              <w:t>分。</w:t>
            </w:r>
          </w:p>
        </w:tc>
        <w:tc>
          <w:tcPr>
            <w:tcW w:w="60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cs="仿宋"/>
                <w:kern w:val="0"/>
                <w:sz w:val="24"/>
              </w:rPr>
            </w:pPr>
            <w:r>
              <w:rPr>
                <w:rFonts w:ascii="宋体" w:hAnsi="宋体" w:cs="仿宋"/>
                <w:kern w:val="0"/>
                <w:sz w:val="24"/>
              </w:rPr>
              <w:t>20</w:t>
            </w:r>
          </w:p>
        </w:tc>
        <w:tc>
          <w:tcPr>
            <w:tcW w:w="528"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r>
      <w:tr>
        <w:tblPrEx>
          <w:tblLayout w:type="fixed"/>
          <w:tblCellMar>
            <w:top w:w="0" w:type="dxa"/>
            <w:left w:w="108" w:type="dxa"/>
            <w:bottom w:w="0" w:type="dxa"/>
            <w:right w:w="108" w:type="dxa"/>
          </w:tblCellMar>
        </w:tblPrEx>
        <w:trPr>
          <w:trHeight w:val="2013" w:hRule="atLeast"/>
        </w:trPr>
        <w:tc>
          <w:tcPr>
            <w:tcW w:w="4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c>
          <w:tcPr>
            <w:tcW w:w="504" w:type="dxa"/>
            <w:vMerge w:val="continue"/>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p>
        </w:tc>
        <w:tc>
          <w:tcPr>
            <w:tcW w:w="60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仿宋"/>
                <w:kern w:val="0"/>
                <w:sz w:val="24"/>
              </w:rPr>
            </w:pPr>
            <w:r>
              <w:rPr>
                <w:rFonts w:ascii="宋体" w:hAnsi="宋体" w:cs="仿宋"/>
                <w:kern w:val="0"/>
                <w:sz w:val="24"/>
              </w:rPr>
              <w:t>3.2</w:t>
            </w:r>
          </w:p>
        </w:tc>
        <w:tc>
          <w:tcPr>
            <w:tcW w:w="564" w:type="dxa"/>
            <w:tcBorders>
              <w:top w:val="single" w:color="auto" w:sz="4" w:space="0"/>
              <w:left w:val="nil"/>
              <w:bottom w:val="single" w:color="auto" w:sz="4" w:space="0"/>
              <w:right w:val="single" w:color="auto" w:sz="4" w:space="0"/>
            </w:tcBorders>
            <w:vAlign w:val="center"/>
          </w:tcPr>
          <w:p>
            <w:pPr>
              <w:snapToGrid w:val="0"/>
              <w:spacing w:line="340" w:lineRule="exact"/>
              <w:jc w:val="center"/>
              <w:rPr>
                <w:rFonts w:ascii="宋体" w:hAnsi="宋体" w:cs="仿宋"/>
                <w:kern w:val="0"/>
                <w:sz w:val="24"/>
              </w:rPr>
            </w:pPr>
            <w:r>
              <w:rPr>
                <w:rFonts w:hint="eastAsia" w:ascii="宋体" w:hAnsi="宋体" w:cs="仿宋"/>
                <w:kern w:val="0"/>
                <w:sz w:val="24"/>
              </w:rPr>
              <w:t>合同履行</w:t>
            </w:r>
            <w:r>
              <w:rPr>
                <w:rFonts w:hint="eastAsia" w:ascii="宋体" w:hAnsi="宋体"/>
                <w:sz w:val="24"/>
              </w:rPr>
              <w:t>和市场行为</w:t>
            </w:r>
          </w:p>
        </w:tc>
        <w:tc>
          <w:tcPr>
            <w:tcW w:w="7188" w:type="dxa"/>
            <w:tcBorders>
              <w:top w:val="single" w:color="auto" w:sz="4" w:space="0"/>
              <w:left w:val="nil"/>
              <w:bottom w:val="single" w:color="auto" w:sz="4" w:space="0"/>
              <w:right w:val="single" w:color="auto" w:sz="4" w:space="0"/>
            </w:tcBorders>
          </w:tcPr>
          <w:p>
            <w:pPr>
              <w:rPr>
                <w:rFonts w:ascii="宋体" w:hAnsi="宋体" w:cs="仿宋"/>
                <w:kern w:val="0"/>
                <w:sz w:val="24"/>
              </w:rPr>
            </w:pPr>
          </w:p>
          <w:p>
            <w:pPr>
              <w:rPr>
                <w:rFonts w:ascii="宋体" w:hAnsi="宋体" w:cs="仿宋"/>
                <w:kern w:val="0"/>
                <w:sz w:val="24"/>
              </w:rPr>
            </w:pPr>
            <w:r>
              <w:rPr>
                <w:rFonts w:ascii="宋体" w:hAnsi="宋体" w:cs="仿宋"/>
                <w:kern w:val="0"/>
                <w:sz w:val="24"/>
              </w:rPr>
              <w:t>3.2.1</w:t>
            </w:r>
            <w:r>
              <w:rPr>
                <w:rFonts w:hint="eastAsia" w:ascii="宋体" w:hAnsi="宋体" w:cs="仿宋"/>
                <w:kern w:val="0"/>
                <w:sz w:val="24"/>
              </w:rPr>
              <w:t>合同履约（基础分</w:t>
            </w:r>
            <w:r>
              <w:rPr>
                <w:rFonts w:ascii="宋体" w:hAnsi="宋体" w:cs="仿宋"/>
                <w:kern w:val="0"/>
                <w:sz w:val="24"/>
              </w:rPr>
              <w:t>6</w:t>
            </w:r>
            <w:r>
              <w:rPr>
                <w:rFonts w:hint="eastAsia" w:ascii="宋体" w:hAnsi="宋体" w:cs="仿宋"/>
                <w:kern w:val="0"/>
                <w:sz w:val="24"/>
              </w:rPr>
              <w:t>分，评价期为近一年竣工验收合格的园林绿化工程项目，近</w:t>
            </w:r>
            <w:r>
              <w:rPr>
                <w:rFonts w:ascii="宋体" w:hAnsi="宋体" w:cs="仿宋"/>
                <w:kern w:val="0"/>
                <w:sz w:val="24"/>
              </w:rPr>
              <w:t>1</w:t>
            </w:r>
            <w:r>
              <w:rPr>
                <w:rFonts w:hint="eastAsia" w:ascii="宋体" w:hAnsi="宋体" w:cs="仿宋"/>
                <w:kern w:val="0"/>
                <w:sz w:val="24"/>
              </w:rPr>
              <w:t>年无在建园林绿化工程项目的基本分</w:t>
            </w:r>
            <w:r>
              <w:rPr>
                <w:rFonts w:ascii="宋体" w:hAnsi="宋体" w:cs="仿宋"/>
                <w:kern w:val="0"/>
                <w:sz w:val="24"/>
              </w:rPr>
              <w:t>3</w:t>
            </w:r>
            <w:r>
              <w:rPr>
                <w:rFonts w:hint="eastAsia" w:ascii="宋体" w:hAnsi="宋体" w:cs="仿宋"/>
                <w:kern w:val="0"/>
                <w:sz w:val="24"/>
              </w:rPr>
              <w:t>分）。</w:t>
            </w:r>
            <w:r>
              <w:rPr>
                <w:rFonts w:ascii="宋体" w:hAnsi="宋体" w:cs="仿宋"/>
                <w:kern w:val="0"/>
                <w:sz w:val="24"/>
              </w:rPr>
              <w:t xml:space="preserve">  </w:t>
            </w:r>
          </w:p>
          <w:p>
            <w:pPr>
              <w:rPr>
                <w:rFonts w:ascii="宋体" w:hAnsi="宋体" w:cs="仿宋"/>
                <w:kern w:val="0"/>
                <w:sz w:val="24"/>
              </w:rPr>
            </w:pPr>
            <w:r>
              <w:rPr>
                <w:rFonts w:ascii="宋体" w:hAnsi="宋体" w:cs="仿宋"/>
                <w:kern w:val="0"/>
                <w:sz w:val="24"/>
              </w:rPr>
              <w:t>3.2.1.1</w:t>
            </w:r>
            <w:r>
              <w:rPr>
                <w:rFonts w:hint="eastAsia" w:ascii="宋体" w:hAnsi="宋体" w:cs="仿宋"/>
                <w:kern w:val="0"/>
                <w:sz w:val="24"/>
              </w:rPr>
              <w:t>评价内容：企业的园林绿化工程项目（工程量</w:t>
            </w:r>
            <w:r>
              <w:rPr>
                <w:rFonts w:ascii="宋体" w:hAnsi="宋体" w:cs="仿宋"/>
                <w:kern w:val="0"/>
                <w:sz w:val="24"/>
              </w:rPr>
              <w:t>100</w:t>
            </w:r>
            <w:r>
              <w:rPr>
                <w:rFonts w:hint="eastAsia" w:ascii="宋体" w:hAnsi="宋体" w:cs="仿宋"/>
                <w:kern w:val="0"/>
                <w:sz w:val="24"/>
              </w:rPr>
              <w:t>万元及以上）的合同履约情况。</w:t>
            </w:r>
          </w:p>
          <w:p>
            <w:pPr>
              <w:rPr>
                <w:rFonts w:ascii="宋体" w:hAnsi="宋体" w:cs="仿宋"/>
                <w:kern w:val="0"/>
                <w:sz w:val="24"/>
              </w:rPr>
            </w:pPr>
            <w:r>
              <w:rPr>
                <w:rFonts w:ascii="宋体" w:hAnsi="宋体" w:cs="仿宋"/>
                <w:kern w:val="0"/>
                <w:sz w:val="24"/>
              </w:rPr>
              <w:t>3.2.1.2</w:t>
            </w:r>
            <w:r>
              <w:rPr>
                <w:rFonts w:hint="eastAsia" w:ascii="宋体" w:hAnsi="宋体" w:cs="仿宋"/>
                <w:kern w:val="0"/>
                <w:sz w:val="24"/>
              </w:rPr>
              <w:t>评价方式：各级建设行政主管部门组织的合同履约检查结果通报和发包人对承包人施工合同履约评价。</w:t>
            </w:r>
          </w:p>
          <w:p>
            <w:pPr>
              <w:rPr>
                <w:rFonts w:ascii="宋体" w:hAnsi="宋体" w:cs="仿宋"/>
                <w:kern w:val="0"/>
                <w:sz w:val="24"/>
              </w:rPr>
            </w:pPr>
            <w:r>
              <w:rPr>
                <w:rFonts w:ascii="宋体" w:hAnsi="宋体" w:cs="仿宋"/>
                <w:kern w:val="0"/>
                <w:sz w:val="24"/>
              </w:rPr>
              <w:t>3.2.1.3</w:t>
            </w:r>
            <w:r>
              <w:rPr>
                <w:rFonts w:hint="eastAsia" w:ascii="宋体" w:hAnsi="宋体" w:cs="仿宋"/>
                <w:kern w:val="0"/>
                <w:sz w:val="24"/>
              </w:rPr>
              <w:t>评分标准：</w:t>
            </w:r>
          </w:p>
          <w:p>
            <w:pPr>
              <w:rPr>
                <w:rFonts w:ascii="宋体" w:hAnsi="宋体" w:cs="仿宋"/>
                <w:kern w:val="0"/>
                <w:sz w:val="24"/>
              </w:rPr>
            </w:pPr>
            <w:r>
              <w:rPr>
                <w:rFonts w:hint="eastAsia" w:ascii="宋体" w:hAnsi="宋体" w:cs="仿宋"/>
                <w:kern w:val="0"/>
                <w:sz w:val="24"/>
              </w:rPr>
              <w:t>（</w:t>
            </w:r>
            <w:r>
              <w:rPr>
                <w:rFonts w:ascii="宋体" w:hAnsi="宋体" w:cs="仿宋"/>
                <w:kern w:val="0"/>
                <w:sz w:val="24"/>
              </w:rPr>
              <w:t>1</w:t>
            </w:r>
            <w:r>
              <w:rPr>
                <w:rFonts w:hint="eastAsia" w:ascii="宋体" w:hAnsi="宋体" w:cs="仿宋"/>
                <w:kern w:val="0"/>
                <w:sz w:val="24"/>
              </w:rPr>
              <w:t>）履约检查评价。承接的申报类别相对应的工程项目在合同履约检查中企业被通报批评的，每个项目每次扣</w:t>
            </w:r>
            <w:r>
              <w:rPr>
                <w:rFonts w:ascii="宋体" w:hAnsi="宋体" w:cs="仿宋"/>
                <w:kern w:val="0"/>
                <w:sz w:val="24"/>
              </w:rPr>
              <w:t>1</w:t>
            </w:r>
            <w:r>
              <w:rPr>
                <w:rFonts w:hint="eastAsia" w:ascii="宋体" w:hAnsi="宋体" w:cs="仿宋"/>
                <w:kern w:val="0"/>
                <w:sz w:val="24"/>
              </w:rPr>
              <w:t>分，总分</w:t>
            </w:r>
            <w:r>
              <w:rPr>
                <w:rFonts w:ascii="宋体" w:hAnsi="宋体" w:cs="仿宋"/>
                <w:kern w:val="0"/>
                <w:sz w:val="24"/>
              </w:rPr>
              <w:t>5</w:t>
            </w:r>
            <w:r>
              <w:rPr>
                <w:rFonts w:hint="eastAsia" w:ascii="宋体" w:hAnsi="宋体" w:cs="仿宋"/>
                <w:kern w:val="0"/>
                <w:sz w:val="24"/>
              </w:rPr>
              <w:t>分，扣完为止。（扣分时限为自文件发布之日起</w:t>
            </w:r>
            <w:r>
              <w:rPr>
                <w:rFonts w:ascii="宋体" w:hAnsi="宋体" w:cs="仿宋"/>
                <w:kern w:val="0"/>
                <w:sz w:val="24"/>
              </w:rPr>
              <w:t>1</w:t>
            </w:r>
            <w:r>
              <w:rPr>
                <w:rFonts w:hint="eastAsia" w:ascii="宋体" w:hAnsi="宋体" w:cs="仿宋"/>
                <w:kern w:val="0"/>
                <w:sz w:val="24"/>
              </w:rPr>
              <w:t>年，扣分实行动态叠加）</w:t>
            </w:r>
          </w:p>
          <w:p>
            <w:pPr>
              <w:spacing w:line="300" w:lineRule="exact"/>
              <w:rPr>
                <w:rFonts w:ascii="宋体" w:hAnsi="宋体" w:cs="仿宋"/>
                <w:kern w:val="0"/>
                <w:sz w:val="24"/>
              </w:rPr>
            </w:pPr>
            <w:r>
              <w:rPr>
                <w:rFonts w:hint="eastAsia" w:ascii="宋体" w:hAnsi="宋体" w:cs="仿宋"/>
                <w:kern w:val="0"/>
                <w:sz w:val="24"/>
              </w:rPr>
              <w:t>（</w:t>
            </w:r>
            <w:r>
              <w:rPr>
                <w:rFonts w:ascii="宋体" w:hAnsi="宋体" w:cs="仿宋"/>
                <w:kern w:val="0"/>
                <w:sz w:val="24"/>
              </w:rPr>
              <w:t>2</w:t>
            </w:r>
            <w:r>
              <w:rPr>
                <w:rFonts w:hint="eastAsia" w:ascii="宋体" w:hAnsi="宋体" w:cs="仿宋"/>
                <w:kern w:val="0"/>
                <w:sz w:val="24"/>
              </w:rPr>
              <w:t>）发包人对企业园林绿化工程项目的履约评价。在工程项目竣工验收合格后，由项目发包人对承包人进行施工合同履约综合评价，评价结果为“好”不扣分，“较好”扣</w:t>
            </w:r>
            <w:r>
              <w:rPr>
                <w:rFonts w:ascii="宋体" w:hAnsi="宋体" w:cs="仿宋"/>
                <w:kern w:val="0"/>
                <w:sz w:val="24"/>
              </w:rPr>
              <w:t>0.1</w:t>
            </w:r>
            <w:r>
              <w:rPr>
                <w:rFonts w:hint="eastAsia" w:ascii="宋体" w:hAnsi="宋体" w:cs="仿宋"/>
                <w:kern w:val="0"/>
                <w:sz w:val="24"/>
              </w:rPr>
              <w:t>分，“一般”扣</w:t>
            </w:r>
            <w:r>
              <w:rPr>
                <w:rFonts w:ascii="宋体" w:hAnsi="宋体" w:cs="仿宋"/>
                <w:kern w:val="0"/>
                <w:sz w:val="24"/>
              </w:rPr>
              <w:t>0.3</w:t>
            </w:r>
            <w:r>
              <w:rPr>
                <w:rFonts w:hint="eastAsia" w:ascii="宋体" w:hAnsi="宋体" w:cs="仿宋"/>
                <w:kern w:val="0"/>
                <w:sz w:val="24"/>
              </w:rPr>
              <w:t>分，“差”</w:t>
            </w:r>
            <w:r>
              <w:rPr>
                <w:rFonts w:ascii="宋体" w:hAnsi="宋体" w:cs="仿宋"/>
                <w:kern w:val="0"/>
                <w:sz w:val="24"/>
              </w:rPr>
              <w:t xml:space="preserve"> </w:t>
            </w:r>
            <w:r>
              <w:rPr>
                <w:rFonts w:hint="eastAsia" w:ascii="宋体" w:hAnsi="宋体" w:cs="仿宋"/>
                <w:kern w:val="0"/>
                <w:sz w:val="24"/>
              </w:rPr>
              <w:t>扣</w:t>
            </w:r>
            <w:r>
              <w:rPr>
                <w:rFonts w:ascii="宋体" w:hAnsi="宋体" w:cs="仿宋"/>
                <w:kern w:val="0"/>
                <w:sz w:val="24"/>
              </w:rPr>
              <w:t>0.5</w:t>
            </w:r>
            <w:r>
              <w:rPr>
                <w:rFonts w:hint="eastAsia" w:ascii="宋体" w:hAnsi="宋体" w:cs="仿宋"/>
                <w:kern w:val="0"/>
                <w:sz w:val="24"/>
              </w:rPr>
              <w:t>分，总分</w:t>
            </w:r>
            <w:r>
              <w:rPr>
                <w:rFonts w:ascii="宋体" w:hAnsi="宋体" w:cs="仿宋"/>
                <w:kern w:val="0"/>
                <w:sz w:val="24"/>
              </w:rPr>
              <w:t>2</w:t>
            </w:r>
            <w:r>
              <w:rPr>
                <w:rFonts w:hint="eastAsia" w:ascii="宋体" w:hAnsi="宋体" w:cs="仿宋"/>
                <w:kern w:val="0"/>
                <w:sz w:val="24"/>
              </w:rPr>
              <w:t>分，扣完为止（动态计分）。</w:t>
            </w:r>
          </w:p>
          <w:p>
            <w:pPr>
              <w:spacing w:line="300" w:lineRule="exact"/>
              <w:rPr>
                <w:rFonts w:ascii="宋体" w:hAnsi="宋体"/>
                <w:sz w:val="24"/>
              </w:rPr>
            </w:pPr>
            <w:r>
              <w:rPr>
                <w:rFonts w:ascii="宋体" w:hAnsi="宋体"/>
                <w:sz w:val="24"/>
              </w:rPr>
              <w:t>3.2.2</w:t>
            </w:r>
            <w:r>
              <w:rPr>
                <w:rFonts w:hint="eastAsia" w:ascii="宋体" w:hAnsi="宋体"/>
                <w:sz w:val="24"/>
              </w:rPr>
              <w:t>市场行为（基础分</w:t>
            </w:r>
            <w:r>
              <w:rPr>
                <w:rFonts w:ascii="宋体" w:hAnsi="宋体"/>
                <w:sz w:val="24"/>
              </w:rPr>
              <w:t>4</w:t>
            </w:r>
            <w:r>
              <w:rPr>
                <w:rFonts w:hint="eastAsia" w:ascii="宋体" w:hAnsi="宋体"/>
                <w:sz w:val="24"/>
              </w:rPr>
              <w:t>分）</w:t>
            </w:r>
          </w:p>
          <w:p>
            <w:pPr>
              <w:spacing w:line="300" w:lineRule="exact"/>
              <w:rPr>
                <w:rFonts w:ascii="宋体" w:hAnsi="宋体"/>
                <w:sz w:val="24"/>
              </w:rPr>
            </w:pPr>
            <w:r>
              <w:rPr>
                <w:rFonts w:ascii="宋体" w:hAnsi="宋体"/>
                <w:sz w:val="24"/>
              </w:rPr>
              <w:t>3.2.2.1</w:t>
            </w:r>
            <w:r>
              <w:rPr>
                <w:rFonts w:hint="eastAsia" w:ascii="宋体" w:hAnsi="宋体"/>
                <w:sz w:val="24"/>
              </w:rPr>
              <w:t>评价内容：企业的市场行为。</w:t>
            </w:r>
          </w:p>
          <w:p>
            <w:pPr>
              <w:spacing w:line="300" w:lineRule="exact"/>
              <w:rPr>
                <w:rFonts w:ascii="宋体" w:hAnsi="宋体"/>
                <w:sz w:val="24"/>
              </w:rPr>
            </w:pPr>
            <w:r>
              <w:rPr>
                <w:rFonts w:ascii="宋体" w:hAnsi="宋体"/>
                <w:sz w:val="24"/>
              </w:rPr>
              <w:t>3.2.2.2</w:t>
            </w:r>
            <w:r>
              <w:rPr>
                <w:rFonts w:hint="eastAsia" w:ascii="宋体" w:hAnsi="宋体"/>
                <w:sz w:val="24"/>
              </w:rPr>
              <w:t>评价方式：查阅绍兴各级建设行政主管部门或招投标管理部门通报文件，市外企业根据注册地建设主管部门意见进行评价。</w:t>
            </w:r>
          </w:p>
          <w:p>
            <w:pPr>
              <w:rPr>
                <w:rFonts w:ascii="宋体" w:hAnsi="宋体"/>
                <w:sz w:val="24"/>
              </w:rPr>
            </w:pPr>
            <w:r>
              <w:rPr>
                <w:rFonts w:ascii="宋体" w:hAnsi="宋体"/>
                <w:sz w:val="24"/>
              </w:rPr>
              <w:t>3.2.2.3</w:t>
            </w:r>
            <w:r>
              <w:rPr>
                <w:rFonts w:hint="eastAsia" w:ascii="宋体" w:hAnsi="宋体"/>
                <w:sz w:val="24"/>
              </w:rPr>
              <w:t>评分标准：在园林绿化工程投标中及工程承包中企业被通报批评的</w:t>
            </w:r>
            <w:r>
              <w:rPr>
                <w:rFonts w:ascii="宋体" w:hAnsi="宋体"/>
                <w:sz w:val="24"/>
              </w:rPr>
              <w:t>(</w:t>
            </w:r>
            <w:r>
              <w:rPr>
                <w:rFonts w:hint="eastAsia" w:ascii="宋体" w:hAnsi="宋体"/>
                <w:sz w:val="24"/>
              </w:rPr>
              <w:t>公示之日下一个评价周期始起至公示期结束日所在评价周期满止</w:t>
            </w:r>
            <w:r>
              <w:rPr>
                <w:rFonts w:ascii="宋体" w:hAnsi="宋体"/>
                <w:sz w:val="24"/>
              </w:rPr>
              <w:t>)</w:t>
            </w:r>
            <w:r>
              <w:rPr>
                <w:rFonts w:hint="eastAsia" w:ascii="宋体" w:hAnsi="宋体"/>
                <w:sz w:val="24"/>
              </w:rPr>
              <w:t>，每次扣</w:t>
            </w:r>
            <w:r>
              <w:rPr>
                <w:rFonts w:ascii="宋体" w:hAnsi="宋体"/>
                <w:sz w:val="24"/>
              </w:rPr>
              <w:t>1</w:t>
            </w:r>
            <w:r>
              <w:rPr>
                <w:rFonts w:hint="eastAsia" w:ascii="宋体" w:hAnsi="宋体"/>
                <w:sz w:val="24"/>
              </w:rPr>
              <w:t>分，总分</w:t>
            </w:r>
            <w:r>
              <w:rPr>
                <w:rFonts w:ascii="宋体" w:hAnsi="宋体"/>
                <w:sz w:val="24"/>
              </w:rPr>
              <w:t>4</w:t>
            </w:r>
            <w:r>
              <w:rPr>
                <w:rFonts w:hint="eastAsia" w:ascii="宋体" w:hAnsi="宋体"/>
                <w:sz w:val="24"/>
              </w:rPr>
              <w:t>分，扣完为止。</w:t>
            </w:r>
          </w:p>
          <w:p>
            <w:pPr>
              <w:rPr>
                <w:rFonts w:ascii="宋体" w:hAnsi="宋体"/>
                <w:sz w:val="24"/>
              </w:rPr>
            </w:pPr>
            <w:r>
              <w:rPr>
                <w:rFonts w:ascii="宋体" w:hAnsi="宋体"/>
                <w:sz w:val="24"/>
              </w:rPr>
              <w:t>3.2.3</w:t>
            </w:r>
            <w:r>
              <w:rPr>
                <w:rFonts w:hint="eastAsia" w:ascii="宋体" w:hAnsi="宋体"/>
                <w:sz w:val="24"/>
              </w:rPr>
              <w:t>农民工实名制管理（基础分</w:t>
            </w:r>
            <w:r>
              <w:rPr>
                <w:rFonts w:ascii="宋体" w:hAnsi="宋体"/>
                <w:sz w:val="24"/>
              </w:rPr>
              <w:t>2</w:t>
            </w:r>
            <w:r>
              <w:rPr>
                <w:rFonts w:hint="eastAsia" w:ascii="宋体" w:hAnsi="宋体"/>
                <w:sz w:val="24"/>
              </w:rPr>
              <w:t>分，近</w:t>
            </w:r>
            <w:r>
              <w:rPr>
                <w:rFonts w:ascii="宋体" w:hAnsi="宋体"/>
                <w:sz w:val="24"/>
              </w:rPr>
              <w:t>2</w:t>
            </w:r>
            <w:r>
              <w:rPr>
                <w:rFonts w:hint="eastAsia" w:ascii="宋体" w:hAnsi="宋体"/>
                <w:sz w:val="24"/>
              </w:rPr>
              <w:t>年无在建园林绿化工程项目或无农民工工资支付保障</w:t>
            </w:r>
            <w:r>
              <w:rPr>
                <w:rFonts w:hint="eastAsia" w:ascii="宋体" w:hAnsi="宋体"/>
                <w:bCs/>
                <w:sz w:val="24"/>
              </w:rPr>
              <w:t>实际</w:t>
            </w:r>
            <w:r>
              <w:rPr>
                <w:rFonts w:hint="eastAsia" w:ascii="宋体" w:hAnsi="宋体"/>
                <w:sz w:val="24"/>
              </w:rPr>
              <w:t>措施的基本分</w:t>
            </w:r>
            <w:r>
              <w:rPr>
                <w:rFonts w:ascii="宋体" w:hAnsi="宋体"/>
                <w:sz w:val="24"/>
              </w:rPr>
              <w:t>1</w:t>
            </w:r>
            <w:r>
              <w:rPr>
                <w:rFonts w:hint="eastAsia" w:ascii="宋体" w:hAnsi="宋体"/>
                <w:sz w:val="24"/>
              </w:rPr>
              <w:t>分）</w:t>
            </w:r>
          </w:p>
          <w:p>
            <w:pPr>
              <w:rPr>
                <w:rFonts w:ascii="宋体" w:hAnsi="宋体"/>
                <w:sz w:val="24"/>
              </w:rPr>
            </w:pPr>
            <w:r>
              <w:rPr>
                <w:rFonts w:ascii="宋体" w:hAnsi="宋体"/>
                <w:sz w:val="24"/>
              </w:rPr>
              <w:t>3.2.3.1</w:t>
            </w:r>
            <w:r>
              <w:rPr>
                <w:rFonts w:hint="eastAsia" w:ascii="宋体" w:hAnsi="宋体"/>
                <w:sz w:val="24"/>
              </w:rPr>
              <w:t>评价内容：企业的实名制管理情况。</w:t>
            </w:r>
          </w:p>
          <w:p>
            <w:pPr>
              <w:rPr>
                <w:rFonts w:ascii="宋体" w:hAnsi="宋体"/>
                <w:sz w:val="24"/>
              </w:rPr>
            </w:pPr>
            <w:r>
              <w:rPr>
                <w:rFonts w:ascii="宋体" w:hAnsi="宋体"/>
                <w:sz w:val="24"/>
              </w:rPr>
              <w:t>3.2.3.2</w:t>
            </w:r>
            <w:r>
              <w:rPr>
                <w:rFonts w:hint="eastAsia" w:ascii="宋体" w:hAnsi="宋体"/>
                <w:sz w:val="24"/>
              </w:rPr>
              <w:t>评价方式：查阅企业现场实名制管理、保障民工工资支付的措施及拖欠民工工资的通报。</w:t>
            </w:r>
          </w:p>
          <w:p>
            <w:pPr>
              <w:spacing w:line="260" w:lineRule="exact"/>
              <w:rPr>
                <w:rFonts w:ascii="宋体" w:hAnsi="宋体"/>
                <w:sz w:val="24"/>
              </w:rPr>
            </w:pPr>
            <w:r>
              <w:rPr>
                <w:rFonts w:ascii="宋体" w:hAnsi="宋体"/>
                <w:sz w:val="24"/>
              </w:rPr>
              <w:t>3.2.3.3</w:t>
            </w:r>
            <w:r>
              <w:rPr>
                <w:rFonts w:hint="eastAsia" w:ascii="宋体" w:hAnsi="宋体"/>
                <w:sz w:val="24"/>
              </w:rPr>
              <w:t>评分标准：</w:t>
            </w:r>
          </w:p>
          <w:p>
            <w:pPr>
              <w:spacing w:line="260" w:lineRule="exac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）近</w:t>
            </w:r>
            <w:r>
              <w:rPr>
                <w:rFonts w:ascii="宋体" w:hAnsi="宋体"/>
                <w:sz w:val="24"/>
              </w:rPr>
              <w:t>2</w:t>
            </w:r>
            <w:r>
              <w:rPr>
                <w:rFonts w:hint="eastAsia" w:ascii="宋体" w:hAnsi="宋体"/>
                <w:sz w:val="24"/>
              </w:rPr>
              <w:t>年企业未按照工程施工现场作业人员实名制管理的有关规定执行，被各级建设主管部门通报的，每次扣</w:t>
            </w:r>
            <w:r>
              <w:rPr>
                <w:rFonts w:ascii="宋体" w:hAnsi="宋体"/>
                <w:sz w:val="24"/>
              </w:rPr>
              <w:t>0.5</w:t>
            </w:r>
            <w:r>
              <w:rPr>
                <w:rFonts w:hint="eastAsia" w:ascii="宋体" w:hAnsi="宋体"/>
                <w:sz w:val="24"/>
              </w:rPr>
              <w:t>分。</w:t>
            </w:r>
          </w:p>
          <w:p>
            <w:pPr>
              <w:spacing w:line="300" w:lineRule="exac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）近</w:t>
            </w:r>
            <w:r>
              <w:rPr>
                <w:rFonts w:ascii="宋体" w:hAnsi="宋体"/>
                <w:sz w:val="24"/>
              </w:rPr>
              <w:t>2</w:t>
            </w:r>
            <w:r>
              <w:rPr>
                <w:rFonts w:hint="eastAsia" w:ascii="宋体" w:hAnsi="宋体"/>
                <w:sz w:val="24"/>
              </w:rPr>
              <w:t>年在绍兴辖区内发生民工欠薪纠纷，被各级建设或劳动保障行政主管部门通报的，每次扣</w:t>
            </w:r>
            <w:r>
              <w:rPr>
                <w:rFonts w:ascii="宋体" w:hAnsi="宋体"/>
                <w:sz w:val="24"/>
              </w:rPr>
              <w:t>0.5</w:t>
            </w:r>
            <w:r>
              <w:rPr>
                <w:rFonts w:hint="eastAsia" w:ascii="宋体" w:hAnsi="宋体"/>
                <w:sz w:val="24"/>
              </w:rPr>
              <w:t>分。市外企业根据注册地建设主管部门意见进行评价。</w:t>
            </w:r>
          </w:p>
          <w:p>
            <w:pPr>
              <w:widowControl/>
              <w:adjustRightInd w:val="0"/>
              <w:snapToGrid w:val="0"/>
              <w:ind w:left="240" w:hanging="240" w:hangingChars="100"/>
              <w:jc w:val="left"/>
              <w:rPr>
                <w:rFonts w:ascii="宋体" w:hAnsi="宋体" w:cs="仿宋"/>
                <w:kern w:val="0"/>
                <w:sz w:val="24"/>
              </w:rPr>
            </w:pPr>
            <w:r>
              <w:rPr>
                <w:rFonts w:hint="eastAsia" w:ascii="宋体" w:hAnsi="宋体"/>
                <w:sz w:val="24"/>
              </w:rPr>
              <w:t>以上（</w:t>
            </w:r>
            <w:r>
              <w:rPr>
                <w:rFonts w:ascii="宋体" w:hAnsi="宋体"/>
                <w:sz w:val="24"/>
              </w:rPr>
              <w:t>1</w:t>
            </w:r>
            <w:r>
              <w:rPr>
                <w:rFonts w:hint="eastAsia" w:ascii="宋体" w:hAnsi="宋体"/>
                <w:sz w:val="24"/>
              </w:rPr>
              <w:t>）～（</w:t>
            </w:r>
            <w:r>
              <w:rPr>
                <w:rFonts w:ascii="宋体" w:hAnsi="宋体"/>
                <w:sz w:val="24"/>
              </w:rPr>
              <w:t>2</w:t>
            </w:r>
            <w:r>
              <w:rPr>
                <w:rFonts w:hint="eastAsia" w:ascii="宋体" w:hAnsi="宋体"/>
                <w:sz w:val="24"/>
              </w:rPr>
              <w:t>）累计扣完</w:t>
            </w:r>
            <w:r>
              <w:rPr>
                <w:rFonts w:ascii="宋体" w:hAnsi="宋体"/>
                <w:sz w:val="24"/>
              </w:rPr>
              <w:t>2</w:t>
            </w:r>
            <w:r>
              <w:rPr>
                <w:rFonts w:hint="eastAsia" w:ascii="宋体" w:hAnsi="宋体"/>
                <w:sz w:val="24"/>
              </w:rPr>
              <w:t>分为止。</w:t>
            </w:r>
          </w:p>
        </w:tc>
        <w:tc>
          <w:tcPr>
            <w:tcW w:w="60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仿宋"/>
                <w:kern w:val="0"/>
                <w:sz w:val="24"/>
              </w:rPr>
            </w:pPr>
            <w:r>
              <w:rPr>
                <w:rFonts w:ascii="宋体" w:hAnsi="宋体" w:cs="仿宋"/>
                <w:kern w:val="0"/>
                <w:sz w:val="24"/>
              </w:rPr>
              <w:t>12</w:t>
            </w:r>
          </w:p>
        </w:tc>
        <w:tc>
          <w:tcPr>
            <w:tcW w:w="528" w:type="dxa"/>
            <w:tcBorders>
              <w:top w:val="single" w:color="auto" w:sz="4" w:space="0"/>
              <w:left w:val="nil"/>
              <w:bottom w:val="single" w:color="auto" w:sz="4" w:space="0"/>
              <w:right w:val="single" w:color="auto" w:sz="4" w:space="0"/>
            </w:tcBorders>
            <w:vAlign w:val="center"/>
          </w:tcPr>
          <w:p>
            <w:pPr>
              <w:widowControl/>
              <w:spacing w:line="340" w:lineRule="exact"/>
              <w:jc w:val="left"/>
              <w:rPr>
                <w:rFonts w:ascii="宋体" w:hAnsi="宋体" w:cs="仿宋"/>
                <w:kern w:val="0"/>
                <w:sz w:val="24"/>
              </w:rPr>
            </w:pPr>
            <w:r>
              <w:rPr>
                <w:rFonts w:ascii="宋体" w:hAnsi="宋体" w:cs="仿宋"/>
                <w:kern w:val="0"/>
                <w:sz w:val="24"/>
              </w:rPr>
              <w:t xml:space="preserve">                                                                                                                                     </w:t>
            </w:r>
          </w:p>
        </w:tc>
      </w:tr>
      <w:tr>
        <w:tblPrEx>
          <w:tblLayout w:type="fixed"/>
          <w:tblCellMar>
            <w:top w:w="0" w:type="dxa"/>
            <w:left w:w="108" w:type="dxa"/>
            <w:bottom w:w="0" w:type="dxa"/>
            <w:right w:w="108" w:type="dxa"/>
          </w:tblCellMar>
        </w:tblPrEx>
        <w:trPr>
          <w:trHeight w:val="3081" w:hRule="atLeast"/>
        </w:trPr>
        <w:tc>
          <w:tcPr>
            <w:tcW w:w="42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kern w:val="0"/>
                <w:sz w:val="24"/>
              </w:rPr>
            </w:pPr>
          </w:p>
        </w:tc>
        <w:tc>
          <w:tcPr>
            <w:tcW w:w="504" w:type="dxa"/>
            <w:vMerge w:val="continue"/>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仿宋"/>
                <w:kern w:val="0"/>
                <w:sz w:val="24"/>
              </w:rPr>
            </w:pPr>
          </w:p>
        </w:tc>
        <w:tc>
          <w:tcPr>
            <w:tcW w:w="600" w:type="dxa"/>
            <w:vMerge w:val="restart"/>
            <w:tcBorders>
              <w:top w:val="single" w:color="auto" w:sz="4" w:space="0"/>
              <w:left w:val="single" w:color="auto" w:sz="4" w:space="0"/>
              <w:right w:val="single" w:color="auto" w:sz="4" w:space="0"/>
            </w:tcBorders>
            <w:vAlign w:val="center"/>
          </w:tcPr>
          <w:p>
            <w:pPr>
              <w:rPr>
                <w:rFonts w:ascii="宋体" w:hAnsi="宋体" w:cs="仿宋"/>
                <w:kern w:val="0"/>
                <w:sz w:val="24"/>
              </w:rPr>
            </w:pPr>
            <w:r>
              <w:rPr>
                <w:rFonts w:ascii="宋体" w:hAnsi="宋体" w:cs="仿宋"/>
                <w:kern w:val="0"/>
                <w:sz w:val="24"/>
              </w:rPr>
              <w:t>3.3</w:t>
            </w:r>
          </w:p>
        </w:tc>
        <w:tc>
          <w:tcPr>
            <w:tcW w:w="564" w:type="dxa"/>
            <w:vMerge w:val="restart"/>
            <w:tcBorders>
              <w:top w:val="single" w:color="auto" w:sz="4" w:space="0"/>
              <w:left w:val="nil"/>
              <w:right w:val="single" w:color="auto" w:sz="4" w:space="0"/>
            </w:tcBorders>
            <w:vAlign w:val="center"/>
          </w:tcPr>
          <w:p>
            <w:pPr>
              <w:spacing w:line="340" w:lineRule="exact"/>
              <w:rPr>
                <w:rFonts w:ascii="宋体" w:hAnsi="宋体" w:cs="仿宋"/>
                <w:kern w:val="0"/>
                <w:sz w:val="24"/>
              </w:rPr>
            </w:pPr>
            <w:r>
              <w:rPr>
                <w:rFonts w:hint="eastAsia" w:ascii="宋体" w:hAnsi="宋体" w:cs="仿宋"/>
                <w:kern w:val="0"/>
                <w:sz w:val="24"/>
              </w:rPr>
              <w:t>社会</w:t>
            </w:r>
          </w:p>
          <w:p>
            <w:pPr>
              <w:spacing w:line="340" w:lineRule="exact"/>
              <w:rPr>
                <w:rFonts w:ascii="宋体" w:hAnsi="宋体" w:cs="仿宋"/>
                <w:kern w:val="0"/>
                <w:sz w:val="24"/>
              </w:rPr>
            </w:pPr>
            <w:r>
              <w:rPr>
                <w:rFonts w:hint="eastAsia" w:ascii="宋体" w:hAnsi="宋体" w:cs="仿宋"/>
                <w:kern w:val="0"/>
                <w:sz w:val="24"/>
              </w:rPr>
              <w:t>责任</w:t>
            </w:r>
          </w:p>
        </w:tc>
        <w:tc>
          <w:tcPr>
            <w:tcW w:w="7188" w:type="dxa"/>
            <w:tcBorders>
              <w:top w:val="single" w:color="auto" w:sz="4" w:space="0"/>
              <w:left w:val="nil"/>
              <w:bottom w:val="single" w:color="auto" w:sz="4" w:space="0"/>
              <w:right w:val="single" w:color="auto" w:sz="4" w:space="0"/>
            </w:tcBorders>
            <w:vAlign w:val="center"/>
          </w:tcPr>
          <w:p>
            <w:pPr>
              <w:widowControl/>
              <w:adjustRightInd w:val="0"/>
              <w:snapToGrid w:val="0"/>
              <w:spacing w:line="340" w:lineRule="exact"/>
              <w:rPr>
                <w:rFonts w:ascii="宋体" w:hAnsi="宋体" w:cs="仿宋"/>
                <w:kern w:val="0"/>
                <w:sz w:val="24"/>
              </w:rPr>
            </w:pPr>
            <w:r>
              <w:rPr>
                <w:rFonts w:ascii="宋体" w:hAnsi="宋体" w:cs="仿宋"/>
                <w:kern w:val="0"/>
                <w:sz w:val="24"/>
              </w:rPr>
              <w:t>3.3.1</w:t>
            </w:r>
            <w:r>
              <w:rPr>
                <w:rFonts w:hint="eastAsia" w:ascii="宋体" w:hAnsi="宋体" w:cs="仿宋"/>
                <w:kern w:val="0"/>
                <w:sz w:val="24"/>
              </w:rPr>
              <w:t>地方税收贡献</w:t>
            </w:r>
          </w:p>
          <w:p>
            <w:pPr>
              <w:widowControl/>
              <w:adjustRightInd w:val="0"/>
              <w:snapToGrid w:val="0"/>
              <w:spacing w:line="340" w:lineRule="exact"/>
              <w:rPr>
                <w:rFonts w:ascii="宋体" w:hAnsi="宋体" w:cs="仿宋"/>
                <w:kern w:val="0"/>
                <w:sz w:val="24"/>
              </w:rPr>
            </w:pPr>
            <w:r>
              <w:rPr>
                <w:rFonts w:ascii="宋体" w:hAnsi="宋体" w:cs="仿宋"/>
                <w:kern w:val="0"/>
                <w:sz w:val="24"/>
              </w:rPr>
              <w:t>3.3.1.1</w:t>
            </w:r>
            <w:r>
              <w:rPr>
                <w:rFonts w:hint="eastAsia" w:ascii="宋体" w:hAnsi="宋体" w:cs="仿宋"/>
                <w:kern w:val="0"/>
                <w:sz w:val="24"/>
              </w:rPr>
              <w:t>评价内容：企业上年度税收贡献情况。</w:t>
            </w:r>
          </w:p>
          <w:p>
            <w:pPr>
              <w:widowControl/>
              <w:adjustRightInd w:val="0"/>
              <w:snapToGrid w:val="0"/>
              <w:spacing w:line="340" w:lineRule="exact"/>
              <w:rPr>
                <w:rFonts w:ascii="宋体" w:hAnsi="宋体" w:cs="仿宋"/>
                <w:kern w:val="0"/>
                <w:sz w:val="24"/>
              </w:rPr>
            </w:pPr>
            <w:r>
              <w:rPr>
                <w:rFonts w:ascii="宋体" w:hAnsi="宋体" w:cs="仿宋"/>
                <w:kern w:val="0"/>
                <w:sz w:val="24"/>
              </w:rPr>
              <w:t>3.3.1.2</w:t>
            </w:r>
            <w:r>
              <w:rPr>
                <w:rFonts w:hint="eastAsia" w:ascii="宋体" w:hAnsi="宋体" w:cs="仿宋"/>
                <w:kern w:val="0"/>
                <w:sz w:val="24"/>
              </w:rPr>
              <w:t>评价方式：查阅企业因园林绿化施工业务上所开具的发票等的证明材料（以发票面税额为统计依据）</w:t>
            </w:r>
            <w:r>
              <w:rPr>
                <w:rFonts w:ascii="宋体" w:hAnsi="宋体" w:cs="仿宋"/>
                <w:kern w:val="0"/>
                <w:sz w:val="24"/>
              </w:rPr>
              <w:t xml:space="preserve"> </w:t>
            </w:r>
          </w:p>
          <w:p>
            <w:pPr>
              <w:widowControl/>
              <w:adjustRightInd w:val="0"/>
              <w:snapToGrid w:val="0"/>
              <w:spacing w:line="340" w:lineRule="exact"/>
              <w:rPr>
                <w:rFonts w:ascii="宋体" w:hAnsi="宋体" w:cs="仿宋"/>
                <w:kern w:val="0"/>
                <w:sz w:val="24"/>
              </w:rPr>
            </w:pPr>
            <w:r>
              <w:rPr>
                <w:rFonts w:ascii="宋体" w:hAnsi="宋体" w:cs="仿宋"/>
                <w:kern w:val="0"/>
                <w:sz w:val="24"/>
              </w:rPr>
              <w:t>3.3.1.3</w:t>
            </w:r>
            <w:r>
              <w:rPr>
                <w:rFonts w:hint="eastAsia" w:ascii="宋体" w:hAnsi="宋体" w:cs="仿宋"/>
                <w:kern w:val="0"/>
                <w:sz w:val="24"/>
              </w:rPr>
              <w:t>评分标准：</w:t>
            </w:r>
          </w:p>
          <w:p>
            <w:pPr>
              <w:adjustRightInd w:val="0"/>
              <w:snapToGrid w:val="0"/>
              <w:spacing w:line="340" w:lineRule="exact"/>
              <w:rPr>
                <w:rFonts w:ascii="宋体" w:hAnsi="宋体" w:cs="仿宋"/>
                <w:kern w:val="0"/>
                <w:sz w:val="24"/>
              </w:rPr>
            </w:pPr>
            <w:r>
              <w:rPr>
                <w:rFonts w:ascii="宋体" w:hAnsi="宋体" w:cs="仿宋"/>
                <w:kern w:val="0"/>
                <w:sz w:val="24"/>
              </w:rPr>
              <w:t>50</w:t>
            </w:r>
            <w:r>
              <w:rPr>
                <w:rFonts w:hint="eastAsia" w:ascii="宋体" w:hAnsi="宋体" w:cs="仿宋"/>
                <w:kern w:val="0"/>
                <w:sz w:val="24"/>
              </w:rPr>
              <w:t>万元以下得</w:t>
            </w:r>
            <w:r>
              <w:rPr>
                <w:rFonts w:ascii="宋体" w:hAnsi="宋体" w:cs="仿宋"/>
                <w:kern w:val="0"/>
                <w:sz w:val="24"/>
              </w:rPr>
              <w:t>1</w:t>
            </w:r>
            <w:r>
              <w:rPr>
                <w:rFonts w:hint="eastAsia" w:ascii="宋体" w:hAnsi="宋体" w:cs="仿宋"/>
                <w:kern w:val="0"/>
                <w:sz w:val="24"/>
              </w:rPr>
              <w:t>分，</w:t>
            </w:r>
            <w:r>
              <w:rPr>
                <w:rFonts w:ascii="宋体" w:hAnsi="宋体" w:cs="仿宋"/>
                <w:kern w:val="0"/>
                <w:sz w:val="24"/>
              </w:rPr>
              <w:t>50</w:t>
            </w:r>
            <w:r>
              <w:rPr>
                <w:rFonts w:hint="eastAsia" w:ascii="宋体" w:hAnsi="宋体" w:cs="仿宋"/>
                <w:kern w:val="0"/>
                <w:sz w:val="24"/>
              </w:rPr>
              <w:t>万元及以上</w:t>
            </w:r>
            <w:r>
              <w:rPr>
                <w:rFonts w:ascii="宋体" w:hAnsi="宋体" w:cs="仿宋"/>
                <w:kern w:val="0"/>
                <w:sz w:val="24"/>
              </w:rPr>
              <w:t>-70</w:t>
            </w:r>
            <w:r>
              <w:rPr>
                <w:rFonts w:hint="eastAsia" w:ascii="宋体" w:hAnsi="宋体" w:cs="仿宋"/>
                <w:kern w:val="0"/>
                <w:sz w:val="24"/>
              </w:rPr>
              <w:t>万元以下得</w:t>
            </w:r>
            <w:r>
              <w:rPr>
                <w:rFonts w:ascii="宋体" w:hAnsi="宋体" w:cs="仿宋"/>
                <w:kern w:val="0"/>
                <w:sz w:val="24"/>
              </w:rPr>
              <w:t>1.5</w:t>
            </w:r>
            <w:r>
              <w:rPr>
                <w:rFonts w:hint="eastAsia" w:ascii="宋体" w:hAnsi="宋体" w:cs="仿宋"/>
                <w:kern w:val="0"/>
                <w:sz w:val="24"/>
              </w:rPr>
              <w:t>分，</w:t>
            </w:r>
            <w:r>
              <w:rPr>
                <w:rFonts w:ascii="宋体" w:hAnsi="宋体" w:cs="仿宋"/>
                <w:kern w:val="0"/>
                <w:sz w:val="24"/>
              </w:rPr>
              <w:t>70</w:t>
            </w:r>
            <w:r>
              <w:rPr>
                <w:rFonts w:hint="eastAsia" w:ascii="宋体" w:hAnsi="宋体" w:cs="仿宋"/>
                <w:kern w:val="0"/>
                <w:sz w:val="24"/>
              </w:rPr>
              <w:t>万元及以上</w:t>
            </w:r>
            <w:r>
              <w:rPr>
                <w:rFonts w:ascii="宋体" w:hAnsi="宋体" w:cs="仿宋"/>
                <w:kern w:val="0"/>
                <w:sz w:val="24"/>
              </w:rPr>
              <w:t>-100</w:t>
            </w:r>
            <w:r>
              <w:rPr>
                <w:rFonts w:hint="eastAsia" w:ascii="宋体" w:hAnsi="宋体" w:cs="仿宋"/>
                <w:kern w:val="0"/>
                <w:sz w:val="24"/>
              </w:rPr>
              <w:t>万元以下得</w:t>
            </w:r>
            <w:r>
              <w:rPr>
                <w:rFonts w:ascii="宋体" w:hAnsi="宋体" w:cs="仿宋"/>
                <w:kern w:val="0"/>
                <w:sz w:val="24"/>
              </w:rPr>
              <w:t>2</w:t>
            </w:r>
            <w:r>
              <w:rPr>
                <w:rFonts w:hint="eastAsia" w:ascii="宋体" w:hAnsi="宋体" w:cs="仿宋"/>
                <w:kern w:val="0"/>
                <w:sz w:val="24"/>
              </w:rPr>
              <w:t>分，</w:t>
            </w:r>
            <w:r>
              <w:rPr>
                <w:rFonts w:ascii="宋体" w:hAnsi="宋体" w:cs="仿宋"/>
                <w:kern w:val="0"/>
                <w:sz w:val="24"/>
              </w:rPr>
              <w:t>80</w:t>
            </w:r>
            <w:r>
              <w:rPr>
                <w:rFonts w:hint="eastAsia" w:ascii="宋体" w:hAnsi="宋体" w:cs="仿宋"/>
                <w:kern w:val="0"/>
                <w:sz w:val="24"/>
              </w:rPr>
              <w:t>万元及以上</w:t>
            </w:r>
            <w:r>
              <w:rPr>
                <w:rFonts w:ascii="宋体" w:hAnsi="宋体" w:cs="仿宋"/>
                <w:kern w:val="0"/>
                <w:sz w:val="24"/>
              </w:rPr>
              <w:t>-140</w:t>
            </w:r>
            <w:r>
              <w:rPr>
                <w:rFonts w:hint="eastAsia" w:ascii="宋体" w:hAnsi="宋体" w:cs="仿宋"/>
                <w:kern w:val="0"/>
                <w:sz w:val="24"/>
              </w:rPr>
              <w:t>万元以下得</w:t>
            </w:r>
            <w:r>
              <w:rPr>
                <w:rFonts w:ascii="宋体" w:hAnsi="宋体" w:cs="仿宋"/>
                <w:kern w:val="0"/>
                <w:sz w:val="24"/>
              </w:rPr>
              <w:t>3</w:t>
            </w:r>
            <w:r>
              <w:rPr>
                <w:rFonts w:hint="eastAsia" w:ascii="宋体" w:hAnsi="宋体" w:cs="仿宋"/>
                <w:kern w:val="0"/>
                <w:sz w:val="24"/>
              </w:rPr>
              <w:t>分，</w:t>
            </w:r>
            <w:r>
              <w:rPr>
                <w:rFonts w:ascii="宋体" w:hAnsi="宋体" w:cs="仿宋"/>
                <w:kern w:val="0"/>
                <w:sz w:val="24"/>
              </w:rPr>
              <w:t>140</w:t>
            </w:r>
            <w:r>
              <w:rPr>
                <w:rFonts w:hint="eastAsia" w:ascii="宋体" w:hAnsi="宋体" w:cs="仿宋"/>
                <w:kern w:val="0"/>
                <w:sz w:val="24"/>
              </w:rPr>
              <w:t>万元及以上得</w:t>
            </w:r>
            <w:r>
              <w:rPr>
                <w:rFonts w:ascii="宋体" w:hAnsi="宋体" w:cs="仿宋"/>
                <w:kern w:val="0"/>
                <w:sz w:val="24"/>
              </w:rPr>
              <w:t>4</w:t>
            </w:r>
            <w:r>
              <w:rPr>
                <w:rFonts w:hint="eastAsia" w:ascii="宋体" w:hAnsi="宋体" w:cs="仿宋"/>
                <w:kern w:val="0"/>
                <w:sz w:val="24"/>
              </w:rPr>
              <w:t>分</w:t>
            </w:r>
            <w:r>
              <w:rPr>
                <w:rFonts w:ascii="宋体" w:hAnsi="宋体" w:cs="仿宋"/>
                <w:kern w:val="0"/>
                <w:sz w:val="24"/>
              </w:rPr>
              <w:t xml:space="preserve"> </w:t>
            </w:r>
            <w:r>
              <w:rPr>
                <w:rFonts w:hint="eastAsia" w:ascii="宋体" w:hAnsi="宋体"/>
                <w:bCs/>
                <w:sz w:val="24"/>
              </w:rPr>
              <w:t>。最高</w:t>
            </w:r>
            <w:r>
              <w:rPr>
                <w:rFonts w:ascii="宋体" w:hAnsi="宋体"/>
                <w:bCs/>
                <w:sz w:val="24"/>
              </w:rPr>
              <w:t>4</w:t>
            </w:r>
            <w:r>
              <w:rPr>
                <w:rFonts w:hint="eastAsia" w:ascii="宋体" w:hAnsi="宋体"/>
                <w:bCs/>
                <w:sz w:val="24"/>
              </w:rPr>
              <w:t>分。</w:t>
            </w:r>
            <w:r>
              <w:rPr>
                <w:rFonts w:ascii="宋体" w:hAnsi="宋体" w:cs="仿宋"/>
                <w:b/>
                <w:bCs/>
                <w:color w:val="0000FF"/>
                <w:kern w:val="0"/>
                <w:sz w:val="24"/>
              </w:rPr>
              <w:t xml:space="preserve"> </w:t>
            </w:r>
          </w:p>
        </w:tc>
        <w:tc>
          <w:tcPr>
            <w:tcW w:w="600" w:type="dxa"/>
            <w:vMerge w:val="restart"/>
            <w:tcBorders>
              <w:top w:val="single" w:color="auto" w:sz="4" w:space="0"/>
              <w:left w:val="nil"/>
              <w:right w:val="single" w:color="auto" w:sz="4" w:space="0"/>
            </w:tcBorders>
            <w:vAlign w:val="center"/>
          </w:tcPr>
          <w:p>
            <w:pPr>
              <w:snapToGrid w:val="0"/>
              <w:spacing w:line="400" w:lineRule="exact"/>
              <w:jc w:val="center"/>
              <w:rPr>
                <w:rFonts w:ascii="宋体" w:hAnsi="宋体" w:cs="仿宋"/>
                <w:kern w:val="0"/>
                <w:sz w:val="24"/>
              </w:rPr>
            </w:pPr>
            <w:r>
              <w:rPr>
                <w:rFonts w:ascii="宋体" w:hAnsi="宋体" w:cs="仿宋"/>
                <w:kern w:val="0"/>
                <w:sz w:val="24"/>
              </w:rPr>
              <w:t>6</w:t>
            </w:r>
          </w:p>
        </w:tc>
        <w:tc>
          <w:tcPr>
            <w:tcW w:w="528" w:type="dxa"/>
            <w:vMerge w:val="restart"/>
            <w:tcBorders>
              <w:top w:val="single" w:color="auto" w:sz="4" w:space="0"/>
              <w:left w:val="nil"/>
              <w:right w:val="single" w:color="auto" w:sz="4" w:space="0"/>
            </w:tcBorders>
            <w:vAlign w:val="center"/>
          </w:tcPr>
          <w:p>
            <w:pPr>
              <w:widowControl/>
              <w:snapToGrid w:val="0"/>
              <w:spacing w:line="400" w:lineRule="exact"/>
              <w:jc w:val="center"/>
              <w:rPr>
                <w:rFonts w:ascii="宋体" w:hAnsi="宋体" w:cs="仿宋"/>
                <w:kern w:val="0"/>
                <w:sz w:val="24"/>
              </w:rPr>
            </w:pPr>
          </w:p>
        </w:tc>
      </w:tr>
      <w:tr>
        <w:tblPrEx>
          <w:tblLayout w:type="fixed"/>
          <w:tblCellMar>
            <w:top w:w="0" w:type="dxa"/>
            <w:left w:w="108" w:type="dxa"/>
            <w:bottom w:w="0" w:type="dxa"/>
            <w:right w:w="108" w:type="dxa"/>
          </w:tblCellMar>
        </w:tblPrEx>
        <w:trPr>
          <w:trHeight w:val="3124" w:hRule="atLeast"/>
        </w:trPr>
        <w:tc>
          <w:tcPr>
            <w:tcW w:w="42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仿宋"/>
                <w:kern w:val="0"/>
                <w:sz w:val="24"/>
              </w:rPr>
            </w:pPr>
          </w:p>
        </w:tc>
        <w:tc>
          <w:tcPr>
            <w:tcW w:w="504" w:type="dxa"/>
            <w:vMerge w:val="continue"/>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仿宋"/>
                <w:kern w:val="0"/>
                <w:sz w:val="24"/>
              </w:rPr>
            </w:pPr>
          </w:p>
        </w:tc>
        <w:tc>
          <w:tcPr>
            <w:tcW w:w="600" w:type="dxa"/>
            <w:vMerge w:val="continue"/>
            <w:tcBorders>
              <w:top w:val="single" w:color="auto" w:sz="4" w:space="0"/>
              <w:left w:val="single" w:color="auto" w:sz="4" w:space="0"/>
              <w:right w:val="single" w:color="auto" w:sz="4" w:space="0"/>
            </w:tcBorders>
            <w:vAlign w:val="center"/>
          </w:tcPr>
          <w:p>
            <w:pPr>
              <w:rPr>
                <w:rFonts w:ascii="宋体" w:hAnsi="宋体" w:cs="仿宋"/>
                <w:kern w:val="0"/>
                <w:sz w:val="24"/>
              </w:rPr>
            </w:pPr>
          </w:p>
        </w:tc>
        <w:tc>
          <w:tcPr>
            <w:tcW w:w="564" w:type="dxa"/>
            <w:vMerge w:val="continue"/>
            <w:tcBorders>
              <w:top w:val="single" w:color="auto" w:sz="4" w:space="0"/>
              <w:left w:val="nil"/>
              <w:right w:val="single" w:color="auto" w:sz="4" w:space="0"/>
            </w:tcBorders>
            <w:vAlign w:val="center"/>
          </w:tcPr>
          <w:p>
            <w:pPr>
              <w:spacing w:line="340" w:lineRule="exact"/>
              <w:rPr>
                <w:rFonts w:ascii="宋体" w:hAnsi="宋体" w:cs="仿宋"/>
                <w:kern w:val="0"/>
                <w:sz w:val="24"/>
              </w:rPr>
            </w:pPr>
          </w:p>
        </w:tc>
        <w:tc>
          <w:tcPr>
            <w:tcW w:w="7188" w:type="dxa"/>
            <w:tcBorders>
              <w:top w:val="single" w:color="auto" w:sz="4" w:space="0"/>
              <w:left w:val="nil"/>
              <w:right w:val="single" w:color="auto" w:sz="4" w:space="0"/>
            </w:tcBorders>
            <w:vAlign w:val="center"/>
          </w:tcPr>
          <w:p>
            <w:pPr>
              <w:adjustRightInd w:val="0"/>
              <w:snapToGrid w:val="0"/>
              <w:spacing w:line="340" w:lineRule="exact"/>
              <w:rPr>
                <w:rFonts w:ascii="宋体" w:hAnsi="宋体" w:cs="仿宋"/>
                <w:kern w:val="0"/>
                <w:sz w:val="24"/>
              </w:rPr>
            </w:pPr>
            <w:r>
              <w:rPr>
                <w:rFonts w:ascii="宋体" w:hAnsi="宋体" w:cs="仿宋"/>
                <w:kern w:val="0"/>
                <w:sz w:val="24"/>
              </w:rPr>
              <w:t>3.3.2.</w:t>
            </w:r>
            <w:r>
              <w:rPr>
                <w:rFonts w:hint="eastAsia" w:ascii="宋体" w:hAnsi="宋体" w:cs="仿宋"/>
                <w:kern w:val="0"/>
                <w:sz w:val="24"/>
              </w:rPr>
              <w:t>社会公益慈善贡献</w:t>
            </w:r>
          </w:p>
          <w:p>
            <w:pPr>
              <w:widowControl/>
              <w:adjustRightInd w:val="0"/>
              <w:snapToGrid w:val="0"/>
              <w:spacing w:line="340" w:lineRule="exact"/>
              <w:rPr>
                <w:rFonts w:ascii="宋体" w:hAnsi="宋体" w:cs="仿宋"/>
                <w:kern w:val="0"/>
                <w:sz w:val="24"/>
              </w:rPr>
            </w:pPr>
            <w:r>
              <w:rPr>
                <w:rFonts w:ascii="宋体" w:hAnsi="宋体" w:cs="仿宋"/>
                <w:kern w:val="0"/>
                <w:sz w:val="24"/>
              </w:rPr>
              <w:t>3.3.2.1</w:t>
            </w:r>
            <w:r>
              <w:rPr>
                <w:rFonts w:hint="eastAsia" w:ascii="宋体" w:hAnsi="宋体" w:cs="仿宋"/>
                <w:kern w:val="0"/>
                <w:sz w:val="24"/>
              </w:rPr>
              <w:t>评价内容：企业参与公益慈善情况。</w:t>
            </w:r>
          </w:p>
          <w:p>
            <w:pPr>
              <w:widowControl/>
              <w:adjustRightInd w:val="0"/>
              <w:snapToGrid w:val="0"/>
              <w:spacing w:line="340" w:lineRule="exact"/>
              <w:rPr>
                <w:rFonts w:ascii="宋体" w:hAnsi="宋体" w:cs="仿宋"/>
                <w:kern w:val="0"/>
                <w:sz w:val="24"/>
              </w:rPr>
            </w:pPr>
            <w:r>
              <w:rPr>
                <w:rFonts w:ascii="宋体" w:hAnsi="宋体" w:cs="仿宋"/>
                <w:kern w:val="0"/>
                <w:sz w:val="24"/>
              </w:rPr>
              <w:t>3.3.2.2</w:t>
            </w:r>
            <w:r>
              <w:rPr>
                <w:rFonts w:hint="eastAsia" w:ascii="宋体" w:hAnsi="宋体" w:cs="仿宋"/>
                <w:kern w:val="0"/>
                <w:sz w:val="24"/>
              </w:rPr>
              <w:t>评价方式：查阅企业参与公益慈善的证明材料。（证明材料明细应包括时间、内容、金额、捐赠物品估价）</w:t>
            </w:r>
          </w:p>
          <w:p>
            <w:pPr>
              <w:widowControl/>
              <w:adjustRightInd w:val="0"/>
              <w:snapToGrid w:val="0"/>
              <w:spacing w:line="340" w:lineRule="exact"/>
              <w:rPr>
                <w:rFonts w:ascii="宋体" w:hAnsi="宋体" w:cs="仿宋"/>
                <w:kern w:val="0"/>
                <w:sz w:val="24"/>
              </w:rPr>
            </w:pPr>
            <w:r>
              <w:rPr>
                <w:rFonts w:ascii="宋体" w:hAnsi="宋体" w:cs="仿宋"/>
                <w:kern w:val="0"/>
                <w:sz w:val="24"/>
              </w:rPr>
              <w:t>3.3.2.3</w:t>
            </w:r>
            <w:r>
              <w:rPr>
                <w:rFonts w:hint="eastAsia" w:ascii="宋体" w:hAnsi="宋体" w:cs="仿宋"/>
                <w:kern w:val="0"/>
                <w:sz w:val="24"/>
              </w:rPr>
              <w:t>评分标准：</w:t>
            </w:r>
          </w:p>
          <w:p>
            <w:pPr>
              <w:adjustRightInd w:val="0"/>
              <w:snapToGrid w:val="0"/>
              <w:spacing w:line="340" w:lineRule="exact"/>
              <w:rPr>
                <w:rFonts w:ascii="宋体" w:hAnsi="宋体" w:cs="仿宋"/>
                <w:kern w:val="0"/>
                <w:sz w:val="24"/>
              </w:rPr>
            </w:pPr>
            <w:r>
              <w:rPr>
                <w:rFonts w:hint="eastAsia" w:ascii="宋体" w:hAnsi="宋体" w:cs="仿宋"/>
                <w:kern w:val="0"/>
                <w:sz w:val="24"/>
              </w:rPr>
              <w:t>近</w:t>
            </w:r>
            <w:r>
              <w:rPr>
                <w:rFonts w:ascii="宋体" w:hAnsi="宋体" w:cs="仿宋"/>
                <w:kern w:val="0"/>
                <w:sz w:val="24"/>
              </w:rPr>
              <w:t>2</w:t>
            </w:r>
            <w:r>
              <w:rPr>
                <w:rFonts w:hint="eastAsia" w:ascii="宋体" w:hAnsi="宋体" w:cs="仿宋"/>
                <w:kern w:val="0"/>
                <w:sz w:val="24"/>
              </w:rPr>
              <w:t>年参加公益慈善活动的（含慈善捐款、赞助贫困学生、贫困户结对等），凭发票或政府主管部门证明材料，</w:t>
            </w:r>
            <w:r>
              <w:rPr>
                <w:rFonts w:ascii="宋体" w:hAnsi="宋体" w:cs="仿宋"/>
                <w:color w:val="0000FF"/>
                <w:kern w:val="0"/>
                <w:sz w:val="24"/>
              </w:rPr>
              <w:t xml:space="preserve">  </w:t>
            </w:r>
            <w:r>
              <w:rPr>
                <w:rFonts w:ascii="宋体" w:hAnsi="宋体"/>
                <w:sz w:val="24"/>
              </w:rPr>
              <w:t>5</w:t>
            </w:r>
            <w:r>
              <w:rPr>
                <w:rFonts w:hint="eastAsia" w:ascii="宋体" w:hAnsi="宋体"/>
                <w:sz w:val="24"/>
              </w:rPr>
              <w:t>万元以内得</w:t>
            </w:r>
            <w:r>
              <w:rPr>
                <w:rFonts w:ascii="宋体" w:hAnsi="宋体"/>
                <w:sz w:val="24"/>
              </w:rPr>
              <w:t>0.5</w:t>
            </w:r>
            <w:r>
              <w:rPr>
                <w:rFonts w:hint="eastAsia" w:ascii="宋体" w:hAnsi="宋体"/>
                <w:sz w:val="24"/>
              </w:rPr>
              <w:t>分，</w:t>
            </w:r>
            <w:r>
              <w:rPr>
                <w:rFonts w:ascii="宋体" w:hAnsi="宋体"/>
                <w:sz w:val="24"/>
              </w:rPr>
              <w:t>5(</w:t>
            </w:r>
            <w:r>
              <w:rPr>
                <w:rFonts w:hint="eastAsia" w:ascii="宋体" w:hAnsi="宋体"/>
                <w:sz w:val="24"/>
              </w:rPr>
              <w:t>含</w:t>
            </w:r>
            <w:r>
              <w:rPr>
                <w:rFonts w:ascii="宋体" w:hAnsi="宋体"/>
                <w:sz w:val="24"/>
              </w:rPr>
              <w:t>)-10</w:t>
            </w:r>
            <w:r>
              <w:rPr>
                <w:rFonts w:hint="eastAsia" w:ascii="宋体" w:hAnsi="宋体"/>
                <w:sz w:val="24"/>
              </w:rPr>
              <w:t>万元得</w:t>
            </w:r>
            <w:r>
              <w:rPr>
                <w:rFonts w:ascii="宋体" w:hAnsi="宋体"/>
                <w:sz w:val="24"/>
              </w:rPr>
              <w:t>1</w:t>
            </w:r>
            <w:r>
              <w:rPr>
                <w:rFonts w:hint="eastAsia" w:ascii="宋体" w:hAnsi="宋体"/>
                <w:sz w:val="24"/>
              </w:rPr>
              <w:t>分，</w:t>
            </w:r>
            <w:r>
              <w:rPr>
                <w:rFonts w:ascii="宋体" w:hAnsi="宋体"/>
                <w:sz w:val="24"/>
              </w:rPr>
              <w:t>10</w:t>
            </w:r>
            <w:r>
              <w:rPr>
                <w:rFonts w:hint="eastAsia" w:ascii="宋体" w:hAnsi="宋体"/>
                <w:sz w:val="24"/>
              </w:rPr>
              <w:t>万元及以上得</w:t>
            </w:r>
            <w:r>
              <w:rPr>
                <w:rFonts w:ascii="宋体" w:hAnsi="宋体"/>
                <w:sz w:val="24"/>
              </w:rPr>
              <w:t>2</w:t>
            </w:r>
            <w:r>
              <w:rPr>
                <w:rFonts w:hint="eastAsia" w:ascii="宋体" w:hAnsi="宋体"/>
                <w:sz w:val="24"/>
              </w:rPr>
              <w:t>分。最高</w:t>
            </w:r>
            <w:r>
              <w:rPr>
                <w:rFonts w:ascii="宋体" w:hAnsi="宋体"/>
                <w:sz w:val="24"/>
              </w:rPr>
              <w:t>2</w:t>
            </w:r>
            <w:r>
              <w:rPr>
                <w:rFonts w:hint="eastAsia" w:ascii="宋体" w:hAnsi="宋体"/>
                <w:sz w:val="24"/>
              </w:rPr>
              <w:t>分。</w:t>
            </w:r>
          </w:p>
        </w:tc>
        <w:tc>
          <w:tcPr>
            <w:tcW w:w="600" w:type="dxa"/>
            <w:vMerge w:val="continue"/>
            <w:tcBorders>
              <w:top w:val="single" w:color="auto" w:sz="4" w:space="0"/>
              <w:left w:val="nil"/>
              <w:right w:val="single" w:color="auto" w:sz="4" w:space="0"/>
            </w:tcBorders>
            <w:vAlign w:val="center"/>
          </w:tcPr>
          <w:p>
            <w:pPr>
              <w:snapToGrid w:val="0"/>
              <w:spacing w:line="400" w:lineRule="exact"/>
              <w:jc w:val="center"/>
              <w:rPr>
                <w:rFonts w:ascii="宋体" w:hAnsi="宋体" w:cs="仿宋"/>
                <w:kern w:val="0"/>
                <w:sz w:val="24"/>
              </w:rPr>
            </w:pPr>
          </w:p>
        </w:tc>
        <w:tc>
          <w:tcPr>
            <w:tcW w:w="528" w:type="dxa"/>
            <w:vMerge w:val="continue"/>
            <w:tcBorders>
              <w:top w:val="single" w:color="auto" w:sz="4" w:space="0"/>
              <w:left w:val="nil"/>
              <w:right w:val="single" w:color="auto" w:sz="4" w:space="0"/>
            </w:tcBorders>
            <w:vAlign w:val="center"/>
          </w:tcPr>
          <w:p>
            <w:pPr>
              <w:widowControl/>
              <w:snapToGrid w:val="0"/>
              <w:spacing w:line="400" w:lineRule="exact"/>
              <w:jc w:val="center"/>
              <w:rPr>
                <w:rFonts w:ascii="宋体" w:hAnsi="宋体" w:cs="仿宋"/>
                <w:kern w:val="0"/>
                <w:sz w:val="24"/>
              </w:rPr>
            </w:pPr>
          </w:p>
        </w:tc>
      </w:tr>
      <w:tr>
        <w:tblPrEx>
          <w:tblLayout w:type="fixed"/>
          <w:tblCellMar>
            <w:top w:w="0" w:type="dxa"/>
            <w:left w:w="108" w:type="dxa"/>
            <w:bottom w:w="0" w:type="dxa"/>
            <w:right w:w="108" w:type="dxa"/>
          </w:tblCellMar>
        </w:tblPrEx>
        <w:trPr>
          <w:trHeight w:val="1618" w:hRule="atLeast"/>
        </w:trPr>
        <w:tc>
          <w:tcPr>
            <w:tcW w:w="42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仿宋"/>
                <w:kern w:val="0"/>
                <w:sz w:val="24"/>
              </w:rPr>
            </w:pPr>
          </w:p>
        </w:tc>
        <w:tc>
          <w:tcPr>
            <w:tcW w:w="504" w:type="dxa"/>
            <w:vMerge w:val="continue"/>
            <w:tcBorders>
              <w:top w:val="single" w:color="auto" w:sz="4" w:space="0"/>
              <w:left w:val="nil"/>
              <w:bottom w:val="single" w:color="auto" w:sz="4" w:space="0"/>
              <w:right w:val="single" w:color="auto" w:sz="4" w:space="0"/>
            </w:tcBorders>
            <w:vAlign w:val="center"/>
          </w:tcPr>
          <w:p>
            <w:pPr>
              <w:rPr>
                <w:rFonts w:ascii="宋体" w:hAnsi="宋体" w:cs="仿宋"/>
                <w:kern w:val="0"/>
                <w:sz w:val="24"/>
              </w:rPr>
            </w:pPr>
          </w:p>
        </w:tc>
        <w:tc>
          <w:tcPr>
            <w:tcW w:w="600" w:type="dxa"/>
            <w:tcBorders>
              <w:top w:val="single" w:color="auto" w:sz="4" w:space="0"/>
              <w:left w:val="nil"/>
              <w:bottom w:val="single" w:color="auto" w:sz="4" w:space="0"/>
              <w:right w:val="single" w:color="auto" w:sz="4" w:space="0"/>
            </w:tcBorders>
            <w:vAlign w:val="center"/>
          </w:tcPr>
          <w:p>
            <w:pPr>
              <w:widowControl/>
              <w:snapToGrid w:val="0"/>
              <w:spacing w:line="400" w:lineRule="exact"/>
              <w:jc w:val="center"/>
              <w:rPr>
                <w:rFonts w:ascii="宋体" w:hAnsi="宋体" w:cs="仿宋"/>
                <w:kern w:val="0"/>
                <w:sz w:val="24"/>
              </w:rPr>
            </w:pPr>
            <w:r>
              <w:rPr>
                <w:rFonts w:ascii="宋体" w:hAnsi="宋体" w:cs="仿宋"/>
                <w:kern w:val="0"/>
                <w:sz w:val="24"/>
              </w:rPr>
              <w:t>3.4</w:t>
            </w:r>
          </w:p>
        </w:tc>
        <w:tc>
          <w:tcPr>
            <w:tcW w:w="564" w:type="dxa"/>
            <w:tcBorders>
              <w:top w:val="single" w:color="auto" w:sz="4" w:space="0"/>
              <w:left w:val="nil"/>
              <w:bottom w:val="single" w:color="auto" w:sz="4" w:space="0"/>
              <w:right w:val="single" w:color="auto" w:sz="4" w:space="0"/>
            </w:tcBorders>
            <w:vAlign w:val="center"/>
          </w:tcPr>
          <w:p>
            <w:pPr>
              <w:widowControl/>
              <w:snapToGrid w:val="0"/>
              <w:spacing w:line="340" w:lineRule="exact"/>
              <w:jc w:val="center"/>
              <w:rPr>
                <w:rFonts w:ascii="宋体" w:hAnsi="宋体" w:cs="仿宋"/>
                <w:kern w:val="0"/>
                <w:sz w:val="24"/>
              </w:rPr>
            </w:pPr>
            <w:r>
              <w:rPr>
                <w:rFonts w:hint="eastAsia" w:ascii="宋体" w:hAnsi="宋体" w:cs="仿宋"/>
                <w:kern w:val="0"/>
                <w:sz w:val="24"/>
              </w:rPr>
              <w:t>不良记录及违规行为</w:t>
            </w:r>
          </w:p>
        </w:tc>
        <w:tc>
          <w:tcPr>
            <w:tcW w:w="7188" w:type="dxa"/>
            <w:tcBorders>
              <w:top w:val="single" w:color="auto" w:sz="4" w:space="0"/>
              <w:left w:val="nil"/>
              <w:bottom w:val="single" w:color="auto" w:sz="4" w:space="0"/>
              <w:right w:val="single" w:color="auto" w:sz="4" w:space="0"/>
            </w:tcBorders>
          </w:tcPr>
          <w:p>
            <w:pPr>
              <w:widowControl/>
              <w:adjustRightInd w:val="0"/>
              <w:snapToGrid w:val="0"/>
              <w:spacing w:line="290" w:lineRule="exact"/>
              <w:jc w:val="left"/>
              <w:rPr>
                <w:rFonts w:ascii="宋体" w:hAnsi="宋体" w:cs="仿宋"/>
                <w:kern w:val="0"/>
                <w:sz w:val="24"/>
              </w:rPr>
            </w:pPr>
          </w:p>
          <w:p>
            <w:pPr>
              <w:widowControl/>
              <w:adjustRightInd w:val="0"/>
              <w:snapToGrid w:val="0"/>
              <w:spacing w:line="290" w:lineRule="exact"/>
              <w:jc w:val="left"/>
              <w:rPr>
                <w:rFonts w:ascii="宋体" w:hAnsi="宋体" w:cs="仿宋"/>
                <w:kern w:val="0"/>
                <w:sz w:val="24"/>
              </w:rPr>
            </w:pPr>
            <w:r>
              <w:rPr>
                <w:rFonts w:ascii="宋体" w:hAnsi="宋体" w:cs="仿宋"/>
                <w:kern w:val="0"/>
                <w:sz w:val="24"/>
              </w:rPr>
              <w:t>3.4</w:t>
            </w:r>
            <w:r>
              <w:rPr>
                <w:rFonts w:hint="eastAsia" w:ascii="宋体" w:hAnsi="宋体" w:cs="仿宋"/>
                <w:kern w:val="0"/>
                <w:sz w:val="24"/>
              </w:rPr>
              <w:t>不良记录及违规行为</w:t>
            </w:r>
            <w:r>
              <w:rPr>
                <w:rFonts w:ascii="宋体" w:hAnsi="宋体" w:cs="仿宋"/>
                <w:kern w:val="0"/>
                <w:sz w:val="24"/>
              </w:rPr>
              <w:t>(</w:t>
            </w:r>
            <w:r>
              <w:rPr>
                <w:rFonts w:hint="eastAsia" w:ascii="宋体" w:hAnsi="宋体" w:cs="仿宋"/>
                <w:kern w:val="0"/>
                <w:sz w:val="24"/>
              </w:rPr>
              <w:t>不分类别</w:t>
            </w:r>
            <w:r>
              <w:rPr>
                <w:rFonts w:ascii="宋体" w:hAnsi="宋体" w:cs="仿宋"/>
                <w:kern w:val="0"/>
                <w:sz w:val="24"/>
              </w:rPr>
              <w:t>)</w:t>
            </w:r>
            <w:r>
              <w:rPr>
                <w:rFonts w:hint="eastAsia" w:ascii="宋体" w:hAnsi="宋体" w:cs="仿宋"/>
                <w:kern w:val="0"/>
                <w:sz w:val="24"/>
              </w:rPr>
              <w:t>（基础分</w:t>
            </w:r>
            <w:r>
              <w:rPr>
                <w:rFonts w:ascii="宋体" w:hAnsi="宋体" w:cs="仿宋"/>
                <w:kern w:val="0"/>
                <w:sz w:val="24"/>
              </w:rPr>
              <w:t>12</w:t>
            </w:r>
            <w:r>
              <w:rPr>
                <w:rFonts w:hint="eastAsia" w:ascii="宋体" w:hAnsi="宋体" w:cs="仿宋"/>
                <w:kern w:val="0"/>
                <w:sz w:val="24"/>
              </w:rPr>
              <w:t>分，评价期为公示之日下一个评价周期始起至公示期结束日所在评价周期满止，近</w:t>
            </w:r>
            <w:r>
              <w:rPr>
                <w:rFonts w:ascii="宋体" w:hAnsi="宋体" w:cs="仿宋"/>
                <w:kern w:val="0"/>
                <w:sz w:val="24"/>
              </w:rPr>
              <w:t>2</w:t>
            </w:r>
            <w:r>
              <w:rPr>
                <w:rFonts w:hint="eastAsia" w:ascii="宋体" w:hAnsi="宋体" w:cs="仿宋"/>
                <w:kern w:val="0"/>
                <w:sz w:val="24"/>
              </w:rPr>
              <w:t>年在绍兴辖区内无在建园林绿化工程项目的基本分</w:t>
            </w:r>
            <w:r>
              <w:rPr>
                <w:rFonts w:ascii="宋体" w:hAnsi="宋体" w:cs="仿宋"/>
                <w:kern w:val="0"/>
                <w:sz w:val="24"/>
              </w:rPr>
              <w:t>8</w:t>
            </w:r>
            <w:r>
              <w:rPr>
                <w:rFonts w:hint="eastAsia" w:ascii="宋体" w:hAnsi="宋体" w:cs="仿宋"/>
                <w:kern w:val="0"/>
                <w:sz w:val="24"/>
              </w:rPr>
              <w:t>分。）</w:t>
            </w:r>
          </w:p>
          <w:p>
            <w:pPr>
              <w:spacing w:line="300" w:lineRule="exact"/>
              <w:rPr>
                <w:rFonts w:ascii="宋体" w:hAnsi="宋体" w:cs="仿宋"/>
                <w:kern w:val="0"/>
                <w:sz w:val="24"/>
              </w:rPr>
            </w:pPr>
            <w:r>
              <w:rPr>
                <w:rFonts w:ascii="宋体" w:hAnsi="宋体" w:cs="仿宋"/>
                <w:kern w:val="0"/>
                <w:sz w:val="24"/>
              </w:rPr>
              <w:t>3.4.1</w:t>
            </w:r>
            <w:r>
              <w:rPr>
                <w:rFonts w:hint="eastAsia" w:ascii="宋体" w:hAnsi="宋体" w:cs="仿宋"/>
                <w:kern w:val="0"/>
                <w:sz w:val="24"/>
              </w:rPr>
              <w:t>评价内容：企业在绍兴辖区内的市场行为的端正、规范情况。</w:t>
            </w:r>
          </w:p>
          <w:p>
            <w:pPr>
              <w:spacing w:line="300" w:lineRule="exact"/>
              <w:rPr>
                <w:rFonts w:ascii="宋体" w:hAnsi="宋体" w:cs="仿宋"/>
                <w:kern w:val="0"/>
                <w:sz w:val="24"/>
              </w:rPr>
            </w:pPr>
            <w:r>
              <w:rPr>
                <w:rFonts w:ascii="宋体" w:hAnsi="宋体" w:cs="仿宋"/>
                <w:kern w:val="0"/>
                <w:sz w:val="24"/>
              </w:rPr>
              <w:t>3.4.2</w:t>
            </w:r>
            <w:r>
              <w:rPr>
                <w:rFonts w:hint="eastAsia" w:ascii="宋体" w:hAnsi="宋体" w:cs="仿宋"/>
                <w:kern w:val="0"/>
                <w:sz w:val="24"/>
              </w:rPr>
              <w:t>评价方式：查阅企业在绍兴辖区内有无列入各级建设行政主管部门不良记录或通报批评文件，和企业受到的行政处罚或刑事处理文件。</w:t>
            </w:r>
            <w:r>
              <w:rPr>
                <w:rFonts w:hint="eastAsia" w:ascii="宋体" w:hAnsi="宋体"/>
                <w:sz w:val="24"/>
              </w:rPr>
              <w:t>市外企业根据注册地建设主管部门意见进行评价。</w:t>
            </w:r>
          </w:p>
          <w:p>
            <w:pPr>
              <w:spacing w:line="300" w:lineRule="exact"/>
              <w:rPr>
                <w:rFonts w:ascii="宋体" w:hAnsi="宋体" w:cs="仿宋"/>
                <w:kern w:val="0"/>
                <w:sz w:val="24"/>
              </w:rPr>
            </w:pPr>
            <w:r>
              <w:rPr>
                <w:rFonts w:ascii="宋体" w:hAnsi="宋体" w:cs="仿宋"/>
                <w:kern w:val="0"/>
                <w:sz w:val="24"/>
              </w:rPr>
              <w:t>3.4.3</w:t>
            </w:r>
            <w:r>
              <w:rPr>
                <w:rFonts w:hint="eastAsia" w:ascii="宋体" w:hAnsi="宋体" w:cs="仿宋"/>
                <w:kern w:val="0"/>
                <w:sz w:val="24"/>
              </w:rPr>
              <w:t>评分标准：</w:t>
            </w:r>
          </w:p>
          <w:p>
            <w:pPr>
              <w:spacing w:line="300" w:lineRule="exact"/>
              <w:rPr>
                <w:rFonts w:ascii="宋体" w:hAnsi="宋体" w:cs="仿宋"/>
                <w:kern w:val="0"/>
                <w:sz w:val="24"/>
              </w:rPr>
            </w:pPr>
            <w:r>
              <w:rPr>
                <w:rFonts w:hint="eastAsia" w:ascii="宋体" w:hAnsi="宋体" w:cs="仿宋"/>
                <w:kern w:val="0"/>
                <w:sz w:val="24"/>
              </w:rPr>
              <w:t>（</w:t>
            </w:r>
            <w:r>
              <w:rPr>
                <w:rFonts w:ascii="宋体" w:hAnsi="宋体" w:cs="仿宋"/>
                <w:kern w:val="0"/>
                <w:sz w:val="24"/>
              </w:rPr>
              <w:t>1</w:t>
            </w:r>
            <w:r>
              <w:rPr>
                <w:rFonts w:hint="eastAsia" w:ascii="宋体" w:hAnsi="宋体" w:cs="仿宋"/>
                <w:kern w:val="0"/>
                <w:sz w:val="24"/>
              </w:rPr>
              <w:t>）企业被列入建设部、省建设厅不良记录或通报批评的，直接降三档。</w:t>
            </w:r>
          </w:p>
          <w:p>
            <w:pPr>
              <w:spacing w:line="300" w:lineRule="exact"/>
              <w:rPr>
                <w:rFonts w:ascii="宋体" w:hAnsi="宋体" w:cs="仿宋"/>
                <w:kern w:val="0"/>
                <w:sz w:val="24"/>
              </w:rPr>
            </w:pPr>
            <w:r>
              <w:rPr>
                <w:rFonts w:hint="eastAsia" w:ascii="宋体" w:hAnsi="宋体" w:cs="仿宋"/>
                <w:kern w:val="0"/>
                <w:sz w:val="24"/>
              </w:rPr>
              <w:t>（</w:t>
            </w:r>
            <w:r>
              <w:rPr>
                <w:rFonts w:ascii="宋体" w:hAnsi="宋体" w:cs="仿宋"/>
                <w:kern w:val="0"/>
                <w:sz w:val="24"/>
              </w:rPr>
              <w:t>2</w:t>
            </w:r>
            <w:r>
              <w:rPr>
                <w:rFonts w:hint="eastAsia" w:ascii="宋体" w:hAnsi="宋体" w:cs="仿宋"/>
                <w:kern w:val="0"/>
                <w:sz w:val="24"/>
              </w:rPr>
              <w:t>）企业被列入市级建设部门不良记录或通报批评的，直接降二档</w:t>
            </w:r>
            <w:r>
              <w:rPr>
                <w:rFonts w:ascii="宋体" w:hAnsi="宋体" w:cs="仿宋"/>
                <w:kern w:val="0"/>
                <w:sz w:val="24"/>
              </w:rPr>
              <w:t xml:space="preserve"> </w:t>
            </w:r>
            <w:r>
              <w:rPr>
                <w:rFonts w:hint="eastAsia" w:ascii="宋体" w:hAnsi="宋体" w:cs="仿宋"/>
                <w:kern w:val="0"/>
                <w:sz w:val="24"/>
              </w:rPr>
              <w:t>。</w:t>
            </w:r>
          </w:p>
          <w:p>
            <w:pPr>
              <w:spacing w:line="300" w:lineRule="exact"/>
              <w:rPr>
                <w:rFonts w:ascii="宋体" w:hAnsi="宋体" w:cs="仿宋"/>
                <w:kern w:val="0"/>
                <w:sz w:val="24"/>
              </w:rPr>
            </w:pPr>
            <w:r>
              <w:rPr>
                <w:rFonts w:hint="eastAsia" w:ascii="宋体" w:hAnsi="宋体" w:cs="仿宋"/>
                <w:kern w:val="0"/>
                <w:sz w:val="24"/>
              </w:rPr>
              <w:t>（</w:t>
            </w:r>
            <w:r>
              <w:rPr>
                <w:rFonts w:ascii="宋体" w:hAnsi="宋体" w:cs="仿宋"/>
                <w:kern w:val="0"/>
                <w:sz w:val="24"/>
              </w:rPr>
              <w:t>3</w:t>
            </w:r>
            <w:r>
              <w:rPr>
                <w:rFonts w:hint="eastAsia" w:ascii="宋体" w:hAnsi="宋体" w:cs="仿宋"/>
                <w:kern w:val="0"/>
                <w:sz w:val="24"/>
              </w:rPr>
              <w:t>）企业被列入县级建设行政主管部门不良记录或通报批评的，直接降一档。</w:t>
            </w:r>
          </w:p>
          <w:p>
            <w:pPr>
              <w:spacing w:line="300" w:lineRule="exact"/>
              <w:rPr>
                <w:rFonts w:ascii="宋体" w:hAnsi="宋体" w:cs="仿宋"/>
                <w:kern w:val="0"/>
                <w:sz w:val="24"/>
              </w:rPr>
            </w:pPr>
            <w:r>
              <w:rPr>
                <w:rFonts w:hint="eastAsia" w:ascii="宋体" w:hAnsi="宋体" w:cs="仿宋"/>
                <w:kern w:val="0"/>
                <w:sz w:val="24"/>
              </w:rPr>
              <w:t>（</w:t>
            </w:r>
            <w:r>
              <w:rPr>
                <w:rFonts w:ascii="宋体" w:hAnsi="宋体" w:cs="仿宋"/>
                <w:kern w:val="0"/>
                <w:sz w:val="24"/>
              </w:rPr>
              <w:t>4</w:t>
            </w:r>
            <w:r>
              <w:rPr>
                <w:rFonts w:hint="eastAsia" w:ascii="宋体" w:hAnsi="宋体" w:cs="仿宋"/>
                <w:kern w:val="0"/>
                <w:sz w:val="24"/>
              </w:rPr>
              <w:t>）企业员工被列入各级建设行政主管部门黑名单、不良行为记录的，一个行为每人次分别扣</w:t>
            </w:r>
            <w:r>
              <w:rPr>
                <w:rFonts w:ascii="宋体" w:hAnsi="宋体" w:cs="仿宋"/>
                <w:kern w:val="0"/>
                <w:sz w:val="24"/>
              </w:rPr>
              <w:t>3</w:t>
            </w:r>
            <w:r>
              <w:rPr>
                <w:rFonts w:hint="eastAsia" w:ascii="宋体" w:hAnsi="宋体" w:cs="仿宋"/>
                <w:kern w:val="0"/>
                <w:sz w:val="24"/>
              </w:rPr>
              <w:t>、</w:t>
            </w:r>
            <w:r>
              <w:rPr>
                <w:rFonts w:ascii="宋体" w:hAnsi="宋体" w:cs="仿宋"/>
                <w:kern w:val="0"/>
                <w:sz w:val="24"/>
              </w:rPr>
              <w:t>2</w:t>
            </w:r>
            <w:r>
              <w:rPr>
                <w:rFonts w:hint="eastAsia" w:ascii="宋体" w:hAnsi="宋体" w:cs="仿宋"/>
                <w:kern w:val="0"/>
                <w:sz w:val="24"/>
              </w:rPr>
              <w:t>、</w:t>
            </w:r>
            <w:r>
              <w:rPr>
                <w:rFonts w:ascii="宋体" w:hAnsi="宋体" w:cs="仿宋"/>
                <w:kern w:val="0"/>
                <w:sz w:val="24"/>
              </w:rPr>
              <w:t>1</w:t>
            </w:r>
            <w:r>
              <w:rPr>
                <w:rFonts w:hint="eastAsia" w:ascii="宋体" w:hAnsi="宋体" w:cs="仿宋"/>
                <w:kern w:val="0"/>
                <w:sz w:val="24"/>
              </w:rPr>
              <w:t>分。</w:t>
            </w:r>
          </w:p>
          <w:p>
            <w:pPr>
              <w:spacing w:line="300" w:lineRule="exact"/>
              <w:rPr>
                <w:rFonts w:ascii="宋体" w:hAnsi="宋体" w:cs="仿宋"/>
                <w:kern w:val="0"/>
                <w:sz w:val="24"/>
              </w:rPr>
            </w:pPr>
            <w:r>
              <w:rPr>
                <w:rFonts w:hint="eastAsia" w:ascii="宋体" w:hAnsi="宋体" w:cs="仿宋"/>
                <w:kern w:val="0"/>
                <w:sz w:val="24"/>
              </w:rPr>
              <w:t>（</w:t>
            </w:r>
            <w:r>
              <w:rPr>
                <w:rFonts w:ascii="宋体" w:hAnsi="宋体" w:cs="仿宋"/>
                <w:kern w:val="0"/>
                <w:sz w:val="24"/>
              </w:rPr>
              <w:t>5</w:t>
            </w:r>
            <w:r>
              <w:rPr>
                <w:rFonts w:hint="eastAsia" w:ascii="宋体" w:hAnsi="宋体" w:cs="仿宋"/>
                <w:kern w:val="0"/>
                <w:sz w:val="24"/>
              </w:rPr>
              <w:t>）企业或其主要负责人受到刑事处理的，扣</w:t>
            </w:r>
            <w:r>
              <w:rPr>
                <w:rFonts w:ascii="宋体" w:hAnsi="宋体" w:cs="仿宋"/>
                <w:kern w:val="0"/>
                <w:sz w:val="24"/>
              </w:rPr>
              <w:t>10</w:t>
            </w:r>
            <w:r>
              <w:rPr>
                <w:rFonts w:hint="eastAsia" w:ascii="宋体" w:hAnsi="宋体" w:cs="仿宋"/>
                <w:kern w:val="0"/>
                <w:sz w:val="24"/>
              </w:rPr>
              <w:t>分。</w:t>
            </w:r>
            <w:r>
              <w:rPr>
                <w:rFonts w:ascii="宋体" w:hAnsi="宋体" w:cs="仿宋"/>
                <w:kern w:val="0"/>
                <w:sz w:val="24"/>
              </w:rPr>
              <w:t xml:space="preserve"> </w:t>
            </w:r>
          </w:p>
          <w:p>
            <w:pPr>
              <w:spacing w:line="300" w:lineRule="exact"/>
              <w:rPr>
                <w:rFonts w:ascii="宋体" w:hAnsi="宋体" w:cs="仿宋"/>
                <w:kern w:val="0"/>
                <w:sz w:val="24"/>
              </w:rPr>
            </w:pPr>
            <w:r>
              <w:rPr>
                <w:rFonts w:hint="eastAsia" w:ascii="宋体" w:hAnsi="宋体" w:cs="仿宋"/>
                <w:kern w:val="0"/>
                <w:sz w:val="24"/>
              </w:rPr>
              <w:t>上述行为中属工程质量、生产安全、合同履约、市场行为的，并在相应评价指标中已经扣分的，不重复扣分。</w:t>
            </w:r>
          </w:p>
          <w:p>
            <w:pPr>
              <w:spacing w:line="300" w:lineRule="exact"/>
              <w:rPr>
                <w:rFonts w:ascii="宋体" w:hAnsi="宋体" w:cs="仿宋"/>
                <w:kern w:val="0"/>
                <w:sz w:val="24"/>
              </w:rPr>
            </w:pPr>
            <w:r>
              <w:rPr>
                <w:rFonts w:hint="eastAsia" w:ascii="宋体" w:hAnsi="宋体" w:cs="仿宋"/>
                <w:kern w:val="0"/>
                <w:sz w:val="24"/>
              </w:rPr>
              <w:t>同一行为只扣除最高级别的分数，不重复扣分。</w:t>
            </w:r>
          </w:p>
          <w:p>
            <w:pPr>
              <w:widowControl/>
              <w:adjustRightInd w:val="0"/>
              <w:snapToGrid w:val="0"/>
              <w:spacing w:line="290" w:lineRule="exact"/>
              <w:jc w:val="left"/>
              <w:rPr>
                <w:rFonts w:ascii="宋体" w:hAnsi="宋体" w:cs="仿宋"/>
                <w:kern w:val="0"/>
                <w:sz w:val="24"/>
              </w:rPr>
            </w:pPr>
            <w:r>
              <w:rPr>
                <w:rFonts w:hint="eastAsia" w:ascii="宋体" w:hAnsi="宋体" w:cs="仿宋"/>
                <w:kern w:val="0"/>
                <w:sz w:val="24"/>
              </w:rPr>
              <w:t>以上（</w:t>
            </w:r>
            <w:r>
              <w:rPr>
                <w:rFonts w:ascii="宋体" w:hAnsi="宋体" w:cs="仿宋"/>
                <w:kern w:val="0"/>
                <w:sz w:val="24"/>
              </w:rPr>
              <w:t>1</w:t>
            </w:r>
            <w:r>
              <w:rPr>
                <w:rFonts w:hint="eastAsia" w:ascii="宋体" w:hAnsi="宋体" w:cs="仿宋"/>
                <w:kern w:val="0"/>
                <w:sz w:val="24"/>
              </w:rPr>
              <w:t>）～（</w:t>
            </w:r>
            <w:r>
              <w:rPr>
                <w:rFonts w:ascii="宋体" w:hAnsi="宋体" w:cs="仿宋"/>
                <w:kern w:val="0"/>
                <w:sz w:val="24"/>
              </w:rPr>
              <w:t>3</w:t>
            </w:r>
            <w:r>
              <w:rPr>
                <w:rFonts w:hint="eastAsia" w:ascii="宋体" w:hAnsi="宋体" w:cs="仿宋"/>
                <w:kern w:val="0"/>
                <w:sz w:val="24"/>
              </w:rPr>
              <w:t>）项可累计降至</w:t>
            </w:r>
            <w:r>
              <w:rPr>
                <w:rFonts w:ascii="宋体" w:hAnsi="宋体" w:cs="仿宋"/>
                <w:kern w:val="0"/>
                <w:sz w:val="24"/>
              </w:rPr>
              <w:t>C</w:t>
            </w:r>
            <w:r>
              <w:rPr>
                <w:rFonts w:hint="eastAsia" w:ascii="宋体" w:hAnsi="宋体" w:cs="仿宋"/>
                <w:kern w:val="0"/>
                <w:sz w:val="24"/>
              </w:rPr>
              <w:t>级为止，以上（</w:t>
            </w:r>
            <w:r>
              <w:rPr>
                <w:rFonts w:ascii="宋体" w:hAnsi="宋体" w:cs="仿宋"/>
                <w:kern w:val="0"/>
                <w:sz w:val="24"/>
              </w:rPr>
              <w:t>1</w:t>
            </w:r>
            <w:r>
              <w:rPr>
                <w:rFonts w:hint="eastAsia" w:ascii="宋体" w:hAnsi="宋体" w:cs="仿宋"/>
                <w:kern w:val="0"/>
                <w:sz w:val="24"/>
              </w:rPr>
              <w:t>）～（</w:t>
            </w:r>
            <w:r>
              <w:rPr>
                <w:rFonts w:ascii="宋体" w:hAnsi="宋体" w:cs="仿宋"/>
                <w:kern w:val="0"/>
                <w:sz w:val="24"/>
              </w:rPr>
              <w:t>5</w:t>
            </w:r>
            <w:r>
              <w:rPr>
                <w:rFonts w:hint="eastAsia" w:ascii="宋体" w:hAnsi="宋体" w:cs="仿宋"/>
                <w:kern w:val="0"/>
                <w:sz w:val="24"/>
              </w:rPr>
              <w:t>）项不分专业。</w:t>
            </w:r>
          </w:p>
        </w:tc>
        <w:tc>
          <w:tcPr>
            <w:tcW w:w="600" w:type="dxa"/>
            <w:tcBorders>
              <w:top w:val="single" w:color="auto" w:sz="4" w:space="0"/>
              <w:left w:val="nil"/>
              <w:bottom w:val="single" w:color="auto" w:sz="4" w:space="0"/>
              <w:right w:val="single" w:color="auto" w:sz="4" w:space="0"/>
            </w:tcBorders>
            <w:vAlign w:val="center"/>
          </w:tcPr>
          <w:p>
            <w:pPr>
              <w:widowControl/>
              <w:snapToGrid w:val="0"/>
              <w:spacing w:line="400" w:lineRule="exact"/>
              <w:jc w:val="center"/>
              <w:rPr>
                <w:rFonts w:ascii="宋体" w:hAnsi="宋体" w:cs="仿宋"/>
                <w:kern w:val="0"/>
                <w:sz w:val="24"/>
              </w:rPr>
            </w:pPr>
            <w:r>
              <w:rPr>
                <w:rFonts w:ascii="宋体" w:hAnsi="宋体" w:cs="仿宋"/>
                <w:kern w:val="0"/>
                <w:sz w:val="24"/>
              </w:rPr>
              <w:t>12</w:t>
            </w:r>
          </w:p>
        </w:tc>
        <w:tc>
          <w:tcPr>
            <w:tcW w:w="528" w:type="dxa"/>
            <w:tcBorders>
              <w:top w:val="single" w:color="auto" w:sz="4" w:space="0"/>
              <w:left w:val="nil"/>
              <w:bottom w:val="single" w:color="auto" w:sz="4" w:space="0"/>
              <w:right w:val="single" w:color="auto" w:sz="4" w:space="0"/>
            </w:tcBorders>
            <w:vAlign w:val="center"/>
          </w:tcPr>
          <w:p>
            <w:pPr>
              <w:widowControl/>
              <w:snapToGrid w:val="0"/>
              <w:spacing w:line="400" w:lineRule="exact"/>
              <w:jc w:val="center"/>
              <w:rPr>
                <w:rFonts w:ascii="宋体" w:hAnsi="宋体" w:cs="仿宋"/>
                <w:kern w:val="0"/>
                <w:sz w:val="24"/>
              </w:rPr>
            </w:pPr>
          </w:p>
        </w:tc>
      </w:tr>
      <w:tr>
        <w:tblPrEx>
          <w:tblLayout w:type="fixed"/>
          <w:tblCellMar>
            <w:top w:w="0" w:type="dxa"/>
            <w:left w:w="108" w:type="dxa"/>
            <w:bottom w:w="0" w:type="dxa"/>
            <w:right w:w="108" w:type="dxa"/>
          </w:tblCellMar>
        </w:tblPrEx>
        <w:trPr>
          <w:trHeight w:val="424" w:hRule="atLeast"/>
        </w:trPr>
        <w:tc>
          <w:tcPr>
            <w:tcW w:w="9283"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仿宋"/>
                <w:kern w:val="0"/>
                <w:sz w:val="24"/>
              </w:rPr>
            </w:pPr>
            <w:r>
              <w:rPr>
                <w:rFonts w:hint="eastAsia" w:ascii="宋体" w:hAnsi="宋体" w:cs="仿宋"/>
                <w:bCs/>
                <w:kern w:val="0"/>
                <w:sz w:val="24"/>
              </w:rPr>
              <w:t>合</w:t>
            </w:r>
            <w:r>
              <w:rPr>
                <w:rFonts w:ascii="宋体" w:hAnsi="宋体" w:cs="仿宋"/>
                <w:bCs/>
                <w:kern w:val="0"/>
                <w:sz w:val="24"/>
              </w:rPr>
              <w:t xml:space="preserve">      </w:t>
            </w:r>
            <w:r>
              <w:rPr>
                <w:rFonts w:hint="eastAsia" w:ascii="宋体" w:hAnsi="宋体" w:cs="仿宋"/>
                <w:bCs/>
                <w:kern w:val="0"/>
                <w:sz w:val="24"/>
              </w:rPr>
              <w:t>计</w:t>
            </w:r>
          </w:p>
        </w:tc>
        <w:tc>
          <w:tcPr>
            <w:tcW w:w="60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仿宋"/>
                <w:kern w:val="0"/>
                <w:sz w:val="24"/>
              </w:rPr>
            </w:pPr>
            <w:r>
              <w:rPr>
                <w:rFonts w:ascii="宋体" w:hAnsi="宋体" w:cs="仿宋"/>
                <w:kern w:val="0"/>
                <w:sz w:val="24"/>
              </w:rPr>
              <w:t>100</w:t>
            </w:r>
          </w:p>
        </w:tc>
        <w:tc>
          <w:tcPr>
            <w:tcW w:w="528"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仿宋"/>
                <w:kern w:val="0"/>
                <w:sz w:val="24"/>
              </w:rPr>
            </w:pPr>
          </w:p>
        </w:tc>
      </w:tr>
    </w:tbl>
    <w:tbl>
      <w:tblPr>
        <w:tblStyle w:val="8"/>
        <w:tblpPr w:leftFromText="180" w:rightFromText="180" w:vertAnchor="text" w:tblpX="10214" w:tblpY="-13391"/>
        <w:tblOverlap w:val="never"/>
        <w:tblW w:w="2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2534" w:type="dxa"/>
          </w:tcPr>
          <w:p>
            <w:pPr>
              <w:adjustRightInd w:val="0"/>
              <w:snapToGrid w:val="0"/>
              <w:spacing w:line="400" w:lineRule="exact"/>
              <w:ind w:right="-223" w:rightChars="-106"/>
              <w:jc w:val="left"/>
              <w:rPr>
                <w:rFonts w:ascii="宋体" w:hAnsi="宋体" w:cs="仿宋"/>
                <w:kern w:val="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2534" w:type="dxa"/>
          </w:tcPr>
          <w:p>
            <w:pPr>
              <w:adjustRightInd w:val="0"/>
              <w:snapToGrid w:val="0"/>
              <w:spacing w:line="400" w:lineRule="exact"/>
              <w:ind w:right="-223" w:rightChars="-106"/>
              <w:jc w:val="left"/>
              <w:rPr>
                <w:rFonts w:ascii="宋体" w:hAnsi="宋体" w:cs="仿宋"/>
                <w:kern w:val="0"/>
                <w:sz w:val="24"/>
                <w:shd w:val="clear" w:color="auto" w:fill="FFFFFF"/>
              </w:rPr>
            </w:pPr>
          </w:p>
        </w:tc>
      </w:tr>
    </w:tbl>
    <w:tbl>
      <w:tblPr>
        <w:tblStyle w:val="8"/>
        <w:tblpPr w:leftFromText="180" w:rightFromText="180" w:vertAnchor="text" w:tblpX="10214" w:tblpY="-6027"/>
        <w:tblOverlap w:val="never"/>
        <w:tblW w:w="3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181" w:type="dxa"/>
          </w:tcPr>
          <w:p>
            <w:pPr>
              <w:adjustRightInd w:val="0"/>
              <w:snapToGrid w:val="0"/>
              <w:spacing w:line="400" w:lineRule="exact"/>
              <w:ind w:right="-223" w:rightChars="-106"/>
              <w:jc w:val="left"/>
              <w:rPr>
                <w:rFonts w:ascii="宋体" w:hAnsi="宋体" w:cs="仿宋"/>
                <w:kern w:val="0"/>
                <w:sz w:val="24"/>
                <w:shd w:val="clear" w:color="auto" w:fill="FFFFFF"/>
              </w:rPr>
            </w:pPr>
          </w:p>
        </w:tc>
      </w:tr>
    </w:tbl>
    <w:p>
      <w:pPr>
        <w:rPr>
          <w:rFonts w:ascii="宋体" w:cs="宋体"/>
          <w:b/>
          <w:kern w:val="0"/>
          <w:sz w:val="24"/>
        </w:rPr>
      </w:pPr>
    </w:p>
    <w:p>
      <w:pPr>
        <w:rPr>
          <w:rFonts w:ascii="仿宋_GB2312" w:hAnsi="宋体" w:cs="宋体"/>
          <w:b/>
          <w:kern w:val="0"/>
          <w:sz w:val="24"/>
        </w:rPr>
      </w:pPr>
      <w:r>
        <w:rPr>
          <w:rFonts w:hint="eastAsia" w:ascii="宋体" w:hAnsi="宋体" w:cs="宋体"/>
          <w:b/>
          <w:kern w:val="0"/>
          <w:sz w:val="24"/>
        </w:rPr>
        <w:t>备注</w:t>
      </w:r>
      <w:r>
        <w:rPr>
          <w:rFonts w:hint="eastAsia" w:ascii="仿宋_GB2312" w:hAnsi="宋体" w:cs="宋体"/>
          <w:b/>
          <w:kern w:val="0"/>
          <w:sz w:val="24"/>
        </w:rPr>
        <w:t>：</w:t>
      </w:r>
    </w:p>
    <w:p>
      <w:pPr>
        <w:ind w:firstLine="480" w:firstLineChars="200"/>
        <w:rPr>
          <w:rFonts w:ascii="宋体" w:hAnsi="宋体" w:cs="宋体"/>
          <w:sz w:val="24"/>
        </w:rPr>
      </w:pPr>
      <w:r>
        <w:rPr>
          <w:rFonts w:ascii="宋体" w:hAnsi="宋体" w:cs="宋体"/>
          <w:sz w:val="24"/>
        </w:rPr>
        <w:t>1</w:t>
      </w:r>
      <w:r>
        <w:rPr>
          <w:rFonts w:hint="eastAsia" w:ascii="宋体" w:hAnsi="宋体" w:cs="宋体"/>
          <w:sz w:val="24"/>
        </w:rPr>
        <w:t>．本表中近</w:t>
      </w:r>
      <w:r>
        <w:rPr>
          <w:rFonts w:ascii="宋体" w:hAnsi="宋体" w:cs="宋体"/>
          <w:sz w:val="24"/>
        </w:rPr>
        <w:t>2</w:t>
      </w:r>
      <w:r>
        <w:rPr>
          <w:rFonts w:hint="eastAsia" w:ascii="宋体" w:hAnsi="宋体" w:cs="宋体"/>
          <w:sz w:val="24"/>
        </w:rPr>
        <w:t>年指的是从信用评价指标测算截止期起往前延伸</w:t>
      </w:r>
      <w:r>
        <w:rPr>
          <w:rFonts w:ascii="宋体" w:hAnsi="宋体" w:cs="宋体"/>
          <w:sz w:val="24"/>
        </w:rPr>
        <w:t>2</w:t>
      </w:r>
      <w:r>
        <w:rPr>
          <w:rFonts w:hint="eastAsia" w:ascii="宋体" w:hAnsi="宋体" w:cs="宋体"/>
          <w:sz w:val="24"/>
        </w:rPr>
        <w:t>年，若测算截止期为</w:t>
      </w:r>
      <w:r>
        <w:rPr>
          <w:rFonts w:ascii="宋体" w:hAnsi="宋体" w:cs="宋体"/>
          <w:sz w:val="24"/>
        </w:rPr>
        <w:t>2019</w:t>
      </w:r>
      <w:r>
        <w:rPr>
          <w:rFonts w:hint="eastAsia" w:ascii="宋体" w:hAnsi="宋体" w:cs="宋体"/>
          <w:sz w:val="24"/>
        </w:rPr>
        <w:t>年</w:t>
      </w:r>
      <w:r>
        <w:rPr>
          <w:rFonts w:ascii="宋体" w:hAnsi="宋体" w:cs="宋体"/>
          <w:sz w:val="24"/>
        </w:rPr>
        <w:t>8</w:t>
      </w:r>
      <w:r>
        <w:rPr>
          <w:rFonts w:hint="eastAsia" w:ascii="宋体" w:hAnsi="宋体" w:cs="宋体"/>
          <w:sz w:val="24"/>
        </w:rPr>
        <w:t>月</w:t>
      </w:r>
      <w:r>
        <w:rPr>
          <w:rFonts w:ascii="宋体" w:hAnsi="宋体" w:cs="宋体"/>
          <w:sz w:val="24"/>
        </w:rPr>
        <w:t>31</w:t>
      </w:r>
      <w:r>
        <w:rPr>
          <w:rFonts w:hint="eastAsia" w:ascii="宋体" w:hAnsi="宋体" w:cs="宋体"/>
          <w:sz w:val="24"/>
        </w:rPr>
        <w:t>日，近</w:t>
      </w:r>
      <w:r>
        <w:rPr>
          <w:rFonts w:ascii="宋体" w:hAnsi="宋体" w:cs="宋体"/>
          <w:sz w:val="24"/>
        </w:rPr>
        <w:t>2</w:t>
      </w:r>
      <w:r>
        <w:rPr>
          <w:rFonts w:hint="eastAsia" w:ascii="宋体" w:hAnsi="宋体" w:cs="宋体"/>
          <w:sz w:val="24"/>
        </w:rPr>
        <w:t>年指</w:t>
      </w:r>
      <w:r>
        <w:rPr>
          <w:rFonts w:ascii="宋体" w:hAnsi="宋体" w:cs="宋体"/>
          <w:sz w:val="24"/>
        </w:rPr>
        <w:t>2017</w:t>
      </w:r>
      <w:r>
        <w:rPr>
          <w:rFonts w:hint="eastAsia" w:ascii="宋体" w:hAnsi="宋体" w:cs="宋体"/>
          <w:sz w:val="24"/>
        </w:rPr>
        <w:t>年</w:t>
      </w:r>
      <w:r>
        <w:rPr>
          <w:rFonts w:ascii="宋体" w:hAnsi="宋体" w:cs="宋体"/>
          <w:sz w:val="24"/>
        </w:rPr>
        <w:t>9</w:t>
      </w:r>
      <w:r>
        <w:rPr>
          <w:rFonts w:hint="eastAsia" w:ascii="宋体" w:hAnsi="宋体" w:cs="宋体"/>
          <w:sz w:val="24"/>
        </w:rPr>
        <w:t>月</w:t>
      </w:r>
      <w:r>
        <w:rPr>
          <w:rFonts w:ascii="宋体" w:hAnsi="宋体" w:cs="宋体"/>
          <w:sz w:val="24"/>
        </w:rPr>
        <w:t>1</w:t>
      </w:r>
      <w:r>
        <w:rPr>
          <w:rFonts w:hint="eastAsia" w:ascii="宋体" w:hAnsi="宋体" w:cs="宋体"/>
          <w:sz w:val="24"/>
        </w:rPr>
        <w:t>日至</w:t>
      </w:r>
      <w:r>
        <w:rPr>
          <w:rFonts w:ascii="宋体" w:hAnsi="宋体" w:cs="宋体"/>
          <w:sz w:val="24"/>
        </w:rPr>
        <w:t>2019</w:t>
      </w:r>
      <w:r>
        <w:rPr>
          <w:rFonts w:hint="eastAsia" w:ascii="宋体" w:hAnsi="宋体" w:cs="宋体"/>
          <w:sz w:val="24"/>
        </w:rPr>
        <w:t>年</w:t>
      </w:r>
      <w:r>
        <w:rPr>
          <w:rFonts w:ascii="宋体" w:hAnsi="宋体" w:cs="宋体"/>
          <w:sz w:val="24"/>
        </w:rPr>
        <w:t>8</w:t>
      </w:r>
      <w:r>
        <w:rPr>
          <w:rFonts w:hint="eastAsia" w:ascii="宋体" w:hAnsi="宋体" w:cs="宋体"/>
          <w:sz w:val="24"/>
        </w:rPr>
        <w:t>月</w:t>
      </w:r>
      <w:r>
        <w:rPr>
          <w:rFonts w:ascii="宋体" w:hAnsi="宋体" w:cs="宋体"/>
          <w:sz w:val="24"/>
        </w:rPr>
        <w:t>31</w:t>
      </w:r>
      <w:r>
        <w:rPr>
          <w:rFonts w:hint="eastAsia" w:ascii="宋体" w:hAnsi="宋体" w:cs="宋体"/>
          <w:sz w:val="24"/>
        </w:rPr>
        <w:t>日，以此类推，均以发文时间为准。</w:t>
      </w:r>
    </w:p>
    <w:p>
      <w:pPr>
        <w:ind w:firstLine="480" w:firstLineChars="200"/>
        <w:rPr>
          <w:rFonts w:ascii="宋体" w:hAnsi="宋体" w:cs="宋体"/>
          <w:sz w:val="24"/>
        </w:rPr>
      </w:pPr>
      <w:r>
        <w:rPr>
          <w:rFonts w:ascii="宋体" w:hAnsi="宋体" w:cs="宋体"/>
          <w:sz w:val="24"/>
        </w:rPr>
        <w:t>2</w:t>
      </w:r>
      <w:r>
        <w:rPr>
          <w:rFonts w:hint="eastAsia" w:ascii="宋体" w:hAnsi="宋体" w:cs="宋体"/>
          <w:sz w:val="24"/>
        </w:rPr>
        <w:t>、</w:t>
      </w:r>
      <w:r>
        <w:rPr>
          <w:rFonts w:hint="eastAsia" w:ascii="宋体" w:hAnsi="宋体" w:cs="仿宋"/>
          <w:kern w:val="0"/>
          <w:sz w:val="24"/>
          <w:shd w:val="clear" w:color="auto" w:fill="FFFFFF"/>
        </w:rPr>
        <w:t>“上年度”是指申报年的前一年的“</w:t>
      </w:r>
      <w:r>
        <w:rPr>
          <w:rFonts w:ascii="宋体" w:hAnsi="宋体" w:cs="仿宋"/>
          <w:kern w:val="0"/>
          <w:sz w:val="24"/>
          <w:shd w:val="clear" w:color="auto" w:fill="FFFFFF"/>
        </w:rPr>
        <w:t>1</w:t>
      </w:r>
      <w:r>
        <w:rPr>
          <w:rFonts w:hint="eastAsia" w:ascii="宋体" w:hAnsi="宋体" w:cs="仿宋"/>
          <w:kern w:val="0"/>
          <w:sz w:val="24"/>
          <w:shd w:val="clear" w:color="auto" w:fill="FFFFFF"/>
        </w:rPr>
        <w:t>月</w:t>
      </w:r>
      <w:r>
        <w:rPr>
          <w:rFonts w:ascii="宋体" w:hAnsi="宋体" w:cs="仿宋"/>
          <w:kern w:val="0"/>
          <w:sz w:val="24"/>
          <w:shd w:val="clear" w:color="auto" w:fill="FFFFFF"/>
        </w:rPr>
        <w:t>1</w:t>
      </w:r>
      <w:r>
        <w:rPr>
          <w:rFonts w:hint="eastAsia" w:ascii="宋体" w:hAnsi="宋体" w:cs="仿宋"/>
          <w:kern w:val="0"/>
          <w:sz w:val="24"/>
          <w:shd w:val="clear" w:color="auto" w:fill="FFFFFF"/>
        </w:rPr>
        <w:t>日至</w:t>
      </w:r>
      <w:r>
        <w:rPr>
          <w:rFonts w:ascii="宋体" w:hAnsi="宋体" w:cs="仿宋"/>
          <w:kern w:val="0"/>
          <w:sz w:val="24"/>
          <w:shd w:val="clear" w:color="auto" w:fill="FFFFFF"/>
        </w:rPr>
        <w:t>12</w:t>
      </w:r>
      <w:r>
        <w:rPr>
          <w:rFonts w:hint="eastAsia" w:ascii="宋体" w:hAnsi="宋体" w:cs="仿宋"/>
          <w:kern w:val="0"/>
          <w:sz w:val="24"/>
          <w:shd w:val="clear" w:color="auto" w:fill="FFFFFF"/>
        </w:rPr>
        <w:t>月</w:t>
      </w:r>
      <w:r>
        <w:rPr>
          <w:rFonts w:ascii="宋体" w:hAnsi="宋体" w:cs="仿宋"/>
          <w:kern w:val="0"/>
          <w:sz w:val="24"/>
          <w:shd w:val="clear" w:color="auto" w:fill="FFFFFF"/>
        </w:rPr>
        <w:t>31</w:t>
      </w:r>
      <w:r>
        <w:rPr>
          <w:rFonts w:hint="eastAsia" w:ascii="宋体" w:hAnsi="宋体" w:cs="仿宋"/>
          <w:kern w:val="0"/>
          <w:sz w:val="24"/>
          <w:shd w:val="clear" w:color="auto" w:fill="FFFFFF"/>
        </w:rPr>
        <w:t>日”止</w:t>
      </w:r>
    </w:p>
    <w:p>
      <w:pPr>
        <w:ind w:firstLine="480" w:firstLineChars="200"/>
        <w:rPr>
          <w:rFonts w:ascii="宋体" w:hAnsi="宋体" w:cs="宋体"/>
          <w:sz w:val="24"/>
        </w:rPr>
      </w:pPr>
      <w:r>
        <w:rPr>
          <w:rFonts w:ascii="宋体" w:hAnsi="宋体" w:cs="宋体"/>
          <w:sz w:val="24"/>
        </w:rPr>
        <w:t>3</w:t>
      </w:r>
      <w:r>
        <w:rPr>
          <w:rFonts w:hint="eastAsia" w:ascii="宋体" w:hAnsi="宋体" w:cs="宋体"/>
          <w:sz w:val="24"/>
        </w:rPr>
        <w:t>、通报批评公示期限如无特别说明的，按公示</w:t>
      </w:r>
      <w:r>
        <w:rPr>
          <w:rFonts w:ascii="宋体" w:hAnsi="宋体" w:cs="宋体"/>
          <w:sz w:val="24"/>
        </w:rPr>
        <w:t>3</w:t>
      </w:r>
      <w:r>
        <w:rPr>
          <w:rFonts w:hint="eastAsia" w:ascii="宋体" w:hAnsi="宋体" w:cs="宋体"/>
          <w:sz w:val="24"/>
        </w:rPr>
        <w:t>个月计。通报批评指建设行政主管部门正式发文责令停工整改、局部停工整改或其他明示作为企业不良行为等处理的。</w:t>
      </w:r>
    </w:p>
    <w:p>
      <w:pPr>
        <w:ind w:firstLine="480" w:firstLineChars="200"/>
        <w:rPr>
          <w:rFonts w:ascii="宋体" w:hAnsi="宋体" w:cs="宋体"/>
          <w:sz w:val="24"/>
        </w:rPr>
      </w:pPr>
    </w:p>
    <w:p>
      <w:pPr>
        <w:spacing w:line="440" w:lineRule="exact"/>
        <w:rPr>
          <w:rFonts w:ascii="宋体" w:hAnsi="宋体" w:cs="仿宋"/>
          <w:kern w:val="0"/>
          <w:sz w:val="24"/>
          <w:shd w:val="clear" w:color="auto" w:fill="FFFFFF"/>
        </w:rPr>
      </w:pPr>
    </w:p>
    <w:p>
      <w:pPr>
        <w:spacing w:line="560" w:lineRule="exact"/>
        <w:ind w:firstLine="640" w:firstLineChars="200"/>
        <w:rPr>
          <w:rFonts w:ascii="仿宋_GB2312" w:hAnsi="仿宋" w:eastAsia="仿宋_GB2312" w:cs="仿宋"/>
          <w:sz w:val="32"/>
          <w:szCs w:val="32"/>
        </w:rPr>
      </w:pPr>
    </w:p>
    <w:p>
      <w:pPr>
        <w:pStyle w:val="6"/>
        <w:widowControl w:val="0"/>
        <w:spacing w:before="0" w:beforeAutospacing="0" w:after="0" w:afterAutospacing="0" w:line="580" w:lineRule="exact"/>
        <w:ind w:firstLine="4560" w:firstLineChars="1500"/>
        <w:jc w:val="both"/>
        <w:rPr>
          <w:rFonts w:ascii="仿宋_GB2312" w:hAnsi="Times New Roman" w:eastAsia="仿宋_GB2312" w:cs="Times New Roman"/>
          <w:color w:val="474747"/>
          <w:spacing w:val="-8"/>
          <w:kern w:val="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黑体"/>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33251"/>
    </w:sdtPr>
    <w:sdtContent>
      <w:p>
        <w:pPr>
          <w:pStyle w:val="4"/>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08"/>
    <w:rsid w:val="00003F08"/>
    <w:rsid w:val="00042726"/>
    <w:rsid w:val="00051449"/>
    <w:rsid w:val="000A1370"/>
    <w:rsid w:val="000A7B30"/>
    <w:rsid w:val="000B2F8F"/>
    <w:rsid w:val="000D73A3"/>
    <w:rsid w:val="000E3AE7"/>
    <w:rsid w:val="000E729F"/>
    <w:rsid w:val="00103891"/>
    <w:rsid w:val="00107ACA"/>
    <w:rsid w:val="001163E3"/>
    <w:rsid w:val="001164B8"/>
    <w:rsid w:val="00136D3C"/>
    <w:rsid w:val="001953F5"/>
    <w:rsid w:val="001A1E29"/>
    <w:rsid w:val="001A3CA0"/>
    <w:rsid w:val="001B5F72"/>
    <w:rsid w:val="001D0DE0"/>
    <w:rsid w:val="001D5C57"/>
    <w:rsid w:val="001E329B"/>
    <w:rsid w:val="001F4701"/>
    <w:rsid w:val="002245E8"/>
    <w:rsid w:val="002265C1"/>
    <w:rsid w:val="00240A35"/>
    <w:rsid w:val="002618B4"/>
    <w:rsid w:val="002951F8"/>
    <w:rsid w:val="002B3A91"/>
    <w:rsid w:val="00312F86"/>
    <w:rsid w:val="00314704"/>
    <w:rsid w:val="00367330"/>
    <w:rsid w:val="00377846"/>
    <w:rsid w:val="003810D1"/>
    <w:rsid w:val="0038122B"/>
    <w:rsid w:val="003B0432"/>
    <w:rsid w:val="003B4A2A"/>
    <w:rsid w:val="003B577E"/>
    <w:rsid w:val="003D6AA9"/>
    <w:rsid w:val="00403A0A"/>
    <w:rsid w:val="004345B0"/>
    <w:rsid w:val="00441D98"/>
    <w:rsid w:val="00483314"/>
    <w:rsid w:val="004A0346"/>
    <w:rsid w:val="004A3CF0"/>
    <w:rsid w:val="0050093F"/>
    <w:rsid w:val="005130E3"/>
    <w:rsid w:val="00524EC5"/>
    <w:rsid w:val="00541680"/>
    <w:rsid w:val="005464D8"/>
    <w:rsid w:val="0056245F"/>
    <w:rsid w:val="005B4D0A"/>
    <w:rsid w:val="005B74F9"/>
    <w:rsid w:val="005E4390"/>
    <w:rsid w:val="005F714D"/>
    <w:rsid w:val="00611DB0"/>
    <w:rsid w:val="00664468"/>
    <w:rsid w:val="006843E4"/>
    <w:rsid w:val="0068771E"/>
    <w:rsid w:val="00687889"/>
    <w:rsid w:val="006B0FB3"/>
    <w:rsid w:val="006C121E"/>
    <w:rsid w:val="006E71BA"/>
    <w:rsid w:val="00714699"/>
    <w:rsid w:val="00770647"/>
    <w:rsid w:val="007753E5"/>
    <w:rsid w:val="00795CD1"/>
    <w:rsid w:val="00796C49"/>
    <w:rsid w:val="0080441A"/>
    <w:rsid w:val="00823B8A"/>
    <w:rsid w:val="00841A5E"/>
    <w:rsid w:val="008429F9"/>
    <w:rsid w:val="00853593"/>
    <w:rsid w:val="0086066E"/>
    <w:rsid w:val="008E1666"/>
    <w:rsid w:val="008F63F1"/>
    <w:rsid w:val="00947C3C"/>
    <w:rsid w:val="00972560"/>
    <w:rsid w:val="009B48B6"/>
    <w:rsid w:val="009C1C5E"/>
    <w:rsid w:val="009E5F76"/>
    <w:rsid w:val="00A21342"/>
    <w:rsid w:val="00A31427"/>
    <w:rsid w:val="00A50D10"/>
    <w:rsid w:val="00A65B1C"/>
    <w:rsid w:val="00A72291"/>
    <w:rsid w:val="00A868DF"/>
    <w:rsid w:val="00AB0A84"/>
    <w:rsid w:val="00AC133A"/>
    <w:rsid w:val="00AE5EC9"/>
    <w:rsid w:val="00AF5A74"/>
    <w:rsid w:val="00B018E8"/>
    <w:rsid w:val="00B22463"/>
    <w:rsid w:val="00B2764B"/>
    <w:rsid w:val="00BB5DEC"/>
    <w:rsid w:val="00BB68A6"/>
    <w:rsid w:val="00BC29E8"/>
    <w:rsid w:val="00BF24AF"/>
    <w:rsid w:val="00C01EB6"/>
    <w:rsid w:val="00C1265C"/>
    <w:rsid w:val="00C13A34"/>
    <w:rsid w:val="00C2374C"/>
    <w:rsid w:val="00C41AF3"/>
    <w:rsid w:val="00C42ABE"/>
    <w:rsid w:val="00C46EF5"/>
    <w:rsid w:val="00C550A3"/>
    <w:rsid w:val="00C6675F"/>
    <w:rsid w:val="00C735F5"/>
    <w:rsid w:val="00CA1010"/>
    <w:rsid w:val="00CA54C6"/>
    <w:rsid w:val="00CB3197"/>
    <w:rsid w:val="00CC3592"/>
    <w:rsid w:val="00CD19ED"/>
    <w:rsid w:val="00CF038D"/>
    <w:rsid w:val="00D1208C"/>
    <w:rsid w:val="00D14987"/>
    <w:rsid w:val="00D64E45"/>
    <w:rsid w:val="00D951E1"/>
    <w:rsid w:val="00DB3D3F"/>
    <w:rsid w:val="00DD5B67"/>
    <w:rsid w:val="00E021E6"/>
    <w:rsid w:val="00E044BD"/>
    <w:rsid w:val="00E06B02"/>
    <w:rsid w:val="00E1146D"/>
    <w:rsid w:val="00E22D6F"/>
    <w:rsid w:val="00E75434"/>
    <w:rsid w:val="00EA702D"/>
    <w:rsid w:val="00EC44DB"/>
    <w:rsid w:val="00EF7A54"/>
    <w:rsid w:val="00F079F2"/>
    <w:rsid w:val="00F30F90"/>
    <w:rsid w:val="00F93546"/>
    <w:rsid w:val="00FA5510"/>
    <w:rsid w:val="00FE219E"/>
    <w:rsid w:val="1EFD2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9">
    <w:name w:val="页眉 Char"/>
    <w:basedOn w:val="7"/>
    <w:link w:val="5"/>
    <w:uiPriority w:val="0"/>
    <w:rPr>
      <w:kern w:val="2"/>
      <w:sz w:val="18"/>
      <w:szCs w:val="18"/>
    </w:rPr>
  </w:style>
  <w:style w:type="character" w:customStyle="1" w:styleId="10">
    <w:name w:val="页脚 Char"/>
    <w:basedOn w:val="7"/>
    <w:link w:val="4"/>
    <w:uiPriority w:val="99"/>
    <w:rPr>
      <w:kern w:val="2"/>
      <w:sz w:val="18"/>
      <w:szCs w:val="18"/>
    </w:rPr>
  </w:style>
  <w:style w:type="character" w:customStyle="1" w:styleId="11">
    <w:name w:val="日期 Char"/>
    <w:basedOn w:val="7"/>
    <w:link w:val="2"/>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1198</Words>
  <Characters>6829</Characters>
  <Lines>56</Lines>
  <Paragraphs>16</Paragraphs>
  <TotalTime>0</TotalTime>
  <ScaleCrop>false</ScaleCrop>
  <LinksUpToDate>false</LinksUpToDate>
  <CharactersWithSpaces>8011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2019-08-22T08:33:00Z</dcterms:created>
  <dc:creator>斯持恒</dc:creator>
  <cp:lastModifiedBy>wangzh</cp:lastModifiedBy>
  <dcterms:modified xsi:type="dcterms:W3CDTF">2019-09-25T03:47:08Z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