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line="580" w:lineRule="exact"/>
        <w:ind w:firstLine="0" w:firstLineChars="0"/>
        <w:rPr>
          <w:rFonts w:ascii="Times New Roman" w:hAnsi="Times New Roman" w:eastAsia="方正小标宋简体"/>
          <w:color w:val="auto"/>
          <w:sz w:val="44"/>
          <w:szCs w:val="44"/>
          <w:shd w:val="clear" w:color="auto" w:fill="FFFFFF"/>
        </w:rPr>
      </w:pPr>
      <w:bookmarkStart w:id="0" w:name="_GoBack"/>
      <w:bookmarkEnd w:id="0"/>
      <w:r>
        <w:rPr>
          <w:rFonts w:ascii="Times New Roman" w:hAnsi="Times New Roman" w:eastAsia="仿宋_GB2312"/>
          <w:color w:val="auto"/>
          <w:sz w:val="32"/>
          <w:szCs w:val="32"/>
        </w:rPr>
        <w:t>附件</w:t>
      </w:r>
    </w:p>
    <w:p>
      <w:pPr>
        <w:adjustRightInd w:val="0"/>
        <w:snapToGrid w:val="0"/>
        <w:spacing w:line="580" w:lineRule="exact"/>
        <w:jc w:val="center"/>
        <w:rPr>
          <w:rFonts w:ascii="Times New Roman" w:hAnsi="Times New Roman" w:eastAsia="方正小标宋简体"/>
          <w:color w:val="auto"/>
          <w:sz w:val="44"/>
          <w:szCs w:val="44"/>
          <w:shd w:val="clear" w:color="auto" w:fill="FFFFFF"/>
        </w:rPr>
      </w:pPr>
    </w:p>
    <w:p>
      <w:pPr>
        <w:pStyle w:val="2"/>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0" w:firstLineChars="0"/>
        <w:jc w:val="center"/>
        <w:textAlignment w:val="auto"/>
        <w:outlineLvl w:val="9"/>
        <w:rPr>
          <w:rFonts w:ascii="Times New Roman" w:hAnsi="Times New Roman" w:eastAsia="方正小标宋简体"/>
          <w:color w:val="auto"/>
          <w:spacing w:val="8"/>
          <w:sz w:val="44"/>
          <w:szCs w:val="44"/>
        </w:rPr>
      </w:pPr>
      <w:r>
        <w:rPr>
          <w:rFonts w:ascii="Times New Roman" w:hAnsi="Times New Roman" w:eastAsia="方正小标宋简体"/>
          <w:color w:val="auto"/>
          <w:sz w:val="44"/>
          <w:szCs w:val="44"/>
          <w:shd w:val="clear" w:color="auto" w:fill="FFFFFF"/>
        </w:rPr>
        <w:t>宁波市</w:t>
      </w:r>
      <w:r>
        <w:rPr>
          <w:rFonts w:ascii="Times New Roman" w:hAnsi="Times New Roman" w:eastAsia="方正小标宋简体"/>
          <w:color w:val="auto"/>
          <w:spacing w:val="8"/>
          <w:sz w:val="44"/>
          <w:szCs w:val="44"/>
        </w:rPr>
        <w:t>工程研究中心管理办法（试行）</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0" w:firstLineChars="0"/>
        <w:jc w:val="center"/>
        <w:textAlignment w:val="auto"/>
        <w:outlineLvl w:val="9"/>
      </w:pPr>
      <w:r>
        <w:rPr>
          <w:rFonts w:hint="eastAsia" w:ascii="仿宋_GB2312" w:hAnsi="仿宋_GB2312" w:eastAsia="仿宋_GB2312" w:cs="仿宋_GB2312"/>
          <w:sz w:val="32"/>
          <w:szCs w:val="32"/>
          <w:lang w:val="en-US" w:eastAsia="zh-CN"/>
        </w:rPr>
        <w:t>(征求意见稿)</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第一章 总则</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第一条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为深入实施创新驱动发展战略，贯彻落实《中共宁波市委关于深入实施人才和创新“栽树工程” 加快建设高水平创新型城市的决定》，进一步规划和加强宁波市工程研究中心建设及运行管理，根据《国家工程研究中心管理办法》（国家发展改革委2020年第34号令）《浙江省工程研究中心管理办法》，结合我市实际，制定本办法。</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本办法适用于对宁波市工程研究中心（以下简称“市工程中心”）的申报、认定、评价等管理行为。</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办法所称工程中心，是指宁波市发展和改革委员会（以下简称“市发改委”）根据建设创新型城市和现代化经济体系的战略需求，以提高我市自主创新能力、增强产业核心竞争能力和发展后劲为目标，组织市内具有较强研究开发和综合实力的企业、科研单位、高等院校等建设的研究实体。</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第三条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工程中心建设的宗旨是面向国家、全省和全市重大战略任务和重点工程建设需求，服务经济社会发展，通过建立工程化研究、验证设施和有利于技术创新、成果转化的机制，培育、提高创新能力，搭建产业发展与科技创新之间的“桥梁”，推动产业关键共性技术、前沿引领技术、现代工程技术、颠覆性技术的创新，加快科研成果向现实生产力转化，促进产业基础高级化和产业链现代化。</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第四条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市工程中心的主要任务包括：</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（一）根据国家、省和我市经济和产业发展需求，研究开发产业技术进步和结构调整急需的关键共性技术和关键工艺；</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（二）以市场为导向，开展具有重要应用价值的重大科技成果的工程化和系统集成，研制重大装备样机及其关键零部件；</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（三）通过市场机制实现技术转移和扩散，持续不断地为我市产业规模化生产提供成熟的先进技术、工艺及其技术产品和装备；</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（四）积极开展国内外交流合作，提升自主创新能力，为企业应用先进技术、提高产品质量提供支撑；</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（五）承接各种工程技术研究、验证、设计、试验任务，并为行业提供技术开发及成果工程化的试验、验证环境以及相关咨询服务；</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（六）为行业培养工程技术研究与管理的高层次人才；</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（七）为建设国家和省级工程研究中心做好技术、人才和成果的储备。</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第五条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市工程中心的责任与义务：</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（一）根据组建方案及相关要求，实现设定的研究开发和成果转化目标，持续推动相关产业技术进步和创新能力提升；</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（二）主动组织、参与国家、省和我市产业关键共性技术开发，并为行业提供技术开发及成果工程化的试验、验证环境；</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（三）承担国家、省和我市有关部门下达的科研开发及工程化研究任务，并依据合同按时完成任务；</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（四）将承担国家、省和我市有关部门任务所形成的技术成果，通过市场机制向行业转移和扩散，起到产业发展与科技创新之间的桥梁和纽带作用。</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第二章 组织管理</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第六条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市发改委是市工程中心的组织部门，负责制定并发布市工程中心有关政策文件，指导协调全市工程中心建设及运行管理相关工作。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第七条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市级有关部门，各区县（市）发改部门，负责组织本地区或所属单位市工程中心的申报和管理，督促、协调市工程中心的建设和运行。</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第八条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拟申请市工程中心的单位（以下简称“申报单位”）负责落实工程中心建设与运行条件，推进工程工中心建设，并按有关文件要求向各主管部门报送工程中心建设和运行情况。</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第三章 申报与认定</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第九条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市发改委适时发布市工程中心申报通知。</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申报单位应具备以下条件：</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（一）符合市发改委发布的工程中心建设领域及相关要求；</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（二）具有较强的综合实力、良好的研发场地设施和设备仪器条件，科研场地面积应在1000平方米以上，科研仪器设备原值应在500万元以上；</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（三）具有市内一流水平的研究开发水平和技术集成能力，拥有高水平的学术与技术带头人和结构合理的技术创新团队。</w:t>
      </w:r>
      <w:r>
        <w:rPr>
          <w:rFonts w:ascii="Times New Roman" w:hAnsi="Times New Roman" w:eastAsia="仿宋_GB2312"/>
          <w:color w:val="auto"/>
          <w:kern w:val="0"/>
          <w:sz w:val="32"/>
          <w:szCs w:val="32"/>
        </w:rPr>
        <w:t>实施主体为企业的，专职研发人员应不少于</w:t>
      </w:r>
      <w:r>
        <w:rPr>
          <w:rFonts w:ascii="Times New Roman" w:hAnsi="Times New Roman" w:eastAsia="仿宋_GB2312"/>
          <w:color w:val="auto"/>
          <w:sz w:val="32"/>
          <w:szCs w:val="32"/>
        </w:rPr>
        <w:t>30人；</w:t>
      </w:r>
      <w:r>
        <w:rPr>
          <w:rFonts w:ascii="Times New Roman" w:hAnsi="Times New Roman" w:eastAsia="仿宋_GB2312"/>
          <w:color w:val="auto"/>
          <w:kern w:val="0"/>
          <w:sz w:val="32"/>
          <w:szCs w:val="32"/>
        </w:rPr>
        <w:t>实施主体为科研院所、高等院校的，专职研发人员应不少于</w:t>
      </w:r>
      <w:r>
        <w:rPr>
          <w:rFonts w:ascii="Times New Roman" w:hAnsi="Times New Roman" w:eastAsia="仿宋_GB2312"/>
          <w:color w:val="auto"/>
          <w:sz w:val="32"/>
          <w:szCs w:val="32"/>
        </w:rPr>
        <w:t>20人，其中副高（含）以上职称或具有博士学位人员比例不低于研发人员总数的50%；</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（四）具有一批待工程化开发、拥有自主知识产权和良好市场前景、处于市内领先水平的重大科技成果；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（五）具有以市场为导向，将重大科技成果向规模化生产转化的工程化研究验证环境和能力；具有通过市场机制实现技术转移和扩散，促进科技成果产业化，形成良性循环的自我发展能力；</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（六）具有完善的人才激励、成果转化、开放共享等管理制度；</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（七）未因严重违法失信行为被司法、行政机关依法列为联合惩戒对象名单;</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（八）无知识产权纠纷。</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第十一条</w:t>
      </w:r>
      <w:r>
        <w:rPr>
          <w:rFonts w:ascii="Times New Roman" w:hAnsi="Times New Roman" w:eastAsia="仿宋_GB2312"/>
          <w:color w:val="auto"/>
          <w:sz w:val="32"/>
          <w:szCs w:val="32"/>
        </w:rPr>
        <w:tab/>
      </w:r>
      <w:r>
        <w:rPr>
          <w:rFonts w:ascii="Times New Roman" w:hAnsi="Times New Roman" w:eastAsia="仿宋_GB2312"/>
          <w:color w:val="auto"/>
          <w:sz w:val="32"/>
          <w:szCs w:val="32"/>
        </w:rPr>
        <w:t>鼓励市工程中心采用独立法人形式组建和运行。</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第十二条</w:t>
      </w:r>
      <w:r>
        <w:rPr>
          <w:rFonts w:ascii="Times New Roman" w:hAnsi="Times New Roman" w:eastAsia="仿宋_GB2312"/>
          <w:color w:val="auto"/>
          <w:sz w:val="32"/>
          <w:szCs w:val="32"/>
        </w:rPr>
        <w:tab/>
      </w:r>
      <w:r>
        <w:rPr>
          <w:rFonts w:ascii="Times New Roman" w:hAnsi="Times New Roman" w:eastAsia="仿宋_GB2312"/>
          <w:color w:val="auto"/>
          <w:sz w:val="32"/>
          <w:szCs w:val="32"/>
        </w:rPr>
        <w:t>鼓励由市内相关领域的优势科研单位、高校、企业、社会投资机构联合申请建设市工程中心。鼓励引进国内外一流技术人才和管理人才。</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第十三条</w:t>
      </w:r>
      <w:r>
        <w:rPr>
          <w:rFonts w:ascii="Times New Roman" w:hAnsi="Times New Roman" w:eastAsia="仿宋_GB2312"/>
          <w:color w:val="auto"/>
          <w:sz w:val="32"/>
          <w:szCs w:val="32"/>
        </w:rPr>
        <w:tab/>
      </w:r>
      <w:r>
        <w:rPr>
          <w:rFonts w:ascii="Times New Roman" w:hAnsi="Times New Roman" w:eastAsia="仿宋_GB2312"/>
          <w:color w:val="auto"/>
          <w:sz w:val="32"/>
          <w:szCs w:val="32"/>
        </w:rPr>
        <w:t>每年由市发改委下发申报通知，各地发改部门组织申报。申报单位需按照相关文件的要求，结合自身的优势和具体情况，提出市工程中心申请报告（编制提纲见附件），报所在地发改部门审查。</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第十四条</w:t>
      </w:r>
      <w:r>
        <w:rPr>
          <w:rFonts w:ascii="Times New Roman" w:hAnsi="Times New Roman" w:eastAsia="仿宋_GB2312"/>
          <w:color w:val="auto"/>
          <w:sz w:val="32"/>
          <w:szCs w:val="32"/>
        </w:rPr>
        <w:tab/>
      </w:r>
      <w:r>
        <w:rPr>
          <w:rFonts w:ascii="Times New Roman" w:hAnsi="Times New Roman" w:eastAsia="仿宋_GB2312"/>
          <w:color w:val="auto"/>
          <w:sz w:val="32"/>
          <w:szCs w:val="32"/>
        </w:rPr>
        <w:t>各地发改部门应认真审查申报单位提出的申请，将符合条件的市工程中心申请报告及相关申报文件报送市发改委。</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第十五条</w:t>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市发改委受理各地发改部门提出的申报文件后，组织专家进行评审，评审过程中可要求申报单位就有关问题进行说明，必要时可征求相关部门和地方意见。</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第十六条</w:t>
      </w:r>
      <w:r>
        <w:rPr>
          <w:rFonts w:ascii="Times New Roman" w:hAnsi="Times New Roman" w:eastAsia="仿宋_GB2312"/>
          <w:color w:val="auto"/>
          <w:sz w:val="32"/>
          <w:szCs w:val="32"/>
        </w:rPr>
        <w:tab/>
      </w:r>
      <w:r>
        <w:rPr>
          <w:rFonts w:ascii="Times New Roman" w:hAnsi="Times New Roman" w:eastAsia="仿宋_GB2312"/>
          <w:color w:val="auto"/>
          <w:sz w:val="32"/>
          <w:szCs w:val="32"/>
        </w:rPr>
        <w:t>根据专家评审意见，市发改委提出本年度市工程中心建议名单，报市发改委党组办公会审议通过后报送市战略性新兴产业领导小组领导审定，审定通过后在市发改委门户网站或市级媒体网站公示7个工作日，公示期满无异议的，发文予以认定并命名，并纳入国家、省级工程研究中心培育库。</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第四章 运行评价</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第十七条</w:t>
      </w:r>
      <w:r>
        <w:rPr>
          <w:rFonts w:ascii="Times New Roman" w:hAnsi="Times New Roman" w:eastAsia="仿宋_GB2312"/>
          <w:color w:val="auto"/>
          <w:sz w:val="32"/>
          <w:szCs w:val="32"/>
        </w:rPr>
        <w:tab/>
      </w:r>
      <w:r>
        <w:rPr>
          <w:rFonts w:ascii="Times New Roman" w:hAnsi="Times New Roman" w:eastAsia="仿宋_GB2312"/>
          <w:color w:val="auto"/>
          <w:sz w:val="32"/>
          <w:szCs w:val="32"/>
        </w:rPr>
        <w:t>市工程中心实行优胜劣汰、动态调整的运行评价制度。市发改委对新认定的市工程中心建设运行一个年度后进行评价，对其他市工程中心不定期进行评价。</w:t>
      </w:r>
    </w:p>
    <w:p>
      <w:pPr>
        <w:widowControl/>
        <w:spacing w:line="580" w:lineRule="exact"/>
        <w:ind w:firstLine="645"/>
        <w:rPr>
          <w:rFonts w:ascii="Times New Roman" w:hAnsi="Times New Roman" w:eastAsia="仿宋_GB2312"/>
          <w:color w:val="auto"/>
          <w:sz w:val="32"/>
          <w:szCs w:val="32"/>
        </w:rPr>
      </w:pPr>
      <w:r>
        <w:rPr>
          <w:rFonts w:ascii="Times New Roman" w:hAnsi="Times New Roman" w:eastAsia="黑体"/>
          <w:color w:val="auto"/>
          <w:sz w:val="32"/>
          <w:szCs w:val="32"/>
        </w:rPr>
        <w:t>第十八条</w:t>
      </w:r>
      <w:r>
        <w:rPr>
          <w:rFonts w:ascii="Times New Roman" w:hAnsi="Times New Roman" w:eastAsia="仿宋_GB2312"/>
          <w:color w:val="auto"/>
          <w:sz w:val="32"/>
          <w:szCs w:val="32"/>
        </w:rPr>
        <w:tab/>
      </w:r>
      <w:r>
        <w:rPr>
          <w:rFonts w:ascii="Times New Roman" w:hAnsi="Times New Roman" w:eastAsia="仿宋_GB2312"/>
          <w:color w:val="auto"/>
          <w:kern w:val="0"/>
          <w:sz w:val="32"/>
          <w:szCs w:val="32"/>
        </w:rPr>
        <w:t>市发改委制定发布《宁波市工程研究中心评价工作指南》，明确评价指标体系、数据采集规范、材料报送要求等事项。</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第十九条</w:t>
      </w:r>
      <w:r>
        <w:rPr>
          <w:rFonts w:ascii="Times New Roman" w:hAnsi="Times New Roman" w:eastAsia="仿宋_GB2312"/>
          <w:color w:val="auto"/>
          <w:sz w:val="32"/>
          <w:szCs w:val="32"/>
        </w:rPr>
        <w:tab/>
      </w:r>
      <w:r>
        <w:rPr>
          <w:rFonts w:ascii="Times New Roman" w:hAnsi="Times New Roman" w:eastAsia="仿宋_GB2312"/>
          <w:color w:val="auto"/>
          <w:sz w:val="32"/>
          <w:szCs w:val="32"/>
        </w:rPr>
        <w:t>市工程中心评价结果分为优秀、良好、基本合格和不合格。评价优秀和良好的市工程中心，市发改委将根据发展需要择优对其后续的创新能力建设给予进一步支持。对于评价结果为基本合格的市工程中心，市发改委将给予警告，并由主管部门负责督促整改。对于评价结果为不合格的工程中心，市发改委撤销其市工程中心称号。</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第五章 监督管理</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第二十条</w:t>
      </w:r>
      <w:r>
        <w:rPr>
          <w:rFonts w:ascii="Times New Roman" w:hAnsi="Times New Roman" w:eastAsia="仿宋_GB2312"/>
          <w:color w:val="auto"/>
          <w:sz w:val="32"/>
          <w:szCs w:val="32"/>
        </w:rPr>
        <w:tab/>
      </w:r>
      <w:r>
        <w:rPr>
          <w:rFonts w:ascii="Times New Roman" w:hAnsi="Times New Roman" w:eastAsia="仿宋_GB2312"/>
          <w:color w:val="auto"/>
          <w:sz w:val="32"/>
          <w:szCs w:val="32"/>
        </w:rPr>
        <w:t>主管部门根据有关规定建立相应管理制度，加强对市工程中心相关工作的监督管理，配合有关部门做好稽察、检查和审计等工作。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第二十一条</w:t>
      </w:r>
      <w:r>
        <w:rPr>
          <w:rFonts w:ascii="Times New Roman" w:hAnsi="Times New Roman" w:eastAsia="仿宋_GB2312"/>
          <w:color w:val="auto"/>
          <w:sz w:val="32"/>
          <w:szCs w:val="32"/>
        </w:rPr>
        <w:tab/>
      </w:r>
      <w:r>
        <w:rPr>
          <w:rFonts w:ascii="Times New Roman" w:hAnsi="Times New Roman" w:eastAsia="仿宋_GB2312"/>
          <w:color w:val="auto"/>
          <w:sz w:val="32"/>
          <w:szCs w:val="32"/>
        </w:rPr>
        <w:t>市工程中心应严格执行经市发改委批复的申请报告。如出现以下两种情况需要调整的，应及时报告：（一）对于不影响实现工程中心功能和任务的调整，由主管部门负责审核，报市发改委备案；（二）对于发生重大变化，影响实现市工程中心功能和任务的调整，由主管部门提出调整建议报市发改委审核。</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第二十二条</w:t>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根据工作需要对市工程中心开展绩效评价，并将评价结果与政策兑现、资金拨付挂钩。各市工程中心根据要求设定绩效目标并进行全过程绩效管理，开展绩效自评并将结果报送市发改委。市财政局负责审核市发改委和市工程中心报送的绩效目标和绩效评价结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第二十三条</w:t>
      </w:r>
      <w:r>
        <w:rPr>
          <w:rFonts w:ascii="Times New Roman" w:hAnsi="Times New Roman" w:eastAsia="仿宋_GB2312"/>
          <w:color w:val="auto"/>
          <w:sz w:val="32"/>
          <w:szCs w:val="32"/>
        </w:rPr>
        <w:tab/>
      </w:r>
      <w:r>
        <w:rPr>
          <w:rFonts w:ascii="Times New Roman" w:hAnsi="Times New Roman" w:eastAsia="仿宋_GB2312"/>
          <w:color w:val="auto"/>
          <w:sz w:val="32"/>
          <w:szCs w:val="32"/>
        </w:rPr>
        <w:t>主管部门报送的建设单位材料和数据应当真实可靠。建设单位提供虚假材料和数据的行为，经核实，将纳入“信用宁波”平台。</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第六章 附则</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第二十四条</w:t>
      </w:r>
      <w:r>
        <w:rPr>
          <w:rFonts w:ascii="Times New Roman" w:hAnsi="Times New Roman" w:eastAsia="仿宋_GB2312"/>
          <w:color w:val="auto"/>
          <w:sz w:val="32"/>
          <w:szCs w:val="32"/>
        </w:rPr>
        <w:tab/>
      </w:r>
      <w:r>
        <w:rPr>
          <w:rFonts w:ascii="Times New Roman" w:hAnsi="Times New Roman" w:eastAsia="仿宋_GB2312"/>
          <w:color w:val="auto"/>
          <w:sz w:val="32"/>
          <w:szCs w:val="32"/>
        </w:rPr>
        <w:t>市工程中心命名统一为：“××宁波市工程研究中心”。</w:t>
      </w:r>
    </w:p>
    <w:p>
      <w:pPr>
        <w:spacing w:line="580" w:lineRule="exact"/>
        <w:ind w:firstLine="632" w:firstLineChars="200"/>
        <w:rPr>
          <w:rFonts w:ascii="Times New Roman" w:hAnsi="Times New Roman"/>
          <w:color w:val="auto"/>
        </w:rPr>
      </w:pPr>
      <w:r>
        <w:rPr>
          <w:rFonts w:ascii="Times New Roman" w:hAnsi="Times New Roman" w:eastAsia="黑体"/>
          <w:color w:val="auto"/>
          <w:sz w:val="32"/>
          <w:szCs w:val="32"/>
        </w:rPr>
        <w:t>第二十五条</w:t>
      </w:r>
      <w:r>
        <w:rPr>
          <w:rFonts w:ascii="Times New Roman" w:hAnsi="Times New Roman" w:eastAsia="仿宋_GB2312"/>
          <w:color w:val="auto"/>
          <w:sz w:val="32"/>
          <w:szCs w:val="32"/>
        </w:rPr>
        <w:tab/>
      </w:r>
      <w:r>
        <w:rPr>
          <w:rFonts w:ascii="Times New Roman" w:hAnsi="Times New Roman" w:eastAsia="仿宋_GB2312"/>
          <w:color w:val="auto"/>
          <w:sz w:val="32"/>
          <w:szCs w:val="32"/>
        </w:rPr>
        <w:t>本办法由市发改委负责解释，自印发之日起施行。</w:t>
      </w:r>
    </w:p>
    <w:p>
      <w:pPr>
        <w:spacing w:line="580" w:lineRule="exact"/>
        <w:ind w:firstLine="632" w:firstLineChars="200"/>
        <w:rPr>
          <w:rFonts w:ascii="Times New Roman" w:hAnsi="Times New Roman" w:eastAsia="仿宋_GB2312"/>
          <w:color w:val="auto"/>
          <w:sz w:val="32"/>
          <w:szCs w:val="32"/>
        </w:rPr>
      </w:pP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附件：3-1、宁波市工程研究中心申请报告编制提纲</w:t>
      </w:r>
    </w:p>
    <w:p>
      <w:pPr>
        <w:spacing w:line="580" w:lineRule="exact"/>
        <w:ind w:firstLine="1580" w:firstLineChars="500"/>
        <w:rPr>
          <w:rFonts w:ascii="Times New Roman" w:hAnsi="Times New Roman" w:eastAsia="仿宋_GB2312"/>
          <w:color w:val="auto"/>
          <w:sz w:val="32"/>
          <w:szCs w:val="32"/>
        </w:rPr>
        <w:sectPr>
          <w:footerReference r:id="rId3" w:type="default"/>
          <w:pgSz w:w="11906" w:h="16838"/>
          <w:pgMar w:top="1814" w:right="1418" w:bottom="1474" w:left="1418" w:header="851" w:footer="1418" w:gutter="0"/>
          <w:pgNumType w:start="1"/>
          <w:cols w:space="720" w:num="1"/>
          <w:docGrid w:type="linesAndChars" w:linePitch="579" w:charSpace="-842"/>
        </w:sectPr>
      </w:pPr>
      <w:r>
        <w:rPr>
          <w:rFonts w:ascii="Times New Roman" w:hAnsi="Times New Roman" w:eastAsia="仿宋_GB2312"/>
          <w:color w:val="auto"/>
          <w:sz w:val="32"/>
          <w:szCs w:val="32"/>
        </w:rPr>
        <w:t>3-2、宁波市工程研究中心评价工作指南</w:t>
      </w:r>
    </w:p>
    <w:p>
      <w:pPr>
        <w:spacing w:line="580" w:lineRule="exact"/>
        <w:rPr>
          <w:rFonts w:ascii="Times New Roman" w:hAnsi="Times New Roman" w:eastAsia="仿宋_GB2312"/>
          <w:color w:val="auto"/>
          <w:sz w:val="32"/>
          <w:szCs w:val="32"/>
        </w:rPr>
      </w:pPr>
      <w:r>
        <w:rPr>
          <w:rFonts w:ascii="Times New Roman" w:hAnsi="Times New Roman" w:eastAsia="仿宋_GB2312"/>
          <w:color w:val="auto"/>
          <w:sz w:val="32"/>
          <w:szCs w:val="32"/>
        </w:rPr>
        <w:t>附件3-1</w:t>
      </w:r>
    </w:p>
    <w:p>
      <w:pPr>
        <w:widowControl/>
        <w:spacing w:line="580" w:lineRule="exact"/>
        <w:jc w:val="left"/>
        <w:rPr>
          <w:rFonts w:ascii="Times New Roman" w:hAnsi="Times New Roman" w:eastAsia="黑体"/>
          <w:bCs/>
          <w:color w:val="auto"/>
          <w:kern w:val="0"/>
          <w:sz w:val="32"/>
          <w:szCs w:val="32"/>
        </w:rPr>
      </w:pPr>
    </w:p>
    <w:p>
      <w:pPr>
        <w:spacing w:line="580" w:lineRule="exact"/>
        <w:jc w:val="center"/>
        <w:rPr>
          <w:rFonts w:ascii="Times New Roman" w:hAnsi="Times New Roman" w:eastAsia="方正小标宋简体"/>
          <w:bCs/>
          <w:color w:val="auto"/>
          <w:kern w:val="0"/>
          <w:sz w:val="44"/>
          <w:szCs w:val="44"/>
        </w:rPr>
      </w:pPr>
      <w:r>
        <w:rPr>
          <w:rFonts w:ascii="Times New Roman" w:hAnsi="Times New Roman" w:eastAsia="方正小标宋简体"/>
          <w:bCs/>
          <w:color w:val="auto"/>
          <w:kern w:val="0"/>
          <w:sz w:val="44"/>
          <w:szCs w:val="44"/>
        </w:rPr>
        <w:t>宁波市工程研究中心申请报告编制提纲</w:t>
      </w:r>
    </w:p>
    <w:p>
      <w:pPr>
        <w:snapToGrid w:val="0"/>
        <w:spacing w:line="580" w:lineRule="exact"/>
        <w:ind w:firstLine="600" w:firstLineChars="200"/>
        <w:rPr>
          <w:rFonts w:ascii="Times New Roman" w:hAnsi="Times New Roman" w:eastAsia="黑体"/>
          <w:color w:val="auto"/>
          <w:sz w:val="30"/>
          <w:szCs w:val="30"/>
        </w:rPr>
      </w:pP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一、摘要</w:t>
      </w: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二、建设背景及必要性（简述）</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1．国内外技术和产业发展状况、趋势与市场分析</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2．本领域当前急待解决的关键技术问题</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3．本领域成果转化与产业化存在的主要问题及原因</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4．建设工程研究中心的意义与作用</w:t>
      </w: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三、申报单位概况和建设条件</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1．申报单位概况</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2．拟工程化、产业化的重要科研成果及其水平</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3．与工程研究中心建设相关的现有基础条件</w:t>
      </w: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四、主要任务与目标</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1．工程研究中心的主要发展方向</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2．工程研究中心的主要任务</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3．工程研究中心的发展战略与经营思路</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4．工程研究中心的中长期目标</w:t>
      </w: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五、管理与运行机制</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1．工程研究中心的机构设置与职责</w:t>
      </w:r>
    </w:p>
    <w:p>
      <w:pPr>
        <w:snapToGrid w:val="0"/>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2．工程研究中心的运行机制</w:t>
      </w: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六、建设方案</w:t>
      </w:r>
    </w:p>
    <w:p>
      <w:pPr>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1．规模与建设地点（包括技术方案、设备方案和工程方案）</w:t>
      </w:r>
    </w:p>
    <w:p>
      <w:pPr>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2．实施进度与管理</w:t>
      </w:r>
    </w:p>
    <w:p>
      <w:pPr>
        <w:spacing w:line="58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3．投资估算及资金筹措方案</w:t>
      </w: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七、经济和社会效益初步分析</w:t>
      </w:r>
    </w:p>
    <w:p>
      <w:pPr>
        <w:snapToGrid w:val="0"/>
        <w:spacing w:line="580"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八、附件</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1．工程</w:t>
      </w:r>
      <w:r>
        <w:rPr>
          <w:rFonts w:ascii="Times New Roman" w:hAnsi="Times New Roman" w:eastAsia="仿宋"/>
          <w:color w:val="auto"/>
          <w:sz w:val="32"/>
          <w:szCs w:val="32"/>
        </w:rPr>
        <w:t>研究</w:t>
      </w:r>
      <w:r>
        <w:rPr>
          <w:rFonts w:ascii="Times New Roman" w:hAnsi="Times New Roman" w:eastAsia="仿宋"/>
          <w:color w:val="auto"/>
          <w:kern w:val="0"/>
          <w:sz w:val="32"/>
          <w:szCs w:val="32"/>
        </w:rPr>
        <w:t>中心或申报单位法人营业执照</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2．工程</w:t>
      </w:r>
      <w:r>
        <w:rPr>
          <w:rFonts w:ascii="Times New Roman" w:hAnsi="Times New Roman" w:eastAsia="仿宋"/>
          <w:color w:val="auto"/>
          <w:sz w:val="32"/>
          <w:szCs w:val="32"/>
        </w:rPr>
        <w:t>研究</w:t>
      </w:r>
      <w:r>
        <w:rPr>
          <w:rFonts w:ascii="Times New Roman" w:hAnsi="Times New Roman" w:eastAsia="仿宋"/>
          <w:color w:val="auto"/>
          <w:kern w:val="0"/>
          <w:sz w:val="32"/>
          <w:szCs w:val="32"/>
        </w:rPr>
        <w:t>中心章程</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3．前期科技成果证明文件</w:t>
      </w:r>
    </w:p>
    <w:p>
      <w:pPr>
        <w:snapToGrid w:val="0"/>
        <w:spacing w:line="580" w:lineRule="exact"/>
        <w:ind w:firstLine="640" w:firstLineChars="200"/>
        <w:rPr>
          <w:rFonts w:ascii="Times New Roman" w:hAnsi="Times New Roman" w:eastAsia="仿宋"/>
          <w:color w:val="auto"/>
          <w:kern w:val="0"/>
          <w:sz w:val="32"/>
          <w:szCs w:val="32"/>
        </w:rPr>
      </w:pPr>
      <w:r>
        <w:rPr>
          <w:rFonts w:ascii="Times New Roman" w:hAnsi="Times New Roman" w:eastAsia="仿宋"/>
          <w:color w:val="auto"/>
          <w:kern w:val="0"/>
          <w:sz w:val="32"/>
          <w:szCs w:val="32"/>
        </w:rPr>
        <w:t>4．其它配套证明文件等</w:t>
      </w:r>
    </w:p>
    <w:p>
      <w:pPr>
        <w:spacing w:line="580" w:lineRule="exact"/>
        <w:rPr>
          <w:rFonts w:ascii="Times New Roman" w:hAnsi="Times New Roman" w:eastAsia="仿宋_GB2312"/>
          <w:color w:val="auto"/>
          <w:sz w:val="32"/>
          <w:szCs w:val="32"/>
        </w:rPr>
      </w:pPr>
      <w:r>
        <w:rPr>
          <w:rFonts w:ascii="Times New Roman" w:hAnsi="Times New Roman" w:eastAsia="仿宋"/>
          <w:color w:val="auto"/>
          <w:kern w:val="0"/>
          <w:sz w:val="32"/>
          <w:szCs w:val="32"/>
        </w:rPr>
        <w:br w:type="page"/>
      </w:r>
      <w:r>
        <w:rPr>
          <w:rFonts w:ascii="Times New Roman" w:hAnsi="Times New Roman" w:eastAsia="仿宋_GB2312"/>
          <w:color w:val="auto"/>
          <w:sz w:val="32"/>
          <w:szCs w:val="32"/>
        </w:rPr>
        <w:t>附件3-2</w:t>
      </w:r>
    </w:p>
    <w:p>
      <w:pPr>
        <w:widowControl/>
        <w:spacing w:line="580" w:lineRule="exact"/>
        <w:jc w:val="left"/>
        <w:rPr>
          <w:rFonts w:ascii="Times New Roman" w:hAnsi="Times New Roman" w:eastAsia="黑体"/>
          <w:bCs/>
          <w:color w:val="auto"/>
          <w:kern w:val="0"/>
          <w:sz w:val="32"/>
          <w:szCs w:val="32"/>
        </w:rPr>
      </w:pPr>
    </w:p>
    <w:p>
      <w:pPr>
        <w:spacing w:line="580"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宁波市工程研究中心评价工作指南</w:t>
      </w:r>
    </w:p>
    <w:p>
      <w:pPr>
        <w:widowControl/>
        <w:spacing w:line="580" w:lineRule="exact"/>
        <w:ind w:firstLine="600" w:firstLineChars="200"/>
        <w:rPr>
          <w:rFonts w:ascii="Times New Roman" w:hAnsi="Times New Roman" w:eastAsia="仿宋_GB2312"/>
          <w:color w:val="auto"/>
          <w:sz w:val="30"/>
          <w:szCs w:val="32"/>
        </w:rPr>
      </w:pPr>
    </w:p>
    <w:p>
      <w:pPr>
        <w:widowControl/>
        <w:adjustRightInd w:val="0"/>
        <w:snapToGrid w:val="0"/>
        <w:spacing w:line="580" w:lineRule="exact"/>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为规范宁波市工程研究中心评价工作，指导宁波市工程研究中心编制评价材料，根据《宁波市工程研究中心管理办法》要求，制订本工作指南。</w:t>
      </w:r>
    </w:p>
    <w:p>
      <w:pPr>
        <w:widowControl/>
        <w:adjustRightInd w:val="0"/>
        <w:snapToGrid w:val="0"/>
        <w:spacing w:line="580" w:lineRule="exact"/>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对新认定的市工程中心建设运行一个年度后进行评价，对其他市工程中心不定期进行评价，参照本指南编制评价材料。评价材料内容应包括：宁波市工程研究中心工作总结、宁波市工程研究中心自评表、宁波市工程研究中心评价支撑材料。</w:t>
      </w:r>
    </w:p>
    <w:p>
      <w:pPr>
        <w:widowControl/>
        <w:adjustRightInd w:val="0"/>
        <w:snapToGrid w:val="0"/>
        <w:spacing w:line="580" w:lineRule="exact"/>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宁波市发改委将委托第三方机构，对市工程中心报送的评价材料及相关情况进行核实，按照评价指标体系，对报送相关数据进行计算、分析，形成评价结果和评价报告。</w:t>
      </w:r>
    </w:p>
    <w:p>
      <w:pPr>
        <w:widowControl/>
        <w:adjustRightInd w:val="0"/>
        <w:snapToGrid w:val="0"/>
        <w:spacing w:line="580" w:lineRule="exact"/>
        <w:ind w:firstLine="600" w:firstLineChars="200"/>
        <w:rPr>
          <w:rFonts w:ascii="Times New Roman" w:hAnsi="Times New Roman" w:eastAsia="仿宋_GB2312"/>
          <w:color w:val="auto"/>
          <w:sz w:val="30"/>
          <w:szCs w:val="32"/>
        </w:rPr>
      </w:pPr>
    </w:p>
    <w:p>
      <w:pPr>
        <w:widowControl/>
        <w:adjustRightInd w:val="0"/>
        <w:snapToGrid w:val="0"/>
        <w:spacing w:line="580" w:lineRule="exact"/>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附件：3-2-1、XX宁波市工程研究中心工作总结编制提纲</w:t>
      </w:r>
    </w:p>
    <w:p>
      <w:pPr>
        <w:widowControl/>
        <w:adjustRightInd w:val="0"/>
        <w:snapToGrid w:val="0"/>
        <w:spacing w:line="580" w:lineRule="exact"/>
        <w:ind w:firstLine="1500" w:firstLineChars="500"/>
        <w:rPr>
          <w:rFonts w:ascii="Times New Roman" w:hAnsi="Times New Roman" w:eastAsia="仿宋_GB2312"/>
          <w:color w:val="auto"/>
          <w:sz w:val="30"/>
          <w:szCs w:val="32"/>
        </w:rPr>
      </w:pPr>
      <w:r>
        <w:rPr>
          <w:rFonts w:ascii="Times New Roman" w:hAnsi="Times New Roman" w:eastAsia="仿宋_GB2312"/>
          <w:color w:val="auto"/>
          <w:sz w:val="30"/>
          <w:szCs w:val="32"/>
        </w:rPr>
        <w:t>3-2-2、宁波市工程研究中心评价指标及评分标准</w:t>
      </w:r>
    </w:p>
    <w:p>
      <w:pPr>
        <w:widowControl/>
        <w:adjustRightInd w:val="0"/>
        <w:snapToGrid w:val="0"/>
        <w:spacing w:line="580" w:lineRule="exact"/>
        <w:ind w:firstLine="1500" w:firstLineChars="500"/>
        <w:rPr>
          <w:rFonts w:ascii="Times New Roman" w:hAnsi="Times New Roman" w:eastAsia="仿宋_GB2312"/>
          <w:color w:val="auto"/>
          <w:sz w:val="30"/>
          <w:szCs w:val="32"/>
        </w:rPr>
      </w:pPr>
      <w:r>
        <w:rPr>
          <w:rFonts w:ascii="Times New Roman" w:hAnsi="Times New Roman" w:eastAsia="仿宋_GB2312"/>
          <w:color w:val="auto"/>
          <w:sz w:val="30"/>
          <w:szCs w:val="32"/>
        </w:rPr>
        <w:t>3-2-3、宁波市工程研究中心评价支撑材料</w:t>
      </w:r>
    </w:p>
    <w:p>
      <w:pPr>
        <w:spacing w:line="580" w:lineRule="exact"/>
        <w:rPr>
          <w:rFonts w:ascii="Times New Roman" w:hAnsi="Times New Roman" w:eastAsia="黑体"/>
          <w:color w:val="auto"/>
          <w:kern w:val="0"/>
          <w:sz w:val="40"/>
          <w:szCs w:val="40"/>
        </w:rPr>
      </w:pPr>
      <w:r>
        <w:rPr>
          <w:rFonts w:ascii="Times New Roman" w:hAnsi="Times New Roman" w:eastAsia="仿宋_GB2312"/>
          <w:color w:val="auto"/>
          <w:sz w:val="30"/>
          <w:szCs w:val="32"/>
        </w:rPr>
        <w:br w:type="page"/>
      </w:r>
      <w:r>
        <w:rPr>
          <w:rFonts w:ascii="Times New Roman" w:hAnsi="Times New Roman" w:eastAsia="仿宋_GB2312"/>
          <w:color w:val="auto"/>
          <w:sz w:val="32"/>
          <w:szCs w:val="32"/>
        </w:rPr>
        <w:t>附件3-2-1</w:t>
      </w:r>
    </w:p>
    <w:p>
      <w:pPr>
        <w:spacing w:line="580" w:lineRule="exact"/>
        <w:jc w:val="center"/>
        <w:rPr>
          <w:rFonts w:ascii="Times New Roman" w:hAnsi="Times New Roman" w:eastAsia="方正小标宋简体"/>
          <w:color w:val="auto"/>
          <w:kern w:val="0"/>
          <w:sz w:val="40"/>
          <w:szCs w:val="40"/>
        </w:rPr>
      </w:pPr>
    </w:p>
    <w:p>
      <w:pPr>
        <w:spacing w:line="580" w:lineRule="exact"/>
        <w:jc w:val="center"/>
        <w:rPr>
          <w:rFonts w:ascii="Times New Roman" w:hAnsi="Times New Roman" w:eastAsia="方正小标宋简体"/>
          <w:color w:val="auto"/>
          <w:kern w:val="0"/>
          <w:sz w:val="40"/>
          <w:szCs w:val="40"/>
        </w:rPr>
      </w:pPr>
      <w:r>
        <w:rPr>
          <w:rFonts w:ascii="Times New Roman" w:hAnsi="Times New Roman" w:eastAsia="方正小标宋简体"/>
          <w:color w:val="auto"/>
          <w:kern w:val="0"/>
          <w:sz w:val="40"/>
          <w:szCs w:val="40"/>
        </w:rPr>
        <w:t>XX宁波市工程研究中心工作总结编制提纲</w:t>
      </w:r>
    </w:p>
    <w:p>
      <w:pPr>
        <w:widowControl/>
        <w:snapToGrid w:val="0"/>
        <w:spacing w:line="580" w:lineRule="exact"/>
        <w:jc w:val="center"/>
        <w:rPr>
          <w:rFonts w:ascii="Times New Roman" w:hAnsi="Times New Roman" w:eastAsia="楷体_GB2312"/>
          <w:color w:val="auto"/>
          <w:kern w:val="0"/>
          <w:sz w:val="40"/>
          <w:szCs w:val="40"/>
        </w:rPr>
      </w:pPr>
    </w:p>
    <w:p>
      <w:pPr>
        <w:widowControl/>
        <w:spacing w:line="580" w:lineRule="exact"/>
        <w:ind w:firstLine="600" w:firstLineChars="200"/>
        <w:rPr>
          <w:rFonts w:ascii="Times New Roman" w:hAnsi="Times New Roman" w:eastAsia="仿宋_GB2312"/>
          <w:color w:val="auto"/>
          <w:sz w:val="32"/>
          <w:szCs w:val="32"/>
        </w:rPr>
      </w:pPr>
      <w:r>
        <w:rPr>
          <w:rFonts w:ascii="Times New Roman" w:hAnsi="Times New Roman" w:eastAsia="仿宋_GB2312"/>
          <w:color w:val="auto"/>
          <w:sz w:val="30"/>
          <w:szCs w:val="32"/>
        </w:rPr>
        <w:t>已认定的宁波市工程研究中心需每三年提交工作总结，全面总结近三年市工程中心工作情况。主要包括如下内容：</w:t>
      </w:r>
    </w:p>
    <w:p>
      <w:pPr>
        <w:widowControl/>
        <w:spacing w:line="580" w:lineRule="exact"/>
        <w:ind w:firstLine="600" w:firstLineChars="200"/>
        <w:rPr>
          <w:rFonts w:ascii="Times New Roman" w:hAnsi="Times New Roman" w:eastAsia="仿宋_GB2312"/>
          <w:color w:val="auto"/>
          <w:sz w:val="32"/>
          <w:szCs w:val="32"/>
        </w:rPr>
      </w:pPr>
      <w:r>
        <w:rPr>
          <w:rFonts w:ascii="Times New Roman" w:hAnsi="Times New Roman" w:eastAsia="仿宋_GB2312"/>
          <w:color w:val="auto"/>
          <w:sz w:val="30"/>
          <w:szCs w:val="32"/>
        </w:rPr>
        <w:t>一、市工程中心的建设情况，包括：组织架构的设置及职责、管理人员及技术团队、运行和管理机制、设备与资金投入情况等。</w:t>
      </w:r>
    </w:p>
    <w:p>
      <w:pPr>
        <w:widowControl/>
        <w:spacing w:line="580" w:lineRule="exact"/>
        <w:ind w:firstLine="600" w:firstLineChars="200"/>
        <w:rPr>
          <w:rFonts w:ascii="Times New Roman" w:hAnsi="Times New Roman" w:eastAsia="仿宋_GB2312"/>
          <w:color w:val="auto"/>
          <w:sz w:val="32"/>
          <w:szCs w:val="32"/>
        </w:rPr>
      </w:pPr>
      <w:r>
        <w:rPr>
          <w:rFonts w:ascii="Times New Roman" w:hAnsi="Times New Roman" w:eastAsia="仿宋_GB2312"/>
          <w:color w:val="auto"/>
          <w:sz w:val="30"/>
          <w:szCs w:val="32"/>
        </w:rPr>
        <w:t>二、市工程中心创新活动开展情况，包括重点创新项目的组织实施、关键核心技术进展、研发试验能力提升等。</w:t>
      </w:r>
    </w:p>
    <w:p>
      <w:pPr>
        <w:widowControl/>
        <w:spacing w:line="580" w:lineRule="exact"/>
        <w:ind w:firstLine="600" w:firstLineChars="200"/>
        <w:rPr>
          <w:rFonts w:ascii="Times New Roman" w:hAnsi="Times New Roman" w:eastAsia="仿宋_GB2312"/>
          <w:color w:val="auto"/>
          <w:sz w:val="32"/>
          <w:szCs w:val="32"/>
        </w:rPr>
      </w:pPr>
      <w:r>
        <w:rPr>
          <w:rFonts w:ascii="Times New Roman" w:hAnsi="Times New Roman" w:eastAsia="仿宋_GB2312"/>
          <w:color w:val="auto"/>
          <w:sz w:val="30"/>
          <w:szCs w:val="32"/>
        </w:rPr>
        <w:t>三、市工程中心所取得的相关成果，包括形成的核心技术及自主知识产权、发表的论文、参与制定的国家及行业标准、重大科技成果推广应用等，重点介绍相关技术成果对企业核心产品研发、核心竞争力提升的支撑作用。</w:t>
      </w:r>
    </w:p>
    <w:p>
      <w:pPr>
        <w:widowControl/>
        <w:spacing w:line="580" w:lineRule="exact"/>
        <w:ind w:firstLine="600" w:firstLineChars="200"/>
        <w:rPr>
          <w:rFonts w:ascii="Times New Roman" w:hAnsi="Times New Roman" w:eastAsia="仿宋_GB2312"/>
          <w:color w:val="auto"/>
          <w:sz w:val="32"/>
          <w:szCs w:val="32"/>
        </w:rPr>
      </w:pPr>
      <w:r>
        <w:rPr>
          <w:rFonts w:ascii="Times New Roman" w:hAnsi="Times New Roman" w:eastAsia="仿宋_GB2312"/>
          <w:color w:val="auto"/>
          <w:sz w:val="30"/>
          <w:szCs w:val="32"/>
        </w:rPr>
        <w:t>四、市工程中心所取得的经济和社会效益，重点是在推动我市相应行业发展中发挥的作用及取得的经济和社会效益等。</w:t>
      </w:r>
    </w:p>
    <w:p>
      <w:pPr>
        <w:widowControl/>
        <w:spacing w:line="580" w:lineRule="exact"/>
        <w:ind w:firstLine="600" w:firstLineChars="200"/>
        <w:rPr>
          <w:rFonts w:ascii="Times New Roman" w:hAnsi="Times New Roman" w:eastAsia="仿宋_GB2312"/>
          <w:color w:val="auto"/>
          <w:sz w:val="32"/>
          <w:szCs w:val="32"/>
        </w:rPr>
      </w:pPr>
      <w:r>
        <w:rPr>
          <w:rFonts w:ascii="Times New Roman" w:hAnsi="Times New Roman" w:eastAsia="仿宋_GB2312"/>
          <w:color w:val="auto"/>
          <w:sz w:val="30"/>
          <w:szCs w:val="32"/>
        </w:rPr>
        <w:t>五、其他有特色的创新工作情况。</w:t>
      </w:r>
    </w:p>
    <w:p>
      <w:pPr>
        <w:widowControl/>
        <w:spacing w:line="579" w:lineRule="exact"/>
        <w:ind w:firstLine="2409" w:firstLineChars="600"/>
        <w:rPr>
          <w:rFonts w:ascii="Times New Roman" w:hAnsi="Times New Roman" w:eastAsia="方正小标宋简体"/>
          <w:b/>
          <w:bCs/>
          <w:color w:val="auto"/>
          <w:kern w:val="0"/>
          <w:sz w:val="40"/>
          <w:szCs w:val="40"/>
        </w:rPr>
      </w:pPr>
    </w:p>
    <w:p>
      <w:pPr>
        <w:widowControl/>
        <w:spacing w:line="420" w:lineRule="atLeast"/>
        <w:rPr>
          <w:rFonts w:ascii="Times New Roman" w:hAnsi="Times New Roman"/>
          <w:color w:val="auto"/>
          <w:kern w:val="0"/>
          <w:szCs w:val="32"/>
        </w:rPr>
        <w:sectPr>
          <w:pgSz w:w="11906" w:h="16838"/>
          <w:pgMar w:top="1814" w:right="1418" w:bottom="1474" w:left="1418" w:header="851" w:footer="992" w:gutter="0"/>
          <w:cols w:space="720" w:num="1"/>
          <w:docGrid w:type="lines" w:linePitch="312" w:charSpace="0"/>
        </w:sectPr>
      </w:pPr>
    </w:p>
    <w:p>
      <w:pPr>
        <w:spacing w:line="580" w:lineRule="exact"/>
        <w:rPr>
          <w:rFonts w:ascii="Times New Roman" w:hAnsi="Times New Roman" w:eastAsia="仿宋_GB2312"/>
          <w:color w:val="auto"/>
          <w:sz w:val="32"/>
          <w:szCs w:val="32"/>
        </w:rPr>
      </w:pPr>
      <w:r>
        <w:rPr>
          <w:rFonts w:ascii="Times New Roman" w:hAnsi="Times New Roman" w:eastAsia="仿宋_GB2312"/>
          <w:color w:val="auto"/>
          <w:sz w:val="32"/>
          <w:szCs w:val="32"/>
        </w:rPr>
        <w:t>附件3-2-2</w:t>
      </w:r>
    </w:p>
    <w:p>
      <w:pPr>
        <w:spacing w:line="580" w:lineRule="exact"/>
        <w:rPr>
          <w:rFonts w:ascii="Times New Roman" w:hAnsi="Times New Roman" w:eastAsia="仿宋_GB2312"/>
          <w:color w:val="auto"/>
          <w:sz w:val="32"/>
          <w:szCs w:val="32"/>
        </w:rPr>
      </w:pPr>
    </w:p>
    <w:p>
      <w:pPr>
        <w:widowControl/>
        <w:spacing w:after="156" w:afterLines="50" w:line="420" w:lineRule="atLeast"/>
        <w:jc w:val="center"/>
        <w:rPr>
          <w:rFonts w:ascii="Times New Roman" w:hAnsi="Times New Roman" w:eastAsia="方正小标宋简体"/>
          <w:color w:val="auto"/>
          <w:kern w:val="0"/>
          <w:sz w:val="40"/>
          <w:szCs w:val="40"/>
        </w:rPr>
      </w:pPr>
      <w:r>
        <w:rPr>
          <w:rFonts w:ascii="Times New Roman" w:hAnsi="Times New Roman" w:eastAsia="方正小标宋简体"/>
          <w:color w:val="auto"/>
          <w:kern w:val="0"/>
          <w:sz w:val="40"/>
          <w:szCs w:val="40"/>
        </w:rPr>
        <w:t>宁波市工程研究中心评价指标及评分标准</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01"/>
        <w:gridCol w:w="1356"/>
        <w:gridCol w:w="724"/>
        <w:gridCol w:w="4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122" w:type="dxa"/>
            <w:vAlign w:val="center"/>
          </w:tcPr>
          <w:p>
            <w:pPr>
              <w:widowControl/>
              <w:ind w:left="-105" w:leftChars="-50" w:right="-105" w:rightChars="-50"/>
              <w:jc w:val="center"/>
              <w:rPr>
                <w:rFonts w:ascii="Times New Roman" w:hAnsi="Times New Roman" w:eastAsia="黑体"/>
                <w:b/>
                <w:bCs/>
                <w:color w:val="auto"/>
                <w:kern w:val="0"/>
                <w:sz w:val="24"/>
              </w:rPr>
            </w:pPr>
            <w:r>
              <w:rPr>
                <w:rFonts w:ascii="Times New Roman" w:hAnsi="Times New Roman" w:eastAsia="黑体"/>
                <w:b/>
                <w:bCs/>
                <w:color w:val="auto"/>
                <w:kern w:val="0"/>
                <w:sz w:val="24"/>
              </w:rPr>
              <w:t>一级指标</w:t>
            </w:r>
          </w:p>
        </w:tc>
        <w:tc>
          <w:tcPr>
            <w:tcW w:w="1601" w:type="dxa"/>
            <w:vAlign w:val="center"/>
          </w:tcPr>
          <w:p>
            <w:pPr>
              <w:widowControl/>
              <w:ind w:left="-105" w:leftChars="-50" w:right="-105" w:rightChars="-50"/>
              <w:jc w:val="center"/>
              <w:rPr>
                <w:rFonts w:ascii="Times New Roman" w:hAnsi="Times New Roman" w:eastAsia="黑体"/>
                <w:b/>
                <w:bCs/>
                <w:color w:val="auto"/>
                <w:kern w:val="0"/>
                <w:sz w:val="24"/>
              </w:rPr>
            </w:pPr>
            <w:r>
              <w:rPr>
                <w:rFonts w:ascii="Times New Roman" w:hAnsi="Times New Roman" w:eastAsia="黑体"/>
                <w:b/>
                <w:bCs/>
                <w:color w:val="auto"/>
                <w:kern w:val="0"/>
                <w:sz w:val="24"/>
              </w:rPr>
              <w:t>二级指标</w:t>
            </w:r>
          </w:p>
        </w:tc>
        <w:tc>
          <w:tcPr>
            <w:tcW w:w="1356" w:type="dxa"/>
            <w:vAlign w:val="center"/>
          </w:tcPr>
          <w:p>
            <w:pPr>
              <w:widowControl/>
              <w:jc w:val="center"/>
              <w:rPr>
                <w:rFonts w:ascii="Times New Roman" w:hAnsi="Times New Roman" w:eastAsia="黑体"/>
                <w:b/>
                <w:bCs/>
                <w:color w:val="auto"/>
                <w:kern w:val="0"/>
                <w:sz w:val="24"/>
              </w:rPr>
            </w:pPr>
            <w:r>
              <w:rPr>
                <w:rFonts w:ascii="Times New Roman" w:hAnsi="Times New Roman" w:eastAsia="黑体"/>
                <w:b/>
                <w:bCs/>
                <w:color w:val="auto"/>
                <w:kern w:val="0"/>
                <w:sz w:val="24"/>
              </w:rPr>
              <w:t>三级指标</w:t>
            </w:r>
          </w:p>
        </w:tc>
        <w:tc>
          <w:tcPr>
            <w:tcW w:w="724" w:type="dxa"/>
            <w:vAlign w:val="center"/>
          </w:tcPr>
          <w:p>
            <w:pPr>
              <w:widowControl/>
              <w:ind w:left="-53" w:leftChars="-25" w:right="-53" w:rightChars="-25"/>
              <w:jc w:val="center"/>
              <w:rPr>
                <w:rFonts w:ascii="Times New Roman" w:hAnsi="Times New Roman" w:eastAsia="黑体"/>
                <w:b/>
                <w:bCs/>
                <w:color w:val="auto"/>
                <w:kern w:val="0"/>
                <w:sz w:val="24"/>
              </w:rPr>
            </w:pPr>
            <w:r>
              <w:rPr>
                <w:rFonts w:ascii="Times New Roman" w:hAnsi="Times New Roman" w:eastAsia="黑体"/>
                <w:b/>
                <w:bCs/>
                <w:color w:val="auto"/>
                <w:kern w:val="0"/>
                <w:sz w:val="24"/>
              </w:rPr>
              <w:t>权重</w:t>
            </w:r>
          </w:p>
        </w:tc>
        <w:tc>
          <w:tcPr>
            <w:tcW w:w="4483" w:type="dxa"/>
            <w:vAlign w:val="center"/>
          </w:tcPr>
          <w:p>
            <w:pPr>
              <w:widowControl/>
              <w:jc w:val="center"/>
              <w:rPr>
                <w:rFonts w:ascii="Times New Roman" w:hAnsi="Times New Roman" w:eastAsia="黑体"/>
                <w:b/>
                <w:bCs/>
                <w:color w:val="auto"/>
                <w:kern w:val="0"/>
                <w:sz w:val="24"/>
              </w:rPr>
            </w:pPr>
            <w:r>
              <w:rPr>
                <w:rFonts w:ascii="Times New Roman" w:hAnsi="Times New Roman" w:eastAsia="黑体"/>
                <w:b/>
                <w:bCs/>
                <w:color w:val="auto"/>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restart"/>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1、实力与能力(37分)</w:t>
            </w:r>
          </w:p>
        </w:tc>
        <w:tc>
          <w:tcPr>
            <w:tcW w:w="1601" w:type="dxa"/>
            <w:vMerge w:val="restart"/>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1、科技经费支出（6分）</w:t>
            </w: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1、科技经费支出额</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3</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spacing w:val="-4"/>
                <w:kern w:val="0"/>
                <w:sz w:val="24"/>
              </w:rPr>
              <w:t>评估期</w:t>
            </w:r>
            <w:r>
              <w:rPr>
                <w:rFonts w:ascii="Times New Roman" w:hAnsi="Times New Roman" w:eastAsia="仿宋"/>
                <w:color w:val="auto"/>
                <w:kern w:val="0"/>
                <w:sz w:val="24"/>
              </w:rPr>
              <w:t>内固定资产购建费和研究开发费用（包括人员人工费用、直接投入费用、折旧与长期待摊费用、无形资产摊销费用、设计费用、装备调试与试验费用、委外研究开发费用及其他费用等）之和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center"/>
              <w:rPr>
                <w:rFonts w:ascii="Times New Roman" w:hAnsi="Times New Roman" w:eastAsia="仿宋"/>
                <w:color w:val="auto"/>
                <w:kern w:val="0"/>
                <w:sz w:val="24"/>
              </w:rPr>
            </w:pPr>
          </w:p>
        </w:tc>
        <w:tc>
          <w:tcPr>
            <w:tcW w:w="1601" w:type="dxa"/>
            <w:vMerge w:val="continue"/>
            <w:vAlign w:val="center"/>
          </w:tcPr>
          <w:p>
            <w:pPr>
              <w:widowControl/>
              <w:jc w:val="center"/>
              <w:rPr>
                <w:rFonts w:ascii="Times New Roman" w:hAnsi="Times New Roman" w:eastAsia="仿宋"/>
                <w:color w:val="auto"/>
                <w:kern w:val="0"/>
                <w:sz w:val="24"/>
              </w:rPr>
            </w:pP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2、科技经费支出同比增长率</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3</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spacing w:val="-4"/>
                <w:kern w:val="0"/>
                <w:sz w:val="24"/>
              </w:rPr>
              <w:t>评估期</w:t>
            </w:r>
            <w:r>
              <w:rPr>
                <w:rFonts w:ascii="Times New Roman" w:hAnsi="Times New Roman" w:eastAsia="仿宋"/>
                <w:color w:val="auto"/>
                <w:kern w:val="0"/>
                <w:sz w:val="24"/>
              </w:rPr>
              <w:t>与上一年度对比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restart"/>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2、人才与队伍（9分）</w:t>
            </w: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3、总人数</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2</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kern w:val="0"/>
                <w:sz w:val="24"/>
              </w:rPr>
              <w:t>工程研究中心在岗职工人数；合作单位人员、临时聘用人员、学生等不得计入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4、研发人员占总人数的比重</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3</w:t>
            </w:r>
          </w:p>
        </w:tc>
        <w:tc>
          <w:tcPr>
            <w:tcW w:w="4483" w:type="dxa"/>
            <w:vAlign w:val="center"/>
          </w:tcPr>
          <w:p>
            <w:pPr>
              <w:widowControl/>
              <w:spacing w:line="300" w:lineRule="exact"/>
              <w:ind w:left="-105" w:leftChars="-50" w:right="-105" w:rightChars="-50"/>
              <w:rPr>
                <w:rFonts w:ascii="Times New Roman" w:hAnsi="Times New Roman" w:eastAsia="仿宋"/>
                <w:color w:val="auto"/>
                <w:kern w:val="0"/>
                <w:sz w:val="24"/>
              </w:rPr>
            </w:pPr>
            <w:r>
              <w:rPr>
                <w:rFonts w:ascii="Times New Roman" w:hAnsi="Times New Roman" w:eastAsia="仿宋"/>
                <w:color w:val="auto"/>
                <w:kern w:val="0"/>
                <w:sz w:val="24"/>
              </w:rPr>
              <w:t>研发人员主要指从事研究、开发和工程化的技术人员数量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5、学术与技术带头人数量</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kern w:val="0"/>
                <w:sz w:val="24"/>
              </w:rPr>
              <w:t>包括“包括院士、国家级千人计划、万人计划、百人计划、长江学者、创新人才推进计划、国家杰出青年基金、省级千人计划、钱江人才计划、省杰出青年基金、省级万人计划、省有突出贡献中青年专家、省政府特殊津贴专家、’3315’系列人才以及同级别的高层次人才认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restart"/>
            <w:vAlign w:val="center"/>
          </w:tcPr>
          <w:p>
            <w:pPr>
              <w:widowControl/>
              <w:ind w:left="-53" w:leftChars="-25" w:right="-53" w:rightChars="-25"/>
              <w:jc w:val="center"/>
              <w:rPr>
                <w:rFonts w:ascii="Times New Roman" w:hAnsi="Times New Roman" w:eastAsia="仿宋"/>
                <w:color w:val="auto"/>
                <w:kern w:val="0"/>
                <w:sz w:val="24"/>
              </w:rPr>
            </w:pPr>
            <w:r>
              <w:rPr>
                <w:rFonts w:ascii="Times New Roman" w:hAnsi="Times New Roman" w:eastAsia="仿宋"/>
                <w:color w:val="auto"/>
                <w:kern w:val="0"/>
                <w:sz w:val="24"/>
              </w:rPr>
              <w:t>3、技术条件（10分）</w:t>
            </w:r>
          </w:p>
        </w:tc>
        <w:tc>
          <w:tcPr>
            <w:tcW w:w="1356" w:type="dxa"/>
            <w:vAlign w:val="center"/>
          </w:tcPr>
          <w:p>
            <w:pPr>
              <w:widowControl/>
              <w:spacing w:line="310" w:lineRule="exact"/>
              <w:ind w:left="-105" w:leftChars="-50" w:right="-105" w:rightChars="-50"/>
              <w:jc w:val="center"/>
              <w:rPr>
                <w:rFonts w:ascii="Times New Roman" w:hAnsi="Times New Roman" w:eastAsia="仿宋"/>
                <w:color w:val="auto"/>
                <w:kern w:val="0"/>
                <w:sz w:val="24"/>
              </w:rPr>
            </w:pPr>
            <w:r>
              <w:rPr>
                <w:rFonts w:ascii="Times New Roman" w:hAnsi="Times New Roman" w:eastAsia="仿宋"/>
                <w:color w:val="auto"/>
                <w:kern w:val="0"/>
                <w:sz w:val="24"/>
              </w:rPr>
              <w:t>6、科研仪器设备原值</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5</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kern w:val="0"/>
                <w:sz w:val="24"/>
              </w:rPr>
              <w:t>已购置的研发设备、仪器的原值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7、科研场所面积</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5</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kern w:val="0"/>
                <w:sz w:val="24"/>
              </w:rPr>
              <w:t>用于研发、中试、办公等用途的自有产权或使用权（含租赁）的科研场所面积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restart"/>
            <w:vAlign w:val="center"/>
          </w:tcPr>
          <w:p>
            <w:pPr>
              <w:widowControl/>
              <w:ind w:left="-53" w:leftChars="-25" w:right="-53" w:rightChars="-25"/>
              <w:jc w:val="center"/>
              <w:rPr>
                <w:rFonts w:ascii="Times New Roman" w:hAnsi="Times New Roman" w:eastAsia="仿宋"/>
                <w:color w:val="auto"/>
                <w:kern w:val="0"/>
                <w:sz w:val="24"/>
              </w:rPr>
            </w:pPr>
            <w:r>
              <w:rPr>
                <w:rFonts w:ascii="Times New Roman" w:hAnsi="Times New Roman" w:eastAsia="仿宋"/>
                <w:color w:val="auto"/>
                <w:kern w:val="0"/>
                <w:sz w:val="24"/>
              </w:rPr>
              <w:t>4、科技活动（12分）</w:t>
            </w: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8、在研科技项目数</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00" w:lineRule="exact"/>
              <w:ind w:left="-53" w:leftChars="-25" w:right="-53" w:rightChars="-25"/>
              <w:rPr>
                <w:rFonts w:ascii="Times New Roman" w:hAnsi="Times New Roman" w:eastAsia="仿宋"/>
                <w:color w:val="auto"/>
                <w:spacing w:val="-4"/>
                <w:kern w:val="0"/>
                <w:sz w:val="24"/>
              </w:rPr>
            </w:pPr>
            <w:r>
              <w:rPr>
                <w:rFonts w:ascii="Times New Roman" w:hAnsi="Times New Roman" w:eastAsia="仿宋"/>
                <w:color w:val="auto"/>
                <w:spacing w:val="-4"/>
                <w:kern w:val="0"/>
                <w:sz w:val="24"/>
              </w:rPr>
              <w:t>包括评估期内工程研究中心开展的在研科技项目总数，按政府部门立项批准文件或合同签订时间为准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center"/>
              <w:rPr>
                <w:rFonts w:ascii="Times New Roman" w:hAnsi="Times New Roman" w:eastAsia="仿宋"/>
                <w:color w:val="auto"/>
                <w:kern w:val="0"/>
                <w:sz w:val="24"/>
              </w:rPr>
            </w:pPr>
          </w:p>
        </w:tc>
        <w:tc>
          <w:tcPr>
            <w:tcW w:w="1356" w:type="dxa"/>
            <w:vAlign w:val="center"/>
          </w:tcPr>
          <w:p>
            <w:pPr>
              <w:widowControl/>
              <w:spacing w:line="310" w:lineRule="exact"/>
              <w:ind w:left="-53" w:leftChars="-25" w:right="-53" w:rightChars="-25"/>
              <w:jc w:val="center"/>
              <w:rPr>
                <w:rFonts w:ascii="Times New Roman" w:hAnsi="Times New Roman" w:eastAsia="仿宋"/>
                <w:color w:val="auto"/>
                <w:kern w:val="0"/>
                <w:sz w:val="24"/>
              </w:rPr>
            </w:pPr>
            <w:r>
              <w:rPr>
                <w:rFonts w:ascii="Times New Roman" w:hAnsi="Times New Roman" w:eastAsia="仿宋"/>
                <w:color w:val="auto"/>
                <w:kern w:val="0"/>
                <w:sz w:val="24"/>
              </w:rPr>
              <w:t>9、新增国家、省部级、市级科研项目数</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kern w:val="0"/>
                <w:sz w:val="24"/>
              </w:rPr>
              <w:t>包括国家科技重大专项、国家重点研发计划、国家自然科学基金、技术创新引导专项、国家发改委产业化项目、国家部委科研项目、省自然科学基金、省科技计划项目、市科技计划项目等。学会、协会等一律不计。</w:t>
            </w:r>
          </w:p>
          <w:p>
            <w:pPr>
              <w:widowControl/>
              <w:spacing w:line="300" w:lineRule="exact"/>
              <w:rPr>
                <w:rFonts w:ascii="Times New Roman" w:hAnsi="Times New Roman"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color w:val="auto"/>
                <w:spacing w:val="-20"/>
                <w:kern w:val="0"/>
                <w:sz w:val="24"/>
              </w:rPr>
            </w:pPr>
            <w:r>
              <w:rPr>
                <w:rFonts w:ascii="Times New Roman" w:hAnsi="Times New Roman" w:eastAsia="仿宋"/>
                <w:color w:val="auto"/>
                <w:spacing w:val="-20"/>
                <w:kern w:val="0"/>
                <w:sz w:val="24"/>
              </w:rPr>
              <w:t>10、新增对外合作项目数</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00" w:lineRule="exact"/>
              <w:rPr>
                <w:rFonts w:ascii="Times New Roman" w:hAnsi="Times New Roman" w:eastAsia="仿宋"/>
                <w:color w:val="auto"/>
                <w:kern w:val="0"/>
                <w:sz w:val="24"/>
              </w:rPr>
            </w:pPr>
            <w:r>
              <w:rPr>
                <w:rFonts w:ascii="Times New Roman" w:hAnsi="Times New Roman" w:eastAsia="仿宋"/>
                <w:color w:val="auto"/>
                <w:kern w:val="0"/>
                <w:sz w:val="24"/>
              </w:rPr>
              <w:t>包括与国外、国内高校、科研院所、企业等合作项目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restart"/>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2、产出与贡献(45分)</w:t>
            </w:r>
          </w:p>
        </w:tc>
        <w:tc>
          <w:tcPr>
            <w:tcW w:w="1601" w:type="dxa"/>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5、收入</w:t>
            </w:r>
          </w:p>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（6分）</w:t>
            </w: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11、技术性收入</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6</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包括技术转让收入（技术创新成果通过技术贸易、技术转让所获得的收入）、技术服务收入（利用自己的人力、物力和数据系统等为社会和本企业外的用户提供技术资料、技术咨询与市场评估、工程技术项目设计、数据处理、测试分析及其他类型的服务所获得的收入）和接受委托研究开发收入（承担社会各方面委托研究开发、中间试验及新产品开发所获得的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restart"/>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6、成果（16分），允许特别突出的1项取得16分</w:t>
            </w: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12、专利授权数</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获得授权的发明、实用新型和外观设计专利数量，发明者之一必须在在岗人员名单内或专利所有权为申报单位。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center"/>
              <w:rPr>
                <w:rFonts w:ascii="Times New Roman" w:hAnsi="Times New Roman" w:eastAsia="仿宋"/>
                <w:color w:val="auto"/>
                <w:kern w:val="0"/>
                <w:sz w:val="24"/>
              </w:rPr>
            </w:pP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13、软件著作数、新药批件数</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获得软件著作权数量、新药批件数量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14、科技成果获奖数</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包括国家自然科学奖、国家技术发明奖、国家科学技术进步奖、国家发明专利金奖等国家级奖项，部委科学技术奖、省级科学技术奖等省部级奖项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60" w:lineRule="exact"/>
              <w:jc w:val="center"/>
              <w:rPr>
                <w:rFonts w:ascii="Times New Roman" w:hAnsi="Times New Roman" w:eastAsia="仿宋"/>
                <w:color w:val="auto"/>
                <w:kern w:val="0"/>
                <w:sz w:val="24"/>
              </w:rPr>
            </w:pPr>
            <w:r>
              <w:rPr>
                <w:rFonts w:ascii="Times New Roman" w:hAnsi="Times New Roman" w:eastAsia="仿宋"/>
                <w:color w:val="auto"/>
                <w:kern w:val="0"/>
                <w:sz w:val="24"/>
              </w:rPr>
              <w:t>15、新产品新技术数量以及发表论文著作数量</w:t>
            </w:r>
          </w:p>
        </w:tc>
        <w:tc>
          <w:tcPr>
            <w:tcW w:w="724" w:type="dxa"/>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新产品新技术数量包括经鉴定的国家重点新产品和省市级新产品；在国际和国家权威期刊发表论文和被SCI/SSCI/EI收录论文数量，及出版的专著数量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restart"/>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7、行业贡献度</w:t>
            </w:r>
          </w:p>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（23分）</w:t>
            </w: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16、成果转化数量</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5</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包括向他人转让该技术成果；许可他人使用该科技成果；以该科技成果作为合作条件，与他人共同实施转化；以该科技成果作价投资、折算股份或者出资比例；自行投资实施转化；以及其他协商确定的方式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color w:val="auto"/>
                <w:spacing w:val="-8"/>
                <w:kern w:val="0"/>
                <w:sz w:val="24"/>
              </w:rPr>
            </w:pPr>
            <w:r>
              <w:rPr>
                <w:rFonts w:ascii="Times New Roman" w:hAnsi="Times New Roman" w:eastAsia="仿宋"/>
                <w:color w:val="auto"/>
                <w:spacing w:val="-8"/>
                <w:kern w:val="0"/>
                <w:sz w:val="24"/>
              </w:rPr>
              <w:t>17、</w:t>
            </w:r>
            <w:r>
              <w:rPr>
                <w:rFonts w:ascii="Times New Roman" w:hAnsi="Times New Roman" w:eastAsia="仿宋"/>
                <w:color w:val="auto"/>
                <w:kern w:val="0"/>
                <w:sz w:val="24"/>
              </w:rPr>
              <w:t>对行业直接经济效益及行业评价</w:t>
            </w:r>
          </w:p>
        </w:tc>
        <w:tc>
          <w:tcPr>
            <w:tcW w:w="724" w:type="dxa"/>
            <w:vAlign w:val="center"/>
          </w:tcPr>
          <w:p>
            <w:pPr>
              <w:widowControl/>
              <w:spacing w:line="310" w:lineRule="exact"/>
              <w:ind w:left="-105" w:leftChars="-50" w:right="-105" w:rightChars="-50"/>
              <w:jc w:val="center"/>
              <w:rPr>
                <w:rFonts w:ascii="Times New Roman" w:hAnsi="Times New Roman" w:eastAsia="仿宋"/>
                <w:color w:val="auto"/>
                <w:kern w:val="0"/>
                <w:sz w:val="24"/>
              </w:rPr>
            </w:pPr>
            <w:r>
              <w:rPr>
                <w:rFonts w:ascii="Times New Roman" w:hAnsi="Times New Roman" w:eastAsia="仿宋"/>
                <w:color w:val="auto"/>
                <w:kern w:val="0"/>
                <w:sz w:val="24"/>
              </w:rPr>
              <w:t>5</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由于新技术、新成果、新工艺的采纳和新产品的生产对行业产生的直接经济效益以及行业对工程研究中心的整体评价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color w:val="auto"/>
                <w:spacing w:val="-8"/>
                <w:kern w:val="0"/>
                <w:sz w:val="24"/>
              </w:rPr>
            </w:pPr>
            <w:r>
              <w:rPr>
                <w:rFonts w:ascii="Times New Roman" w:hAnsi="Times New Roman" w:eastAsia="仿宋"/>
                <w:color w:val="auto"/>
                <w:spacing w:val="-8"/>
                <w:kern w:val="0"/>
                <w:sz w:val="24"/>
              </w:rPr>
              <w:t>18、对行业的社会效益</w:t>
            </w:r>
          </w:p>
        </w:tc>
        <w:tc>
          <w:tcPr>
            <w:tcW w:w="724" w:type="dxa"/>
            <w:vAlign w:val="center"/>
          </w:tcPr>
          <w:p>
            <w:pPr>
              <w:widowControl/>
              <w:spacing w:line="310" w:lineRule="exact"/>
              <w:ind w:left="-105" w:leftChars="-50" w:right="-105" w:rightChars="-50"/>
              <w:jc w:val="center"/>
              <w:rPr>
                <w:rFonts w:ascii="Times New Roman" w:hAnsi="Times New Roman" w:eastAsia="仿宋"/>
                <w:color w:val="auto"/>
                <w:kern w:val="0"/>
                <w:sz w:val="24"/>
              </w:rPr>
            </w:pPr>
            <w:r>
              <w:rPr>
                <w:rFonts w:ascii="Times New Roman" w:hAnsi="Times New Roman" w:eastAsia="仿宋"/>
                <w:color w:val="auto"/>
                <w:kern w:val="0"/>
                <w:sz w:val="24"/>
              </w:rPr>
              <w:t>5</w:t>
            </w:r>
          </w:p>
        </w:tc>
        <w:tc>
          <w:tcPr>
            <w:tcW w:w="4483" w:type="dxa"/>
            <w:vAlign w:val="center"/>
          </w:tcPr>
          <w:p>
            <w:pPr>
              <w:widowControl/>
              <w:spacing w:line="310" w:lineRule="exact"/>
              <w:ind w:left="-53" w:leftChars="-25" w:right="-53" w:rightChars="-25"/>
              <w:rPr>
                <w:rFonts w:ascii="Times New Roman" w:hAnsi="Times New Roman" w:eastAsia="仿宋"/>
                <w:color w:val="auto"/>
                <w:spacing w:val="-4"/>
                <w:kern w:val="0"/>
                <w:sz w:val="24"/>
              </w:rPr>
            </w:pPr>
            <w:r>
              <w:rPr>
                <w:rFonts w:ascii="Times New Roman" w:hAnsi="Times New Roman" w:eastAsia="仿宋"/>
                <w:color w:val="auto"/>
                <w:spacing w:val="-4"/>
                <w:kern w:val="0"/>
                <w:sz w:val="24"/>
              </w:rPr>
              <w:t>对于相关行业技术水平提升、自主创新能力提升以及高质量发展等社会效益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ind w:left="-53" w:leftChars="-25" w:right="-53" w:rightChars="-25"/>
              <w:jc w:val="center"/>
              <w:rPr>
                <w:rFonts w:ascii="Times New Roman" w:hAnsi="Times New Roman" w:eastAsia="仿宋"/>
                <w:color w:val="auto"/>
                <w:spacing w:val="-8"/>
                <w:kern w:val="0"/>
                <w:sz w:val="24"/>
              </w:rPr>
            </w:pPr>
            <w:r>
              <w:rPr>
                <w:rFonts w:ascii="Times New Roman" w:hAnsi="Times New Roman" w:eastAsia="仿宋"/>
                <w:color w:val="auto"/>
                <w:spacing w:val="-8"/>
                <w:kern w:val="0"/>
                <w:sz w:val="24"/>
              </w:rPr>
              <w:t>19、培养和提供行业人才数量</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通过组织技术推广培训、职业技能培训等，培养和提供给行业关键的、重要的技术人才，按人·小时计算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Merge w:val="continue"/>
            <w:vAlign w:val="center"/>
          </w:tcPr>
          <w:p>
            <w:pPr>
              <w:widowControl/>
              <w:jc w:val="left"/>
              <w:rPr>
                <w:rFonts w:ascii="Times New Roman" w:hAnsi="Times New Roman" w:eastAsia="仿宋"/>
                <w:color w:val="auto"/>
                <w:kern w:val="0"/>
                <w:sz w:val="24"/>
              </w:rPr>
            </w:pPr>
          </w:p>
        </w:tc>
        <w:tc>
          <w:tcPr>
            <w:tcW w:w="1356" w:type="dxa"/>
            <w:vAlign w:val="center"/>
          </w:tcPr>
          <w:p>
            <w:pPr>
              <w:widowControl/>
              <w:spacing w:line="310" w:lineRule="exact"/>
              <w:ind w:left="-105" w:leftChars="-50" w:right="-105" w:rightChars="-50"/>
              <w:jc w:val="center"/>
              <w:rPr>
                <w:rFonts w:ascii="Times New Roman" w:hAnsi="Times New Roman" w:eastAsia="仿宋"/>
                <w:color w:val="auto"/>
                <w:spacing w:val="-8"/>
                <w:kern w:val="0"/>
                <w:sz w:val="24"/>
              </w:rPr>
            </w:pPr>
            <w:r>
              <w:rPr>
                <w:rFonts w:ascii="Times New Roman" w:hAnsi="Times New Roman" w:eastAsia="仿宋"/>
                <w:color w:val="auto"/>
                <w:spacing w:val="-8"/>
                <w:kern w:val="0"/>
                <w:sz w:val="24"/>
              </w:rPr>
              <w:t>20、主持或参与国家与行业标准</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4</w:t>
            </w:r>
          </w:p>
        </w:tc>
        <w:tc>
          <w:tcPr>
            <w:tcW w:w="4483" w:type="dxa"/>
            <w:vAlign w:val="center"/>
          </w:tcPr>
          <w:p>
            <w:pPr>
              <w:widowControl/>
              <w:spacing w:line="310" w:lineRule="exact"/>
              <w:rPr>
                <w:rFonts w:ascii="Times New Roman" w:hAnsi="Times New Roman" w:eastAsia="仿宋"/>
                <w:color w:val="auto"/>
                <w:kern w:val="0"/>
                <w:sz w:val="24"/>
              </w:rPr>
            </w:pPr>
            <w:r>
              <w:rPr>
                <w:rFonts w:ascii="Times New Roman" w:hAnsi="Times New Roman" w:eastAsia="仿宋"/>
                <w:color w:val="auto"/>
                <w:kern w:val="0"/>
                <w:sz w:val="24"/>
              </w:rPr>
              <w:t>主持或参与编制实施的国家标准、行业（省级）标准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restart"/>
            <w:vAlign w:val="center"/>
          </w:tcPr>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3、体制与规划</w:t>
            </w:r>
          </w:p>
          <w:p>
            <w:pPr>
              <w:widowControl/>
              <w:jc w:val="center"/>
              <w:rPr>
                <w:rFonts w:ascii="Times New Roman" w:hAnsi="Times New Roman" w:eastAsia="仿宋"/>
                <w:color w:val="auto"/>
                <w:kern w:val="0"/>
                <w:sz w:val="24"/>
              </w:rPr>
            </w:pPr>
            <w:r>
              <w:rPr>
                <w:rFonts w:ascii="Times New Roman" w:hAnsi="Times New Roman" w:eastAsia="仿宋"/>
                <w:color w:val="auto"/>
                <w:kern w:val="0"/>
                <w:sz w:val="24"/>
              </w:rPr>
              <w:t>(18分)</w:t>
            </w:r>
          </w:p>
        </w:tc>
        <w:tc>
          <w:tcPr>
            <w:tcW w:w="1601" w:type="dxa"/>
            <w:vAlign w:val="center"/>
          </w:tcPr>
          <w:p>
            <w:pPr>
              <w:widowControl/>
              <w:ind w:left="-105" w:leftChars="-50" w:right="-105" w:rightChars="-50"/>
              <w:jc w:val="center"/>
              <w:rPr>
                <w:rFonts w:ascii="Times New Roman" w:hAnsi="Times New Roman" w:eastAsia="仿宋"/>
                <w:color w:val="auto"/>
                <w:kern w:val="0"/>
                <w:sz w:val="24"/>
              </w:rPr>
            </w:pPr>
            <w:r>
              <w:rPr>
                <w:rFonts w:ascii="Times New Roman" w:hAnsi="Times New Roman" w:eastAsia="仿宋"/>
                <w:color w:val="auto"/>
                <w:kern w:val="0"/>
                <w:sz w:val="24"/>
              </w:rPr>
              <w:t>8、体制与机制（11分）</w:t>
            </w:r>
          </w:p>
        </w:tc>
        <w:tc>
          <w:tcPr>
            <w:tcW w:w="1356" w:type="dxa"/>
            <w:vAlign w:val="center"/>
          </w:tcPr>
          <w:p>
            <w:pPr>
              <w:widowControl/>
              <w:spacing w:line="310" w:lineRule="exact"/>
              <w:jc w:val="center"/>
              <w:rPr>
                <w:rFonts w:ascii="Times New Roman" w:hAnsi="Times New Roman" w:eastAsia="仿宋"/>
                <w:color w:val="auto"/>
                <w:spacing w:val="-2"/>
                <w:kern w:val="0"/>
                <w:sz w:val="24"/>
              </w:rPr>
            </w:pPr>
            <w:r>
              <w:rPr>
                <w:rFonts w:ascii="Times New Roman" w:hAnsi="Times New Roman" w:eastAsia="仿宋"/>
                <w:color w:val="auto"/>
                <w:spacing w:val="-2"/>
                <w:kern w:val="0"/>
                <w:sz w:val="24"/>
              </w:rPr>
              <w:t>21、重点考察治理结构、运行管理、人才激励、成果转化和合作交流机制</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11</w:t>
            </w:r>
          </w:p>
        </w:tc>
        <w:tc>
          <w:tcPr>
            <w:tcW w:w="4483" w:type="dxa"/>
            <w:vAlign w:val="center"/>
          </w:tcPr>
          <w:p>
            <w:pPr>
              <w:widowControl/>
              <w:spacing w:line="310" w:lineRule="exact"/>
              <w:rPr>
                <w:rFonts w:ascii="Times New Roman" w:hAnsi="Times New Roman"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2" w:type="dxa"/>
            <w:vMerge w:val="continue"/>
            <w:vAlign w:val="center"/>
          </w:tcPr>
          <w:p>
            <w:pPr>
              <w:widowControl/>
              <w:jc w:val="left"/>
              <w:rPr>
                <w:rFonts w:ascii="Times New Roman" w:hAnsi="Times New Roman" w:eastAsia="仿宋"/>
                <w:color w:val="auto"/>
                <w:kern w:val="0"/>
                <w:sz w:val="24"/>
              </w:rPr>
            </w:pPr>
          </w:p>
        </w:tc>
        <w:tc>
          <w:tcPr>
            <w:tcW w:w="1601" w:type="dxa"/>
            <w:vAlign w:val="center"/>
          </w:tcPr>
          <w:p>
            <w:pPr>
              <w:widowControl/>
              <w:ind w:left="-53" w:leftChars="-25" w:right="-53" w:rightChars="-25"/>
              <w:jc w:val="center"/>
              <w:rPr>
                <w:rFonts w:ascii="Times New Roman" w:hAnsi="Times New Roman" w:eastAsia="仿宋"/>
                <w:color w:val="auto"/>
                <w:spacing w:val="-6"/>
                <w:kern w:val="0"/>
                <w:sz w:val="24"/>
              </w:rPr>
            </w:pPr>
            <w:r>
              <w:rPr>
                <w:rFonts w:ascii="Times New Roman" w:hAnsi="Times New Roman" w:eastAsia="仿宋"/>
                <w:color w:val="auto"/>
                <w:spacing w:val="-6"/>
                <w:kern w:val="0"/>
                <w:sz w:val="24"/>
              </w:rPr>
              <w:t>9、规划与目标（7分）</w:t>
            </w:r>
          </w:p>
        </w:tc>
        <w:tc>
          <w:tcPr>
            <w:tcW w:w="1356"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22、重点考察发展规划和研究方向</w:t>
            </w:r>
          </w:p>
        </w:tc>
        <w:tc>
          <w:tcPr>
            <w:tcW w:w="724" w:type="dxa"/>
            <w:vAlign w:val="center"/>
          </w:tcPr>
          <w:p>
            <w:pPr>
              <w:widowControl/>
              <w:spacing w:line="310" w:lineRule="exact"/>
              <w:jc w:val="center"/>
              <w:rPr>
                <w:rFonts w:ascii="Times New Roman" w:hAnsi="Times New Roman" w:eastAsia="仿宋"/>
                <w:color w:val="auto"/>
                <w:kern w:val="0"/>
                <w:sz w:val="24"/>
              </w:rPr>
            </w:pPr>
            <w:r>
              <w:rPr>
                <w:rFonts w:ascii="Times New Roman" w:hAnsi="Times New Roman" w:eastAsia="仿宋"/>
                <w:color w:val="auto"/>
                <w:kern w:val="0"/>
                <w:sz w:val="24"/>
              </w:rPr>
              <w:t>7</w:t>
            </w:r>
          </w:p>
        </w:tc>
        <w:tc>
          <w:tcPr>
            <w:tcW w:w="4483" w:type="dxa"/>
            <w:vAlign w:val="center"/>
          </w:tcPr>
          <w:p>
            <w:pPr>
              <w:widowControl/>
              <w:spacing w:line="310" w:lineRule="exact"/>
              <w:rPr>
                <w:rFonts w:ascii="Times New Roman" w:hAnsi="Times New Roman"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4079" w:type="dxa"/>
            <w:gridSpan w:val="3"/>
            <w:vAlign w:val="center"/>
          </w:tcPr>
          <w:p>
            <w:pPr>
              <w:widowControl/>
              <w:spacing w:line="420" w:lineRule="exact"/>
              <w:jc w:val="center"/>
              <w:rPr>
                <w:rFonts w:ascii="Times New Roman" w:hAnsi="Times New Roman" w:eastAsia="仿宋"/>
                <w:color w:val="auto"/>
                <w:kern w:val="0"/>
                <w:sz w:val="24"/>
              </w:rPr>
            </w:pPr>
            <w:r>
              <w:rPr>
                <w:rFonts w:ascii="Times New Roman" w:hAnsi="Times New Roman" w:eastAsia="仿宋"/>
                <w:color w:val="auto"/>
                <w:kern w:val="0"/>
                <w:sz w:val="24"/>
              </w:rPr>
              <w:t>合计</w:t>
            </w:r>
          </w:p>
        </w:tc>
        <w:tc>
          <w:tcPr>
            <w:tcW w:w="724" w:type="dxa"/>
            <w:vAlign w:val="center"/>
          </w:tcPr>
          <w:p>
            <w:pPr>
              <w:widowControl/>
              <w:spacing w:line="420" w:lineRule="exact"/>
              <w:rPr>
                <w:rFonts w:ascii="Times New Roman" w:hAnsi="Times New Roman" w:eastAsia="仿宋"/>
                <w:color w:val="auto"/>
                <w:kern w:val="0"/>
                <w:sz w:val="24"/>
              </w:rPr>
            </w:pPr>
            <w:r>
              <w:rPr>
                <w:rFonts w:ascii="Times New Roman" w:hAnsi="Times New Roman" w:eastAsia="仿宋"/>
                <w:color w:val="auto"/>
                <w:kern w:val="0"/>
                <w:sz w:val="24"/>
              </w:rPr>
              <w:t>100</w:t>
            </w:r>
          </w:p>
        </w:tc>
        <w:tc>
          <w:tcPr>
            <w:tcW w:w="4483" w:type="dxa"/>
            <w:vAlign w:val="center"/>
          </w:tcPr>
          <w:p>
            <w:pPr>
              <w:widowControl/>
              <w:spacing w:line="420" w:lineRule="exact"/>
              <w:rPr>
                <w:rFonts w:ascii="Times New Roman" w:hAnsi="Times New Roman" w:eastAsia="仿宋"/>
                <w:color w:val="auto"/>
                <w:kern w:val="0"/>
                <w:sz w:val="24"/>
              </w:rPr>
            </w:pPr>
          </w:p>
        </w:tc>
      </w:tr>
    </w:tbl>
    <w:p>
      <w:pPr>
        <w:widowControl/>
        <w:spacing w:line="420" w:lineRule="atLeast"/>
        <w:jc w:val="center"/>
        <w:rPr>
          <w:rFonts w:ascii="Times New Roman" w:hAnsi="Times New Roman" w:eastAsia="方正小标宋简体"/>
          <w:color w:val="auto"/>
          <w:kern w:val="0"/>
          <w:sz w:val="40"/>
          <w:szCs w:val="40"/>
        </w:rPr>
        <w:sectPr>
          <w:pgSz w:w="11906" w:h="16838"/>
          <w:pgMar w:top="1814" w:right="1418" w:bottom="1474" w:left="1418" w:header="851" w:footer="992" w:gutter="0"/>
          <w:cols w:space="720" w:num="1"/>
          <w:docGrid w:type="lines" w:linePitch="312" w:charSpace="0"/>
        </w:sectPr>
      </w:pPr>
    </w:p>
    <w:p>
      <w:pPr>
        <w:spacing w:line="580" w:lineRule="exact"/>
        <w:rPr>
          <w:rFonts w:ascii="Times New Roman" w:hAnsi="Times New Roman" w:eastAsia="仿宋_GB2312"/>
          <w:color w:val="auto"/>
          <w:sz w:val="32"/>
          <w:szCs w:val="32"/>
        </w:rPr>
      </w:pPr>
      <w:r>
        <w:rPr>
          <w:rFonts w:ascii="Times New Roman" w:hAnsi="Times New Roman" w:eastAsia="仿宋_GB2312"/>
          <w:color w:val="auto"/>
          <w:sz w:val="32"/>
          <w:szCs w:val="32"/>
        </w:rPr>
        <w:t>附件3-2-3</w:t>
      </w:r>
    </w:p>
    <w:p>
      <w:pPr>
        <w:spacing w:line="580" w:lineRule="exact"/>
        <w:rPr>
          <w:rFonts w:ascii="Times New Roman" w:hAnsi="Times New Roman" w:eastAsia="仿宋_GB2312"/>
          <w:color w:val="auto"/>
          <w:sz w:val="32"/>
          <w:szCs w:val="32"/>
        </w:rPr>
      </w:pPr>
    </w:p>
    <w:p>
      <w:pPr>
        <w:widowControl/>
        <w:spacing w:line="420" w:lineRule="atLeast"/>
        <w:jc w:val="center"/>
        <w:rPr>
          <w:rFonts w:ascii="Times New Roman" w:hAnsi="Times New Roman" w:eastAsia="方正小标宋简体"/>
          <w:color w:val="auto"/>
          <w:kern w:val="0"/>
          <w:sz w:val="40"/>
          <w:szCs w:val="40"/>
        </w:rPr>
      </w:pPr>
      <w:r>
        <w:rPr>
          <w:rFonts w:ascii="Times New Roman" w:hAnsi="Times New Roman" w:eastAsia="方正小标宋简体"/>
          <w:color w:val="auto"/>
          <w:kern w:val="0"/>
          <w:sz w:val="40"/>
          <w:szCs w:val="40"/>
        </w:rPr>
        <w:t>宁波市工程研究中心评价支撑材料</w:t>
      </w:r>
    </w:p>
    <w:p>
      <w:pPr>
        <w:widowControl/>
        <w:spacing w:line="420" w:lineRule="atLeast"/>
        <w:rPr>
          <w:rFonts w:ascii="Times New Roman" w:hAnsi="Times New Roman" w:eastAsia="黑体"/>
          <w:color w:val="auto"/>
          <w:kern w:val="0"/>
          <w:sz w:val="28"/>
          <w:szCs w:val="28"/>
        </w:rPr>
      </w:pPr>
      <w:r>
        <w:rPr>
          <w:rFonts w:ascii="Times New Roman" w:hAnsi="Times New Roman" w:eastAsia="黑体"/>
          <w:color w:val="auto"/>
          <w:kern w:val="0"/>
          <w:sz w:val="28"/>
          <w:szCs w:val="28"/>
        </w:rPr>
        <w:t>一、宁波市工程研究中心评价数据表</w:t>
      </w: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 XXXX宁波市工程研究中心数据填报总表</w:t>
      </w:r>
    </w:p>
    <w:tbl>
      <w:tblPr>
        <w:tblStyle w:val="6"/>
        <w:tblW w:w="91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4"/>
        <w:gridCol w:w="1141"/>
        <w:gridCol w:w="1955"/>
        <w:gridCol w:w="499"/>
        <w:gridCol w:w="613"/>
        <w:gridCol w:w="1110"/>
        <w:gridCol w:w="67"/>
        <w:gridCol w:w="1325"/>
        <w:gridCol w:w="19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单位名称</w:t>
            </w:r>
          </w:p>
        </w:tc>
        <w:tc>
          <w:tcPr>
            <w:tcW w:w="7535" w:type="dxa"/>
            <w:gridSpan w:val="7"/>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单位地址</w:t>
            </w:r>
          </w:p>
        </w:tc>
        <w:tc>
          <w:tcPr>
            <w:tcW w:w="7535" w:type="dxa"/>
            <w:gridSpan w:val="7"/>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法人代表</w:t>
            </w:r>
          </w:p>
        </w:tc>
        <w:tc>
          <w:tcPr>
            <w:tcW w:w="2454"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color w:val="auto"/>
                <w:kern w:val="0"/>
                <w:sz w:val="24"/>
              </w:rPr>
            </w:pPr>
            <w:r>
              <w:rPr>
                <w:rFonts w:ascii="Times New Roman" w:hAnsi="Times New Roman" w:eastAsia="黑体"/>
                <w:color w:val="auto"/>
                <w:kern w:val="0"/>
                <w:sz w:val="24"/>
              </w:rPr>
              <w:t>联系电话</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联系人</w:t>
            </w:r>
          </w:p>
        </w:tc>
        <w:tc>
          <w:tcPr>
            <w:tcW w:w="2454" w:type="dxa"/>
            <w:gridSpan w:val="2"/>
            <w:vMerge w:val="restart"/>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color w:val="auto"/>
                <w:kern w:val="0"/>
                <w:sz w:val="24"/>
              </w:rPr>
            </w:pPr>
            <w:r>
              <w:rPr>
                <w:rFonts w:ascii="Times New Roman" w:hAnsi="Times New Roman" w:eastAsia="黑体"/>
                <w:color w:val="auto"/>
                <w:kern w:val="0"/>
                <w:sz w:val="24"/>
              </w:rPr>
              <w:t>联系电话</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2454" w:type="dxa"/>
            <w:gridSpan w:val="2"/>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color w:val="auto"/>
                <w:kern w:val="0"/>
                <w:sz w:val="24"/>
              </w:rPr>
            </w:pPr>
            <w:r>
              <w:rPr>
                <w:rFonts w:ascii="Times New Roman" w:hAnsi="Times New Roman" w:eastAsia="黑体"/>
                <w:color w:val="auto"/>
                <w:kern w:val="0"/>
                <w:sz w:val="24"/>
              </w:rPr>
              <w:t>传    真</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1565" w:type="dxa"/>
            <w:gridSpan w:val="2"/>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2454" w:type="dxa"/>
            <w:gridSpan w:val="2"/>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1790" w:type="dxa"/>
            <w:gridSpan w:val="3"/>
            <w:shd w:val="clear" w:color="auto" w:fill="FFFFFF"/>
            <w:tcMar>
              <w:top w:w="15" w:type="dxa"/>
              <w:left w:w="15" w:type="dxa"/>
              <w:bottom w:w="0" w:type="dxa"/>
              <w:right w:w="15" w:type="dxa"/>
            </w:tcMar>
            <w:vAlign w:val="center"/>
          </w:tcPr>
          <w:p>
            <w:pPr>
              <w:widowControl/>
              <w:snapToGrid w:val="0"/>
              <w:spacing w:line="360" w:lineRule="exact"/>
              <w:ind w:left="-53" w:leftChars="-25" w:right="-53" w:rightChars="-25"/>
              <w:jc w:val="center"/>
              <w:rPr>
                <w:rFonts w:ascii="Times New Roman" w:hAnsi="Times New Roman" w:eastAsia="黑体"/>
                <w:color w:val="auto"/>
                <w:kern w:val="0"/>
                <w:sz w:val="24"/>
              </w:rPr>
            </w:pPr>
            <w:r>
              <w:rPr>
                <w:rFonts w:ascii="Times New Roman" w:hAnsi="Times New Roman" w:eastAsia="黑体"/>
                <w:color w:val="auto"/>
                <w:kern w:val="0"/>
                <w:sz w:val="24"/>
              </w:rPr>
              <w:t>电子邮址</w:t>
            </w:r>
          </w:p>
        </w:tc>
        <w:tc>
          <w:tcPr>
            <w:tcW w:w="3291"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9100" w:type="dxa"/>
            <w:gridSpan w:val="9"/>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工程研究中心基本数据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序号</w:t>
            </w:r>
          </w:p>
        </w:tc>
        <w:tc>
          <w:tcPr>
            <w:tcW w:w="1141"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类别</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数据名称</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单位</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数据</w:t>
            </w: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一</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科技经费支出</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1.近三年科技经费支出</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万元</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其中：固定资产购建费</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color w:val="auto"/>
                <w:kern w:val="0"/>
                <w:sz w:val="24"/>
              </w:rPr>
            </w:pPr>
            <w:r>
              <w:rPr>
                <w:rFonts w:ascii="Times New Roman" w:hAnsi="Times New Roman" w:eastAsia="仿宋_GB2312"/>
                <w:color w:val="auto"/>
                <w:kern w:val="0"/>
                <w:sz w:val="24"/>
              </w:rPr>
              <w:t>研究开发费用</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二</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人才与队伍</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2.总人数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人</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3.研发人员数</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4.学术与技术带头人数量</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其中：院士</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color w:val="auto"/>
                <w:kern w:val="0"/>
                <w:sz w:val="24"/>
              </w:rPr>
            </w:pPr>
            <w:r>
              <w:rPr>
                <w:rFonts w:ascii="Times New Roman" w:hAnsi="Times New Roman" w:eastAsia="仿宋_GB2312"/>
                <w:color w:val="auto"/>
                <w:kern w:val="0"/>
                <w:sz w:val="24"/>
              </w:rPr>
              <w:t>国家级人才</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color w:val="auto"/>
                <w:kern w:val="0"/>
                <w:sz w:val="24"/>
              </w:rPr>
            </w:pPr>
            <w:r>
              <w:rPr>
                <w:rFonts w:ascii="Times New Roman" w:hAnsi="Times New Roman" w:eastAsia="仿宋_GB2312"/>
                <w:color w:val="auto"/>
                <w:kern w:val="0"/>
                <w:sz w:val="24"/>
              </w:rPr>
              <w:t>省级人才</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color w:val="auto"/>
                <w:kern w:val="0"/>
                <w:sz w:val="24"/>
              </w:rPr>
            </w:pPr>
            <w:r>
              <w:rPr>
                <w:rFonts w:ascii="Times New Roman" w:hAnsi="Times New Roman" w:eastAsia="仿宋_GB2312"/>
                <w:color w:val="auto"/>
                <w:kern w:val="0"/>
                <w:sz w:val="24"/>
              </w:rPr>
              <w:t>市级人才</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三</w:t>
            </w:r>
          </w:p>
        </w:tc>
        <w:tc>
          <w:tcPr>
            <w:tcW w:w="1141" w:type="dxa"/>
            <w:vMerge w:val="restart"/>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技术</w:t>
            </w:r>
          </w:p>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条件</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5.科研仪器设备原值</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万元</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6.科研场所面积</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平方米</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四</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科技活动</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7.在研科技项目总数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8.新增国家、省部级、市级科研项目数</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其中：国家级项目</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 xml:space="preserve">      省部级项目</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 xml:space="preserve">      市级项目</w:t>
            </w:r>
          </w:p>
        </w:tc>
        <w:tc>
          <w:tcPr>
            <w:tcW w:w="1110" w:type="dxa"/>
            <w:vMerge w:val="continue"/>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9.新增对外合作项目数</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五</w:t>
            </w:r>
          </w:p>
        </w:tc>
        <w:tc>
          <w:tcPr>
            <w:tcW w:w="1141" w:type="dxa"/>
            <w:vMerge w:val="restart"/>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收入</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10.近三年总收入</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万元</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其中：技术性收入</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六</w:t>
            </w:r>
          </w:p>
        </w:tc>
        <w:tc>
          <w:tcPr>
            <w:tcW w:w="1141"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成果</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11.专利授权数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vMerge w:val="restart"/>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其中：发明</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color w:val="auto"/>
                <w:kern w:val="0"/>
                <w:sz w:val="24"/>
              </w:rPr>
            </w:pPr>
            <w:r>
              <w:rPr>
                <w:rFonts w:ascii="Times New Roman" w:hAnsi="Times New Roman" w:eastAsia="仿宋_GB2312"/>
                <w:color w:val="auto"/>
                <w:kern w:val="0"/>
                <w:sz w:val="24"/>
              </w:rPr>
              <w:t>实用新型</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jc w:val="left"/>
              <w:rPr>
                <w:rFonts w:ascii="Times New Roman" w:hAnsi="Times New Roman" w:eastAsia="仿宋_GB2312"/>
                <w:color w:val="auto"/>
                <w:kern w:val="0"/>
                <w:sz w:val="24"/>
              </w:rPr>
            </w:pPr>
            <w:r>
              <w:rPr>
                <w:rFonts w:ascii="Times New Roman" w:hAnsi="Times New Roman" w:eastAsia="仿宋_GB2312"/>
                <w:color w:val="auto"/>
                <w:kern w:val="0"/>
                <w:sz w:val="24"/>
              </w:rPr>
              <w:t>外观设计</w:t>
            </w:r>
          </w:p>
        </w:tc>
        <w:tc>
          <w:tcPr>
            <w:tcW w:w="1110" w:type="dxa"/>
            <w:vMerge w:val="continue"/>
            <w:shd w:val="clear" w:color="auto" w:fill="FFFFFF"/>
            <w:vAlign w:val="center"/>
          </w:tcPr>
          <w:p>
            <w:pPr>
              <w:widowControl/>
              <w:snapToGrid w:val="0"/>
              <w:spacing w:line="360" w:lineRule="exact"/>
              <w:jc w:val="left"/>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12.获批临床新药</w:t>
            </w:r>
          </w:p>
        </w:tc>
        <w:tc>
          <w:tcPr>
            <w:tcW w:w="1110" w:type="dxa"/>
            <w:shd w:val="clear" w:color="auto" w:fill="FFFFFF"/>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 xml:space="preserve">   </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spacing w:val="-8"/>
                <w:kern w:val="0"/>
                <w:sz w:val="24"/>
              </w:rPr>
            </w:pPr>
            <w:r>
              <w:rPr>
                <w:rFonts w:ascii="Times New Roman" w:hAnsi="Times New Roman" w:eastAsia="仿宋_GB2312"/>
                <w:color w:val="auto"/>
                <w:spacing w:val="-8"/>
                <w:kern w:val="0"/>
                <w:sz w:val="24"/>
              </w:rPr>
              <w:t>13.科技成果及获奖数</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其中：国家级奖项</w:t>
            </w:r>
          </w:p>
        </w:tc>
        <w:tc>
          <w:tcPr>
            <w:tcW w:w="1110" w:type="dxa"/>
            <w:vMerge w:val="continue"/>
            <w:shd w:val="clear" w:color="auto" w:fill="FFFFFF"/>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 xml:space="preserve">      省部级奖项</w:t>
            </w:r>
          </w:p>
        </w:tc>
        <w:tc>
          <w:tcPr>
            <w:tcW w:w="1110" w:type="dxa"/>
            <w:vMerge w:val="continue"/>
            <w:shd w:val="clear" w:color="auto" w:fill="FFFFFF"/>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 xml:space="preserve">      市级奖项</w:t>
            </w:r>
          </w:p>
        </w:tc>
        <w:tc>
          <w:tcPr>
            <w:tcW w:w="1110" w:type="dxa"/>
            <w:vMerge w:val="continue"/>
            <w:shd w:val="clear" w:color="auto" w:fill="FFFFFF"/>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14.新产品新技术数量</w:t>
            </w:r>
          </w:p>
        </w:tc>
        <w:tc>
          <w:tcPr>
            <w:tcW w:w="1110" w:type="dxa"/>
            <w:shd w:val="clear" w:color="auto" w:fill="FFFFFF"/>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15.论文数量</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篇</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其中：国际权威期刊论文（TOP或SCI/SSCI、EI）</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spacing w:val="-8"/>
                <w:kern w:val="0"/>
                <w:sz w:val="24"/>
              </w:rPr>
            </w:pPr>
            <w:r>
              <w:rPr>
                <w:rFonts w:ascii="Times New Roman" w:hAnsi="Times New Roman" w:eastAsia="仿宋_GB2312"/>
                <w:color w:val="auto"/>
                <w:spacing w:val="-8"/>
                <w:kern w:val="0"/>
                <w:sz w:val="24"/>
              </w:rPr>
              <w:t>国家核心期刊论文</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16.专著（含软件著作）</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部</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17.人才培养</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名</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restart"/>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七</w:t>
            </w:r>
          </w:p>
        </w:tc>
        <w:tc>
          <w:tcPr>
            <w:tcW w:w="1141" w:type="dxa"/>
            <w:vMerge w:val="restart"/>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行业</w:t>
            </w:r>
          </w:p>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贡献度</w:t>
            </w: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18.成果转化数量</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19.对行业直接经济效益</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20.形成国家与行业标准</w:t>
            </w:r>
          </w:p>
        </w:tc>
        <w:tc>
          <w:tcPr>
            <w:tcW w:w="1110" w:type="dxa"/>
            <w:vMerge w:val="restart"/>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项</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其中：国家标准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 xml:space="preserve">      行业标准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 xml:space="preserve">      地方标准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vMerge w:val="continue"/>
            <w:shd w:val="clear" w:color="auto" w:fill="FFFFFF"/>
            <w:vAlign w:val="center"/>
          </w:tcPr>
          <w:p>
            <w:pPr>
              <w:widowControl/>
              <w:snapToGrid w:val="0"/>
              <w:spacing w:line="360" w:lineRule="exact"/>
              <w:jc w:val="center"/>
              <w:rPr>
                <w:rFonts w:ascii="Times New Roman" w:hAnsi="Times New Roman" w:eastAsia="黑体"/>
                <w:color w:val="auto"/>
                <w:kern w:val="0"/>
                <w:sz w:val="24"/>
              </w:rPr>
            </w:pPr>
          </w:p>
        </w:tc>
        <w:tc>
          <w:tcPr>
            <w:tcW w:w="1141" w:type="dxa"/>
            <w:vMerge w:val="continue"/>
            <w:shd w:val="clear" w:color="auto" w:fill="FFFFFF"/>
            <w:vAlign w:val="center"/>
          </w:tcPr>
          <w:p>
            <w:pPr>
              <w:widowControl/>
              <w:snapToGrid w:val="0"/>
              <w:spacing w:line="360" w:lineRule="exact"/>
              <w:jc w:val="left"/>
              <w:rPr>
                <w:rFonts w:ascii="Times New Roman" w:hAnsi="Times New Roman" w:eastAsia="黑体"/>
                <w:color w:val="auto"/>
                <w:kern w:val="0"/>
                <w:sz w:val="24"/>
              </w:rPr>
            </w:pPr>
          </w:p>
        </w:tc>
        <w:tc>
          <w:tcPr>
            <w:tcW w:w="3067" w:type="dxa"/>
            <w:gridSpan w:val="3"/>
            <w:shd w:val="clear" w:color="auto" w:fill="FFFFFF"/>
            <w:tcMar>
              <w:top w:w="15" w:type="dxa"/>
              <w:left w:w="15" w:type="dxa"/>
              <w:bottom w:w="0" w:type="dxa"/>
              <w:right w:w="15" w:type="dxa"/>
            </w:tcMar>
            <w:vAlign w:val="center"/>
          </w:tcPr>
          <w:p>
            <w:pPr>
              <w:widowControl/>
              <w:snapToGrid w:val="0"/>
              <w:spacing w:line="360" w:lineRule="exact"/>
              <w:ind w:firstLine="720" w:firstLineChars="300"/>
              <w:rPr>
                <w:rFonts w:ascii="Times New Roman" w:hAnsi="Times New Roman" w:eastAsia="仿宋_GB2312"/>
                <w:color w:val="auto"/>
                <w:kern w:val="0"/>
                <w:sz w:val="24"/>
              </w:rPr>
            </w:pPr>
            <w:r>
              <w:rPr>
                <w:rFonts w:ascii="Times New Roman" w:hAnsi="Times New Roman" w:eastAsia="仿宋_GB2312"/>
                <w:color w:val="auto"/>
                <w:kern w:val="0"/>
                <w:sz w:val="24"/>
              </w:rPr>
              <w:t>团体标准</w:t>
            </w:r>
          </w:p>
        </w:tc>
        <w:tc>
          <w:tcPr>
            <w:tcW w:w="1110" w:type="dxa"/>
            <w:vMerge w:val="continue"/>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424" w:type="dxa"/>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八</w:t>
            </w:r>
          </w:p>
        </w:tc>
        <w:tc>
          <w:tcPr>
            <w:tcW w:w="1141" w:type="dxa"/>
            <w:shd w:val="clear" w:color="auto" w:fill="FFFFFF"/>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其它相关指标</w:t>
            </w:r>
          </w:p>
        </w:tc>
        <w:tc>
          <w:tcPr>
            <w:tcW w:w="3067" w:type="dxa"/>
            <w:gridSpan w:val="3"/>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仿宋_GB2312"/>
                <w:color w:val="auto"/>
                <w:kern w:val="0"/>
                <w:sz w:val="24"/>
              </w:rPr>
            </w:pPr>
            <w:r>
              <w:rPr>
                <w:rFonts w:ascii="Times New Roman" w:hAnsi="Times New Roman" w:eastAsia="仿宋_GB2312"/>
                <w:color w:val="auto"/>
                <w:kern w:val="0"/>
                <w:sz w:val="24"/>
              </w:rPr>
              <w:t>21.与同行业或产业上下游相关的多少家国家工程研究中心、浙江省工程研究中心、国家地方联合工程研究中心建立长久、紧密合作共建机制</w:t>
            </w:r>
          </w:p>
        </w:tc>
        <w:tc>
          <w:tcPr>
            <w:tcW w:w="1110" w:type="dxa"/>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olor w:val="auto"/>
                <w:kern w:val="0"/>
                <w:sz w:val="24"/>
              </w:rPr>
            </w:pPr>
            <w:r>
              <w:rPr>
                <w:rFonts w:ascii="Times New Roman" w:hAnsi="Times New Roman" w:eastAsia="仿宋_GB2312"/>
                <w:color w:val="auto"/>
                <w:kern w:val="0"/>
                <w:sz w:val="24"/>
              </w:rPr>
              <w:t>家</w:t>
            </w:r>
          </w:p>
        </w:tc>
        <w:tc>
          <w:tcPr>
            <w:tcW w:w="1392" w:type="dxa"/>
            <w:gridSpan w:val="2"/>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c>
          <w:tcPr>
            <w:tcW w:w="1966" w:type="dxa"/>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9100" w:type="dxa"/>
            <w:gridSpan w:val="9"/>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olor w:val="auto"/>
                <w:kern w:val="0"/>
                <w:sz w:val="24"/>
              </w:rPr>
            </w:pPr>
            <w:r>
              <w:rPr>
                <w:rFonts w:ascii="Times New Roman" w:hAnsi="Times New Roman" w:eastAsia="黑体"/>
                <w:color w:val="auto"/>
                <w:kern w:val="0"/>
                <w:sz w:val="24"/>
              </w:rPr>
              <w:t>数据和资料确认签字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565" w:type="dxa"/>
            <w:gridSpan w:val="2"/>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黑体"/>
                <w:color w:val="auto"/>
                <w:kern w:val="0"/>
                <w:sz w:val="24"/>
              </w:rPr>
            </w:pPr>
            <w:r>
              <w:rPr>
                <w:rFonts w:ascii="Times New Roman" w:hAnsi="Times New Roman" w:eastAsia="黑体"/>
                <w:color w:val="auto"/>
                <w:kern w:val="0"/>
                <w:sz w:val="24"/>
              </w:rPr>
              <w:t>工程研究中心主任</w:t>
            </w:r>
          </w:p>
        </w:tc>
        <w:tc>
          <w:tcPr>
            <w:tcW w:w="1955" w:type="dxa"/>
            <w:shd w:val="clear" w:color="auto" w:fill="FFFFFF"/>
            <w:tcMar>
              <w:top w:w="15" w:type="dxa"/>
              <w:left w:w="15" w:type="dxa"/>
              <w:bottom w:w="0" w:type="dxa"/>
              <w:right w:w="15" w:type="dxa"/>
            </w:tcMar>
            <w:vAlign w:val="center"/>
          </w:tcPr>
          <w:p>
            <w:pPr>
              <w:widowControl/>
              <w:snapToGrid w:val="0"/>
              <w:spacing w:line="320" w:lineRule="exact"/>
              <w:rPr>
                <w:rFonts w:ascii="Times New Roman" w:hAnsi="Times New Roman" w:eastAsia="黑体"/>
                <w:color w:val="auto"/>
                <w:kern w:val="0"/>
                <w:sz w:val="24"/>
              </w:rPr>
            </w:pPr>
          </w:p>
        </w:tc>
        <w:tc>
          <w:tcPr>
            <w:tcW w:w="2289" w:type="dxa"/>
            <w:gridSpan w:val="4"/>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黑体"/>
                <w:color w:val="auto"/>
                <w:kern w:val="0"/>
                <w:sz w:val="24"/>
              </w:rPr>
            </w:pPr>
            <w:r>
              <w:rPr>
                <w:rFonts w:ascii="Times New Roman" w:hAnsi="Times New Roman" w:eastAsia="黑体"/>
                <w:color w:val="auto"/>
                <w:kern w:val="0"/>
                <w:sz w:val="24"/>
              </w:rPr>
              <w:t>联系人</w:t>
            </w:r>
          </w:p>
        </w:tc>
        <w:tc>
          <w:tcPr>
            <w:tcW w:w="3291" w:type="dxa"/>
            <w:gridSpan w:val="2"/>
            <w:shd w:val="clear" w:color="auto" w:fill="FFFFFF"/>
            <w:tcMar>
              <w:top w:w="15" w:type="dxa"/>
              <w:left w:w="15" w:type="dxa"/>
              <w:bottom w:w="0" w:type="dxa"/>
              <w:right w:w="15" w:type="dxa"/>
            </w:tcMar>
            <w:vAlign w:val="center"/>
          </w:tcPr>
          <w:p>
            <w:pPr>
              <w:widowControl/>
              <w:snapToGrid w:val="0"/>
              <w:spacing w:line="320" w:lineRule="exact"/>
              <w:rPr>
                <w:rFonts w:ascii="Times New Roman" w:hAnsi="Times New Roman" w:eastAsia="黑体"/>
                <w:color w:val="auto"/>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9100" w:type="dxa"/>
            <w:gridSpan w:val="9"/>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olor w:val="auto"/>
                <w:kern w:val="0"/>
                <w:sz w:val="24"/>
              </w:rPr>
            </w:pPr>
            <w:r>
              <w:rPr>
                <w:rFonts w:ascii="Times New Roman" w:hAnsi="Times New Roman" w:eastAsia="黑体"/>
                <w:color w:val="auto"/>
                <w:kern w:val="0"/>
                <w:sz w:val="24"/>
              </w:rPr>
              <w:t>单位盖章</w:t>
            </w:r>
          </w:p>
          <w:p>
            <w:pPr>
              <w:widowControl/>
              <w:snapToGrid w:val="0"/>
              <w:spacing w:line="360" w:lineRule="exact"/>
              <w:ind w:right="480"/>
              <w:jc w:val="right"/>
              <w:rPr>
                <w:rFonts w:ascii="Times New Roman" w:hAnsi="Times New Roman" w:eastAsia="黑体"/>
                <w:color w:val="auto"/>
                <w:kern w:val="0"/>
                <w:sz w:val="24"/>
              </w:rPr>
            </w:pPr>
            <w:r>
              <w:rPr>
                <w:rFonts w:ascii="Times New Roman" w:hAnsi="Times New Roman" w:eastAsia="黑体"/>
                <w:color w:val="auto"/>
                <w:kern w:val="0"/>
                <w:sz w:val="24"/>
              </w:rPr>
              <w:t>填表日期：  年  月  日</w:t>
            </w:r>
          </w:p>
        </w:tc>
      </w:tr>
    </w:tbl>
    <w:p>
      <w:pPr>
        <w:spacing w:line="560" w:lineRule="exact"/>
        <w:jc w:val="center"/>
        <w:rPr>
          <w:rFonts w:hint="eastAsia"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表2 XXXX-XXXX年科技经费支出（万元）</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191"/>
        <w:gridCol w:w="1272"/>
        <w:gridCol w:w="1272"/>
        <w:gridCol w:w="127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3191" w:type="dxa"/>
            <w:vAlign w:val="center"/>
          </w:tcPr>
          <w:p>
            <w:pPr>
              <w:snapToGrid w:val="0"/>
              <w:spacing w:line="320" w:lineRule="exact"/>
              <w:ind w:left="-105" w:leftChars="-50" w:right="-105" w:rightChars="-50" w:firstLine="120" w:firstLineChars="50"/>
              <w:jc w:val="center"/>
              <w:rPr>
                <w:rFonts w:ascii="Times New Roman" w:hAnsi="Times New Roman" w:eastAsia="黑体"/>
                <w:color w:val="auto"/>
                <w:sz w:val="24"/>
              </w:rPr>
            </w:pPr>
            <w:r>
              <w:rPr>
                <w:rFonts w:ascii="Times New Roman" w:hAnsi="Times New Roman" w:eastAsia="黑体"/>
                <w:color w:val="auto"/>
                <w:sz w:val="24"/>
              </w:rPr>
              <w:t>类别</w:t>
            </w:r>
          </w:p>
        </w:tc>
        <w:tc>
          <w:tcPr>
            <w:tcW w:w="127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XXXX年</w:t>
            </w:r>
          </w:p>
        </w:tc>
        <w:tc>
          <w:tcPr>
            <w:tcW w:w="127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XXXX年</w:t>
            </w:r>
          </w:p>
        </w:tc>
        <w:tc>
          <w:tcPr>
            <w:tcW w:w="127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XXXX年</w:t>
            </w:r>
          </w:p>
        </w:tc>
        <w:tc>
          <w:tcPr>
            <w:tcW w:w="127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XXXX年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319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固定资产购建费</w:t>
            </w: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r>
              <w:rPr>
                <w:rFonts w:ascii="Times New Roman" w:hAnsi="Times New Roman" w:eastAsia="仿宋_GB2312"/>
                <w:color w:val="auto"/>
                <w:sz w:val="24"/>
              </w:rPr>
              <w:t>　</w:t>
            </w:r>
          </w:p>
        </w:tc>
        <w:tc>
          <w:tcPr>
            <w:tcW w:w="1271" w:type="dxa"/>
            <w:vAlign w:val="center"/>
          </w:tcPr>
          <w:p>
            <w:pPr>
              <w:widowControl/>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319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研究开发费用</w:t>
            </w: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r>
              <w:rPr>
                <w:rFonts w:ascii="Times New Roman" w:hAnsi="Times New Roman" w:eastAsia="仿宋_GB2312"/>
                <w:color w:val="auto"/>
                <w:sz w:val="24"/>
              </w:rPr>
              <w:t>　</w:t>
            </w:r>
          </w:p>
        </w:tc>
        <w:tc>
          <w:tcPr>
            <w:tcW w:w="1271" w:type="dxa"/>
            <w:vAlign w:val="center"/>
          </w:tcPr>
          <w:p>
            <w:pPr>
              <w:widowControl/>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319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科技经费支出同比增长率</w:t>
            </w: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p>
        </w:tc>
        <w:tc>
          <w:tcPr>
            <w:tcW w:w="1271" w:type="dxa"/>
            <w:vAlign w:val="center"/>
          </w:tcPr>
          <w:p>
            <w:pPr>
              <w:widowControl/>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小计</w:t>
            </w:r>
          </w:p>
        </w:tc>
        <w:tc>
          <w:tcPr>
            <w:tcW w:w="3191" w:type="dxa"/>
            <w:vAlign w:val="center"/>
          </w:tcPr>
          <w:p>
            <w:pPr>
              <w:snapToGrid w:val="0"/>
              <w:spacing w:line="320" w:lineRule="exact"/>
              <w:ind w:left="-105" w:leftChars="-50" w:right="-105" w:rightChars="-50" w:firstLine="120" w:firstLineChars="50"/>
              <w:jc w:val="center"/>
              <w:rPr>
                <w:rFonts w:ascii="Times New Roman" w:hAnsi="Times New Roman" w:eastAsia="黑体"/>
                <w:color w:val="auto"/>
                <w:sz w:val="24"/>
              </w:rPr>
            </w:pPr>
            <w:r>
              <w:rPr>
                <w:rFonts w:ascii="Times New Roman" w:hAnsi="Times New Roman" w:eastAsia="黑体"/>
                <w:color w:val="auto"/>
                <w:sz w:val="24"/>
              </w:rPr>
              <w:t>科技经费总支出</w:t>
            </w: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p>
        </w:tc>
        <w:tc>
          <w:tcPr>
            <w:tcW w:w="1272" w:type="dxa"/>
            <w:vAlign w:val="center"/>
          </w:tcPr>
          <w:p>
            <w:pPr>
              <w:widowControl/>
              <w:jc w:val="left"/>
              <w:rPr>
                <w:rFonts w:ascii="Times New Roman" w:hAnsi="Times New Roman" w:eastAsia="仿宋_GB2312"/>
                <w:color w:val="auto"/>
                <w:sz w:val="24"/>
              </w:rPr>
            </w:pPr>
          </w:p>
        </w:tc>
        <w:tc>
          <w:tcPr>
            <w:tcW w:w="1271" w:type="dxa"/>
            <w:vAlign w:val="center"/>
          </w:tcPr>
          <w:p>
            <w:pPr>
              <w:widowControl/>
              <w:jc w:val="left"/>
              <w:rPr>
                <w:rFonts w:ascii="Times New Roman" w:hAnsi="Times New Roman" w:eastAsia="仿宋_GB2312"/>
                <w:color w:val="auto"/>
                <w:sz w:val="24"/>
              </w:rPr>
            </w:pPr>
          </w:p>
        </w:tc>
      </w:tr>
    </w:tbl>
    <w:p>
      <w:pPr>
        <w:rPr>
          <w:rFonts w:ascii="Times New Roman" w:hAnsi="Times New Roman" w:eastAsia="仿宋_GB2312"/>
          <w:color w:val="auto"/>
          <w:sz w:val="20"/>
          <w:szCs w:val="20"/>
        </w:rPr>
      </w:pPr>
      <w:r>
        <w:rPr>
          <w:rFonts w:ascii="Times New Roman" w:hAnsi="Times New Roman" w:eastAsia="仿宋_GB2312"/>
          <w:color w:val="auto"/>
          <w:sz w:val="20"/>
          <w:szCs w:val="20"/>
        </w:rPr>
        <w:t>　注：科技经费支出指年度内固定资产购建费和研究开发费用支出之和。</w:t>
      </w:r>
    </w:p>
    <w:p>
      <w:pPr>
        <w:spacing w:line="560" w:lineRule="exact"/>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表3 工程研究中心人员名单</w:t>
      </w:r>
    </w:p>
    <w:tbl>
      <w:tblPr>
        <w:tblStyle w:val="6"/>
        <w:tblW w:w="9286"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123"/>
        <w:gridCol w:w="773"/>
        <w:gridCol w:w="1775"/>
        <w:gridCol w:w="773"/>
        <w:gridCol w:w="773"/>
        <w:gridCol w:w="1014"/>
        <w:gridCol w:w="773"/>
        <w:gridCol w:w="1267"/>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tcBorders>
              <w:top w:val="single" w:color="auto" w:sz="2" w:space="0"/>
            </w:tcBorders>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12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姓名</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性别</w:t>
            </w:r>
          </w:p>
        </w:tc>
        <w:tc>
          <w:tcPr>
            <w:tcW w:w="1775"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出生年月</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专业</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学历</w:t>
            </w:r>
          </w:p>
        </w:tc>
        <w:tc>
          <w:tcPr>
            <w:tcW w:w="1014" w:type="dxa"/>
            <w:tcBorders>
              <w:top w:val="single" w:color="auto" w:sz="2" w:space="0"/>
            </w:tcBorders>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职称</w:t>
            </w:r>
          </w:p>
        </w:tc>
        <w:tc>
          <w:tcPr>
            <w:tcW w:w="773" w:type="dxa"/>
            <w:tcBorders>
              <w:top w:val="single" w:color="auto" w:sz="2" w:space="0"/>
            </w:tcBorders>
            <w:tcMar>
              <w:left w:w="57" w:type="dxa"/>
              <w:right w:w="57" w:type="dxa"/>
            </w:tcMar>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职务</w:t>
            </w:r>
          </w:p>
        </w:tc>
        <w:tc>
          <w:tcPr>
            <w:tcW w:w="1267" w:type="dxa"/>
            <w:tcBorders>
              <w:top w:val="single" w:color="auto" w:sz="2" w:space="0"/>
            </w:tcBorders>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荣誉*</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86" w:type="dxa"/>
            <w:gridSpan w:val="9"/>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一、研发技术人员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12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775"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014" w:type="dxa"/>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267" w:type="dxa"/>
          </w:tcPr>
          <w:p>
            <w:pPr>
              <w:jc w:val="center"/>
              <w:rPr>
                <w:rFonts w:ascii="Times New Roman" w:hAnsi="Times New Roman" w:eastAsia="仿宋_GB2312"/>
                <w:color w:val="auto"/>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12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775"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014" w:type="dxa"/>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267" w:type="dxa"/>
          </w:tcPr>
          <w:p>
            <w:pPr>
              <w:jc w:val="center"/>
              <w:rPr>
                <w:rFonts w:ascii="Times New Roman" w:hAnsi="Times New Roman" w:eastAsia="仿宋_GB2312"/>
                <w:color w:val="auto"/>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12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775"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014" w:type="dxa"/>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267" w:type="dxa"/>
          </w:tcPr>
          <w:p>
            <w:pPr>
              <w:jc w:val="center"/>
              <w:rPr>
                <w:rFonts w:ascii="Times New Roman" w:hAnsi="Times New Roman" w:eastAsia="仿宋_GB2312"/>
                <w:color w:val="auto"/>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color w:val="auto"/>
                <w:sz w:val="24"/>
              </w:rPr>
            </w:pPr>
          </w:p>
        </w:tc>
        <w:tc>
          <w:tcPr>
            <w:tcW w:w="1123" w:type="dxa"/>
            <w:tcMar>
              <w:left w:w="57" w:type="dxa"/>
              <w:right w:w="57" w:type="dxa"/>
            </w:tcMar>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775"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014" w:type="dxa"/>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267" w:type="dxa"/>
          </w:tcPr>
          <w:p>
            <w:pPr>
              <w:jc w:val="center"/>
              <w:rPr>
                <w:rFonts w:ascii="Times New Roman" w:hAnsi="Times New Roman" w:eastAsia="仿宋_GB2312"/>
                <w:color w:val="auto"/>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86" w:type="dxa"/>
            <w:gridSpan w:val="9"/>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二、非研发人员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12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775"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014" w:type="dxa"/>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267" w:type="dxa"/>
          </w:tcPr>
          <w:p>
            <w:pPr>
              <w:jc w:val="center"/>
              <w:rPr>
                <w:rFonts w:ascii="Times New Roman" w:hAnsi="Times New Roman" w:eastAsia="仿宋_GB2312"/>
                <w:color w:val="auto"/>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12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775"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014" w:type="dxa"/>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267" w:type="dxa"/>
          </w:tcPr>
          <w:p>
            <w:pPr>
              <w:jc w:val="center"/>
              <w:rPr>
                <w:rFonts w:ascii="Times New Roman" w:hAnsi="Times New Roman" w:eastAsia="仿宋_GB2312"/>
                <w:color w:val="auto"/>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12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775"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014" w:type="dxa"/>
          </w:tcPr>
          <w:p>
            <w:pPr>
              <w:jc w:val="center"/>
              <w:rPr>
                <w:rFonts w:ascii="Times New Roman" w:hAnsi="Times New Roman" w:eastAsia="仿宋_GB2312"/>
                <w:color w:val="auto"/>
                <w:sz w:val="24"/>
              </w:rPr>
            </w:pPr>
          </w:p>
        </w:tc>
        <w:tc>
          <w:tcPr>
            <w:tcW w:w="773" w:type="dxa"/>
            <w:tcMar>
              <w:left w:w="57" w:type="dxa"/>
              <w:right w:w="57" w:type="dxa"/>
            </w:tcMar>
            <w:vAlign w:val="center"/>
          </w:tcPr>
          <w:p>
            <w:pPr>
              <w:jc w:val="center"/>
              <w:rPr>
                <w:rFonts w:ascii="Times New Roman" w:hAnsi="Times New Roman" w:eastAsia="仿宋_GB2312"/>
                <w:color w:val="auto"/>
                <w:sz w:val="24"/>
              </w:rPr>
            </w:pPr>
          </w:p>
        </w:tc>
        <w:tc>
          <w:tcPr>
            <w:tcW w:w="1267" w:type="dxa"/>
          </w:tcPr>
          <w:p>
            <w:pPr>
              <w:jc w:val="center"/>
              <w:rPr>
                <w:rFonts w:ascii="Times New Roman" w:hAnsi="Times New Roman" w:eastAsia="仿宋_GB2312"/>
                <w:color w:val="auto"/>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tcBorders>
              <w:bottom w:val="single" w:color="auto" w:sz="2" w:space="0"/>
            </w:tcBorders>
            <w:vAlign w:val="center"/>
          </w:tcPr>
          <w:p>
            <w:pPr>
              <w:jc w:val="center"/>
              <w:rPr>
                <w:rFonts w:ascii="Times New Roman" w:hAnsi="Times New Roman" w:eastAsia="仿宋_GB2312"/>
                <w:color w:val="auto"/>
                <w:sz w:val="24"/>
              </w:rPr>
            </w:pPr>
          </w:p>
        </w:tc>
        <w:tc>
          <w:tcPr>
            <w:tcW w:w="1123" w:type="dxa"/>
            <w:tcBorders>
              <w:bottom w:val="single" w:color="auto" w:sz="2" w:space="0"/>
            </w:tcBorders>
            <w:tcMar>
              <w:left w:w="57" w:type="dxa"/>
              <w:right w:w="57" w:type="dxa"/>
            </w:tcMar>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color w:val="auto"/>
                <w:sz w:val="24"/>
              </w:rPr>
            </w:pPr>
          </w:p>
        </w:tc>
        <w:tc>
          <w:tcPr>
            <w:tcW w:w="1775" w:type="dxa"/>
            <w:tcBorders>
              <w:bottom w:val="single" w:color="auto" w:sz="2" w:space="0"/>
            </w:tcBorders>
            <w:tcMar>
              <w:left w:w="57" w:type="dxa"/>
              <w:right w:w="57" w:type="dxa"/>
            </w:tcMar>
            <w:vAlign w:val="center"/>
          </w:tcPr>
          <w:p>
            <w:pPr>
              <w:jc w:val="center"/>
              <w:rPr>
                <w:rFonts w:ascii="Times New Roman" w:hAnsi="Times New Roman" w:eastAsia="仿宋_GB2312"/>
                <w:color w:val="auto"/>
                <w:sz w:val="24"/>
              </w:rPr>
            </w:pP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color w:val="auto"/>
                <w:sz w:val="24"/>
              </w:rPr>
            </w:pP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color w:val="auto"/>
                <w:sz w:val="24"/>
              </w:rPr>
            </w:pPr>
          </w:p>
        </w:tc>
        <w:tc>
          <w:tcPr>
            <w:tcW w:w="1014" w:type="dxa"/>
            <w:tcBorders>
              <w:bottom w:val="single" w:color="auto" w:sz="2" w:space="0"/>
            </w:tcBorders>
          </w:tcPr>
          <w:p>
            <w:pPr>
              <w:jc w:val="center"/>
              <w:rPr>
                <w:rFonts w:ascii="Times New Roman" w:hAnsi="Times New Roman" w:eastAsia="仿宋_GB2312"/>
                <w:color w:val="auto"/>
                <w:sz w:val="24"/>
              </w:rPr>
            </w:pPr>
          </w:p>
        </w:tc>
        <w:tc>
          <w:tcPr>
            <w:tcW w:w="773" w:type="dxa"/>
            <w:tcBorders>
              <w:bottom w:val="single" w:color="auto" w:sz="2" w:space="0"/>
            </w:tcBorders>
            <w:tcMar>
              <w:left w:w="57" w:type="dxa"/>
              <w:right w:w="57" w:type="dxa"/>
            </w:tcMar>
            <w:vAlign w:val="center"/>
          </w:tcPr>
          <w:p>
            <w:pPr>
              <w:jc w:val="center"/>
              <w:rPr>
                <w:rFonts w:ascii="Times New Roman" w:hAnsi="Times New Roman" w:eastAsia="仿宋_GB2312"/>
                <w:color w:val="auto"/>
                <w:sz w:val="24"/>
              </w:rPr>
            </w:pPr>
          </w:p>
        </w:tc>
        <w:tc>
          <w:tcPr>
            <w:tcW w:w="1267" w:type="dxa"/>
            <w:tcBorders>
              <w:bottom w:val="single" w:color="auto" w:sz="2" w:space="0"/>
            </w:tcBorders>
          </w:tcPr>
          <w:p>
            <w:pPr>
              <w:jc w:val="center"/>
              <w:rPr>
                <w:rFonts w:ascii="Times New Roman" w:hAnsi="Times New Roman" w:eastAsia="仿宋_GB2312"/>
                <w:color w:val="auto"/>
                <w:sz w:val="24"/>
              </w:rPr>
            </w:pPr>
          </w:p>
        </w:tc>
      </w:tr>
    </w:tbl>
    <w:p>
      <w:pPr>
        <w:rPr>
          <w:rFonts w:hint="eastAsia" w:ascii="Times New Roman" w:hAnsi="Times New Roman" w:eastAsia="仿宋_GB2312"/>
          <w:color w:val="auto"/>
          <w:sz w:val="20"/>
          <w:szCs w:val="20"/>
        </w:rPr>
      </w:pPr>
      <w:r>
        <w:rPr>
          <w:rFonts w:ascii="Times New Roman" w:hAnsi="Times New Roman" w:eastAsia="仿宋_GB2312"/>
          <w:color w:val="auto"/>
          <w:sz w:val="24"/>
        </w:rPr>
        <w:t>　</w:t>
      </w:r>
      <w:r>
        <w:rPr>
          <w:rFonts w:ascii="Times New Roman" w:hAnsi="Times New Roman" w:eastAsia="仿宋_GB2312"/>
          <w:color w:val="auto"/>
          <w:sz w:val="20"/>
          <w:szCs w:val="20"/>
        </w:rPr>
        <w:t>注*：荣誉“包括院士、国家级千人计划、万人计划、百人计划、长江学者、创新人才推进计划、国家杰出青年基金、省级千人计划、钱江人才计划、省杰出青年基金、省级万人计划、省有突出贡献中青年专家、省政府特殊津贴专家、“3315”系列人才以及同级别的高层次人才认定计划”。</w:t>
      </w:r>
    </w:p>
    <w:p>
      <w:pPr>
        <w:spacing w:line="560" w:lineRule="exact"/>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表4 主要仪器设备情况</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730"/>
        <w:gridCol w:w="1774"/>
        <w:gridCol w:w="1296"/>
        <w:gridCol w:w="1296"/>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2730"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设备名称</w:t>
            </w:r>
          </w:p>
        </w:tc>
        <w:tc>
          <w:tcPr>
            <w:tcW w:w="1774" w:type="dxa"/>
            <w:vAlign w:val="center"/>
          </w:tcPr>
          <w:p>
            <w:pPr>
              <w:adjustRightInd w:val="0"/>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单价</w:t>
            </w:r>
          </w:p>
          <w:p>
            <w:pPr>
              <w:adjustRightInd w:val="0"/>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(万元)</w:t>
            </w:r>
          </w:p>
        </w:tc>
        <w:tc>
          <w:tcPr>
            <w:tcW w:w="1296" w:type="dxa"/>
            <w:vAlign w:val="center"/>
          </w:tcPr>
          <w:p>
            <w:pPr>
              <w:adjustRightInd w:val="0"/>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数量</w:t>
            </w:r>
          </w:p>
          <w:p>
            <w:pPr>
              <w:adjustRightInd w:val="0"/>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(台/套)</w:t>
            </w:r>
          </w:p>
        </w:tc>
        <w:tc>
          <w:tcPr>
            <w:tcW w:w="1296" w:type="dxa"/>
            <w:vAlign w:val="center"/>
          </w:tcPr>
          <w:p>
            <w:pPr>
              <w:adjustRightInd w:val="0"/>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总价</w:t>
            </w:r>
          </w:p>
          <w:p>
            <w:pPr>
              <w:adjustRightInd w:val="0"/>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(万元)</w:t>
            </w:r>
          </w:p>
        </w:tc>
        <w:tc>
          <w:tcPr>
            <w:tcW w:w="1518"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2730" w:type="dxa"/>
            <w:vAlign w:val="center"/>
          </w:tcPr>
          <w:p>
            <w:pPr>
              <w:jc w:val="center"/>
              <w:rPr>
                <w:rFonts w:ascii="Times New Roman" w:hAnsi="Times New Roman" w:eastAsia="仿宋_GB2312"/>
                <w:color w:val="auto"/>
                <w:sz w:val="24"/>
              </w:rPr>
            </w:pPr>
          </w:p>
        </w:tc>
        <w:tc>
          <w:tcPr>
            <w:tcW w:w="1774" w:type="dxa"/>
            <w:vAlign w:val="center"/>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518"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2730" w:type="dxa"/>
            <w:vAlign w:val="center"/>
          </w:tcPr>
          <w:p>
            <w:pPr>
              <w:jc w:val="center"/>
              <w:rPr>
                <w:rFonts w:ascii="Times New Roman" w:hAnsi="Times New Roman" w:eastAsia="仿宋_GB2312"/>
                <w:color w:val="auto"/>
                <w:sz w:val="24"/>
              </w:rPr>
            </w:pPr>
          </w:p>
        </w:tc>
        <w:tc>
          <w:tcPr>
            <w:tcW w:w="1774" w:type="dxa"/>
            <w:vAlign w:val="center"/>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518"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2730" w:type="dxa"/>
            <w:vAlign w:val="center"/>
          </w:tcPr>
          <w:p>
            <w:pPr>
              <w:jc w:val="center"/>
              <w:rPr>
                <w:rFonts w:ascii="Times New Roman" w:hAnsi="Times New Roman" w:eastAsia="仿宋_GB2312"/>
                <w:color w:val="auto"/>
                <w:sz w:val="24"/>
              </w:rPr>
            </w:pPr>
          </w:p>
        </w:tc>
        <w:tc>
          <w:tcPr>
            <w:tcW w:w="1774" w:type="dxa"/>
            <w:vAlign w:val="center"/>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518"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4</w:t>
            </w:r>
          </w:p>
        </w:tc>
        <w:tc>
          <w:tcPr>
            <w:tcW w:w="2730" w:type="dxa"/>
            <w:vAlign w:val="center"/>
          </w:tcPr>
          <w:p>
            <w:pPr>
              <w:jc w:val="center"/>
              <w:rPr>
                <w:rFonts w:ascii="Times New Roman" w:hAnsi="Times New Roman" w:eastAsia="仿宋_GB2312"/>
                <w:color w:val="auto"/>
                <w:sz w:val="24"/>
              </w:rPr>
            </w:pPr>
          </w:p>
        </w:tc>
        <w:tc>
          <w:tcPr>
            <w:tcW w:w="1774" w:type="dxa"/>
            <w:vAlign w:val="center"/>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518"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5</w:t>
            </w:r>
          </w:p>
        </w:tc>
        <w:tc>
          <w:tcPr>
            <w:tcW w:w="2730" w:type="dxa"/>
            <w:vAlign w:val="center"/>
          </w:tcPr>
          <w:p>
            <w:pPr>
              <w:jc w:val="center"/>
              <w:rPr>
                <w:rFonts w:ascii="Times New Roman" w:hAnsi="Times New Roman" w:eastAsia="仿宋_GB2312"/>
                <w:color w:val="auto"/>
                <w:sz w:val="24"/>
              </w:rPr>
            </w:pPr>
          </w:p>
        </w:tc>
        <w:tc>
          <w:tcPr>
            <w:tcW w:w="1774" w:type="dxa"/>
            <w:vAlign w:val="center"/>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518"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672" w:type="dxa"/>
            <w:vAlign w:val="center"/>
          </w:tcPr>
          <w:p>
            <w:pPr>
              <w:jc w:val="center"/>
              <w:rPr>
                <w:rFonts w:ascii="Times New Roman" w:hAnsi="Times New Roman" w:eastAsia="仿宋_GB2312"/>
                <w:color w:val="auto"/>
                <w:sz w:val="24"/>
              </w:rPr>
            </w:pPr>
          </w:p>
        </w:tc>
        <w:tc>
          <w:tcPr>
            <w:tcW w:w="2730"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774" w:type="dxa"/>
            <w:vAlign w:val="center"/>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296" w:type="dxa"/>
          </w:tcPr>
          <w:p>
            <w:pPr>
              <w:jc w:val="center"/>
              <w:rPr>
                <w:rFonts w:ascii="Times New Roman" w:hAnsi="Times New Roman" w:eastAsia="仿宋_GB2312"/>
                <w:color w:val="auto"/>
                <w:sz w:val="24"/>
              </w:rPr>
            </w:pPr>
          </w:p>
        </w:tc>
        <w:tc>
          <w:tcPr>
            <w:tcW w:w="1518" w:type="dxa"/>
            <w:vAlign w:val="center"/>
          </w:tcPr>
          <w:p>
            <w:pPr>
              <w:jc w:val="center"/>
              <w:rPr>
                <w:rFonts w:ascii="Times New Roman" w:hAnsi="Times New Roman" w:eastAsia="仿宋_GB2312"/>
                <w:color w:val="auto"/>
                <w:sz w:val="24"/>
              </w:rPr>
            </w:pPr>
          </w:p>
        </w:tc>
      </w:tr>
    </w:tbl>
    <w:p>
      <w:pPr>
        <w:widowControl/>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表5 在研科技项目清单</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135"/>
        <w:gridCol w:w="1135"/>
        <w:gridCol w:w="1135"/>
        <w:gridCol w:w="1135"/>
        <w:gridCol w:w="1135"/>
        <w:gridCol w:w="852"/>
        <w:gridCol w:w="1211"/>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7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13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项目编号</w:t>
            </w:r>
          </w:p>
        </w:tc>
        <w:tc>
          <w:tcPr>
            <w:tcW w:w="113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项目名称</w:t>
            </w:r>
          </w:p>
        </w:tc>
        <w:tc>
          <w:tcPr>
            <w:tcW w:w="113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立项时间</w:t>
            </w:r>
          </w:p>
        </w:tc>
        <w:tc>
          <w:tcPr>
            <w:tcW w:w="113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项目来源</w:t>
            </w:r>
          </w:p>
        </w:tc>
        <w:tc>
          <w:tcPr>
            <w:tcW w:w="113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承担单位</w:t>
            </w:r>
          </w:p>
        </w:tc>
        <w:tc>
          <w:tcPr>
            <w:tcW w:w="85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负责人</w:t>
            </w:r>
          </w:p>
        </w:tc>
        <w:tc>
          <w:tcPr>
            <w:tcW w:w="121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主持/参与</w:t>
            </w:r>
          </w:p>
        </w:tc>
        <w:tc>
          <w:tcPr>
            <w:tcW w:w="977"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经费</w:t>
            </w:r>
          </w:p>
          <w:p>
            <w:pPr>
              <w:snapToGrid w:val="0"/>
              <w:spacing w:line="320" w:lineRule="exact"/>
              <w:ind w:left="-105" w:leftChars="-50" w:right="-105" w:rightChars="-50"/>
              <w:rPr>
                <w:rFonts w:ascii="Times New Roman" w:hAnsi="Times New Roman" w:eastAsia="黑体"/>
                <w:color w:val="auto"/>
                <w:sz w:val="24"/>
              </w:rPr>
            </w:pPr>
            <w:r>
              <w:rPr>
                <w:rFonts w:ascii="Times New Roman" w:hAnsi="Times New Roman" w:eastAsia="黑体"/>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13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tcPr>
          <w:p>
            <w:pPr>
              <w:widowControl/>
              <w:jc w:val="center"/>
              <w:rPr>
                <w:rFonts w:ascii="Times New Roman" w:hAnsi="Times New Roman" w:eastAsia="仿宋_GB2312"/>
                <w:color w:val="auto"/>
                <w:sz w:val="24"/>
              </w:rPr>
            </w:pPr>
          </w:p>
        </w:tc>
        <w:tc>
          <w:tcPr>
            <w:tcW w:w="852" w:type="dxa"/>
            <w:vAlign w:val="center"/>
          </w:tcPr>
          <w:p>
            <w:pPr>
              <w:widowControl/>
              <w:jc w:val="center"/>
              <w:rPr>
                <w:rFonts w:ascii="Times New Roman" w:hAnsi="Times New Roman" w:eastAsia="仿宋_GB2312"/>
                <w:color w:val="auto"/>
                <w:sz w:val="24"/>
              </w:rPr>
            </w:pPr>
          </w:p>
        </w:tc>
        <w:tc>
          <w:tcPr>
            <w:tcW w:w="1211" w:type="dxa"/>
            <w:vAlign w:val="center"/>
          </w:tcPr>
          <w:p>
            <w:pPr>
              <w:widowControl/>
              <w:jc w:val="center"/>
              <w:rPr>
                <w:rFonts w:ascii="Times New Roman" w:hAnsi="Times New Roman" w:eastAsia="仿宋_GB2312"/>
                <w:color w:val="auto"/>
                <w:sz w:val="24"/>
              </w:rPr>
            </w:pPr>
          </w:p>
        </w:tc>
        <w:tc>
          <w:tcPr>
            <w:tcW w:w="977"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13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tcPr>
          <w:p>
            <w:pPr>
              <w:widowControl/>
              <w:jc w:val="center"/>
              <w:rPr>
                <w:rFonts w:ascii="Times New Roman" w:hAnsi="Times New Roman" w:eastAsia="仿宋_GB2312"/>
                <w:color w:val="auto"/>
                <w:sz w:val="24"/>
              </w:rPr>
            </w:pPr>
          </w:p>
        </w:tc>
        <w:tc>
          <w:tcPr>
            <w:tcW w:w="852" w:type="dxa"/>
            <w:vAlign w:val="center"/>
          </w:tcPr>
          <w:p>
            <w:pPr>
              <w:widowControl/>
              <w:jc w:val="center"/>
              <w:rPr>
                <w:rFonts w:ascii="Times New Roman" w:hAnsi="Times New Roman" w:eastAsia="仿宋_GB2312"/>
                <w:color w:val="auto"/>
                <w:sz w:val="24"/>
              </w:rPr>
            </w:pPr>
          </w:p>
        </w:tc>
        <w:tc>
          <w:tcPr>
            <w:tcW w:w="1211" w:type="dxa"/>
            <w:vAlign w:val="center"/>
          </w:tcPr>
          <w:p>
            <w:pPr>
              <w:widowControl/>
              <w:jc w:val="center"/>
              <w:rPr>
                <w:rFonts w:ascii="Times New Roman" w:hAnsi="Times New Roman" w:eastAsia="仿宋_GB2312"/>
                <w:color w:val="auto"/>
                <w:sz w:val="24"/>
              </w:rPr>
            </w:pPr>
          </w:p>
        </w:tc>
        <w:tc>
          <w:tcPr>
            <w:tcW w:w="977"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7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13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tcPr>
          <w:p>
            <w:pPr>
              <w:widowControl/>
              <w:jc w:val="center"/>
              <w:rPr>
                <w:rFonts w:ascii="Times New Roman" w:hAnsi="Times New Roman" w:eastAsia="仿宋_GB2312"/>
                <w:color w:val="auto"/>
                <w:sz w:val="24"/>
              </w:rPr>
            </w:pPr>
          </w:p>
        </w:tc>
        <w:tc>
          <w:tcPr>
            <w:tcW w:w="852" w:type="dxa"/>
            <w:vAlign w:val="center"/>
          </w:tcPr>
          <w:p>
            <w:pPr>
              <w:widowControl/>
              <w:jc w:val="center"/>
              <w:rPr>
                <w:rFonts w:ascii="Times New Roman" w:hAnsi="Times New Roman" w:eastAsia="仿宋_GB2312"/>
                <w:color w:val="auto"/>
                <w:sz w:val="24"/>
              </w:rPr>
            </w:pPr>
          </w:p>
        </w:tc>
        <w:tc>
          <w:tcPr>
            <w:tcW w:w="1211" w:type="dxa"/>
            <w:vAlign w:val="center"/>
          </w:tcPr>
          <w:p>
            <w:pPr>
              <w:widowControl/>
              <w:jc w:val="center"/>
              <w:rPr>
                <w:rFonts w:ascii="Times New Roman" w:hAnsi="Times New Roman" w:eastAsia="仿宋_GB2312"/>
                <w:color w:val="auto"/>
                <w:sz w:val="24"/>
              </w:rPr>
            </w:pPr>
          </w:p>
        </w:tc>
        <w:tc>
          <w:tcPr>
            <w:tcW w:w="977"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4</w:t>
            </w:r>
          </w:p>
        </w:tc>
        <w:tc>
          <w:tcPr>
            <w:tcW w:w="113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tcPr>
          <w:p>
            <w:pPr>
              <w:widowControl/>
              <w:jc w:val="center"/>
              <w:rPr>
                <w:rFonts w:ascii="Times New Roman" w:hAnsi="Times New Roman" w:eastAsia="仿宋_GB2312"/>
                <w:color w:val="auto"/>
                <w:sz w:val="24"/>
              </w:rPr>
            </w:pPr>
          </w:p>
        </w:tc>
        <w:tc>
          <w:tcPr>
            <w:tcW w:w="852" w:type="dxa"/>
            <w:vAlign w:val="center"/>
          </w:tcPr>
          <w:p>
            <w:pPr>
              <w:widowControl/>
              <w:jc w:val="center"/>
              <w:rPr>
                <w:rFonts w:ascii="Times New Roman" w:hAnsi="Times New Roman" w:eastAsia="仿宋_GB2312"/>
                <w:color w:val="auto"/>
                <w:sz w:val="24"/>
              </w:rPr>
            </w:pPr>
          </w:p>
        </w:tc>
        <w:tc>
          <w:tcPr>
            <w:tcW w:w="1211" w:type="dxa"/>
            <w:vAlign w:val="center"/>
          </w:tcPr>
          <w:p>
            <w:pPr>
              <w:widowControl/>
              <w:jc w:val="center"/>
              <w:rPr>
                <w:rFonts w:ascii="Times New Roman" w:hAnsi="Times New Roman" w:eastAsia="仿宋_GB2312"/>
                <w:color w:val="auto"/>
                <w:sz w:val="24"/>
              </w:rPr>
            </w:pPr>
          </w:p>
        </w:tc>
        <w:tc>
          <w:tcPr>
            <w:tcW w:w="977"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1"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hint="eastAsia" w:ascii="Times New Roman" w:hAnsi="Times New Roman" w:eastAsia="仿宋_GB2312"/>
                <w:color w:val="auto"/>
                <w:sz w:val="24"/>
              </w:rPr>
              <w:t>…</w:t>
            </w:r>
          </w:p>
        </w:tc>
        <w:tc>
          <w:tcPr>
            <w:tcW w:w="113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vAlign w:val="center"/>
          </w:tcPr>
          <w:p>
            <w:pPr>
              <w:widowControl/>
              <w:jc w:val="center"/>
              <w:rPr>
                <w:rFonts w:ascii="Times New Roman" w:hAnsi="Times New Roman" w:eastAsia="仿宋_GB2312"/>
                <w:color w:val="auto"/>
                <w:sz w:val="24"/>
              </w:rPr>
            </w:pPr>
          </w:p>
        </w:tc>
        <w:tc>
          <w:tcPr>
            <w:tcW w:w="1135" w:type="dxa"/>
          </w:tcPr>
          <w:p>
            <w:pPr>
              <w:widowControl/>
              <w:jc w:val="center"/>
              <w:rPr>
                <w:rFonts w:ascii="Times New Roman" w:hAnsi="Times New Roman" w:eastAsia="仿宋_GB2312"/>
                <w:color w:val="auto"/>
                <w:sz w:val="24"/>
              </w:rPr>
            </w:pPr>
          </w:p>
        </w:tc>
        <w:tc>
          <w:tcPr>
            <w:tcW w:w="852" w:type="dxa"/>
            <w:vAlign w:val="center"/>
          </w:tcPr>
          <w:p>
            <w:pPr>
              <w:widowControl/>
              <w:jc w:val="center"/>
              <w:rPr>
                <w:rFonts w:ascii="Times New Roman" w:hAnsi="Times New Roman" w:eastAsia="仿宋_GB2312"/>
                <w:color w:val="auto"/>
                <w:sz w:val="24"/>
              </w:rPr>
            </w:pPr>
          </w:p>
        </w:tc>
        <w:tc>
          <w:tcPr>
            <w:tcW w:w="1211" w:type="dxa"/>
            <w:vAlign w:val="center"/>
          </w:tcPr>
          <w:p>
            <w:pPr>
              <w:widowControl/>
              <w:jc w:val="center"/>
              <w:rPr>
                <w:rFonts w:ascii="Times New Roman" w:hAnsi="Times New Roman" w:eastAsia="仿宋_GB2312"/>
                <w:color w:val="auto"/>
                <w:sz w:val="24"/>
              </w:rPr>
            </w:pPr>
          </w:p>
        </w:tc>
        <w:tc>
          <w:tcPr>
            <w:tcW w:w="977" w:type="dxa"/>
          </w:tcPr>
          <w:p>
            <w:pPr>
              <w:widowControl/>
              <w:jc w:val="center"/>
              <w:rPr>
                <w:rFonts w:ascii="Times New Roman" w:hAnsi="Times New Roman" w:eastAsia="仿宋_GB2312"/>
                <w:color w:val="auto"/>
                <w:sz w:val="24"/>
              </w:rPr>
            </w:pPr>
          </w:p>
        </w:tc>
      </w:tr>
    </w:tbl>
    <w:p>
      <w:pPr>
        <w:spacing w:line="560" w:lineRule="exact"/>
        <w:jc w:val="center"/>
        <w:rPr>
          <w:rFonts w:hint="eastAsia"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表6 XXXX-XXXX年新增国家、省部级、市级重要科研项目清单</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112"/>
        <w:gridCol w:w="1112"/>
        <w:gridCol w:w="1112"/>
        <w:gridCol w:w="1248"/>
        <w:gridCol w:w="1112"/>
        <w:gridCol w:w="836"/>
        <w:gridCol w:w="1189"/>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11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项目编号</w:t>
            </w:r>
          </w:p>
        </w:tc>
        <w:tc>
          <w:tcPr>
            <w:tcW w:w="111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项目名称</w:t>
            </w:r>
          </w:p>
        </w:tc>
        <w:tc>
          <w:tcPr>
            <w:tcW w:w="111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立项时间</w:t>
            </w:r>
          </w:p>
        </w:tc>
        <w:tc>
          <w:tcPr>
            <w:tcW w:w="1248"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项目来源*</w:t>
            </w:r>
          </w:p>
        </w:tc>
        <w:tc>
          <w:tcPr>
            <w:tcW w:w="111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承担单位</w:t>
            </w:r>
          </w:p>
        </w:tc>
        <w:tc>
          <w:tcPr>
            <w:tcW w:w="836"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负责人</w:t>
            </w:r>
          </w:p>
        </w:tc>
        <w:tc>
          <w:tcPr>
            <w:tcW w:w="1189"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主持/参与</w:t>
            </w:r>
          </w:p>
        </w:tc>
        <w:tc>
          <w:tcPr>
            <w:tcW w:w="1006"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经费</w:t>
            </w:r>
          </w:p>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一</w:t>
            </w:r>
          </w:p>
        </w:tc>
        <w:tc>
          <w:tcPr>
            <w:tcW w:w="8727" w:type="dxa"/>
            <w:gridSpan w:val="8"/>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112"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112"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112"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二</w:t>
            </w:r>
          </w:p>
        </w:tc>
        <w:tc>
          <w:tcPr>
            <w:tcW w:w="8727" w:type="dxa"/>
            <w:gridSpan w:val="8"/>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112"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112"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112"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24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8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三</w:t>
            </w:r>
          </w:p>
        </w:tc>
        <w:tc>
          <w:tcPr>
            <w:tcW w:w="8727" w:type="dxa"/>
            <w:gridSpan w:val="8"/>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112"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p>
        </w:tc>
        <w:tc>
          <w:tcPr>
            <w:tcW w:w="1248" w:type="dxa"/>
            <w:vAlign w:val="center"/>
          </w:tcPr>
          <w:p>
            <w:pPr>
              <w:widowControl/>
              <w:jc w:val="center"/>
              <w:rPr>
                <w:rFonts w:ascii="Times New Roman" w:hAnsi="Times New Roman" w:eastAsia="仿宋_GB2312"/>
                <w:color w:val="auto"/>
                <w:sz w:val="24"/>
              </w:rPr>
            </w:pP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p>
        </w:tc>
        <w:tc>
          <w:tcPr>
            <w:tcW w:w="1189" w:type="dxa"/>
            <w:vAlign w:val="center"/>
          </w:tcPr>
          <w:p>
            <w:pPr>
              <w:widowControl/>
              <w:jc w:val="center"/>
              <w:rPr>
                <w:rFonts w:ascii="Times New Roman" w:hAnsi="Times New Roman" w:eastAsia="仿宋_GB2312"/>
                <w:color w:val="auto"/>
                <w:sz w:val="24"/>
              </w:rPr>
            </w:pP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112"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p>
        </w:tc>
        <w:tc>
          <w:tcPr>
            <w:tcW w:w="1248" w:type="dxa"/>
            <w:vAlign w:val="center"/>
          </w:tcPr>
          <w:p>
            <w:pPr>
              <w:widowControl/>
              <w:jc w:val="center"/>
              <w:rPr>
                <w:rFonts w:ascii="Times New Roman" w:hAnsi="Times New Roman" w:eastAsia="仿宋_GB2312"/>
                <w:color w:val="auto"/>
                <w:sz w:val="24"/>
              </w:rPr>
            </w:pP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p>
        </w:tc>
        <w:tc>
          <w:tcPr>
            <w:tcW w:w="1189" w:type="dxa"/>
            <w:vAlign w:val="center"/>
          </w:tcPr>
          <w:p>
            <w:pPr>
              <w:widowControl/>
              <w:jc w:val="center"/>
              <w:rPr>
                <w:rFonts w:ascii="Times New Roman" w:hAnsi="Times New Roman" w:eastAsia="仿宋_GB2312"/>
                <w:color w:val="auto"/>
                <w:sz w:val="24"/>
              </w:rPr>
            </w:pP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112"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p>
        </w:tc>
        <w:tc>
          <w:tcPr>
            <w:tcW w:w="1248" w:type="dxa"/>
            <w:vAlign w:val="center"/>
          </w:tcPr>
          <w:p>
            <w:pPr>
              <w:widowControl/>
              <w:jc w:val="center"/>
              <w:rPr>
                <w:rFonts w:ascii="Times New Roman" w:hAnsi="Times New Roman" w:eastAsia="仿宋_GB2312"/>
                <w:color w:val="auto"/>
                <w:sz w:val="24"/>
              </w:rPr>
            </w:pP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p>
        </w:tc>
        <w:tc>
          <w:tcPr>
            <w:tcW w:w="1189" w:type="dxa"/>
            <w:vAlign w:val="center"/>
          </w:tcPr>
          <w:p>
            <w:pPr>
              <w:widowControl/>
              <w:jc w:val="center"/>
              <w:rPr>
                <w:rFonts w:ascii="Times New Roman" w:hAnsi="Times New Roman" w:eastAsia="仿宋_GB2312"/>
                <w:color w:val="auto"/>
                <w:sz w:val="24"/>
              </w:rPr>
            </w:pPr>
          </w:p>
        </w:tc>
        <w:tc>
          <w:tcPr>
            <w:tcW w:w="1006" w:type="dxa"/>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9"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112" w:type="dxa"/>
            <w:vAlign w:val="center"/>
          </w:tcPr>
          <w:p>
            <w:pPr>
              <w:widowControl/>
              <w:jc w:val="center"/>
              <w:rPr>
                <w:rFonts w:ascii="Times New Roman" w:hAnsi="Times New Roman" w:eastAsia="仿宋_GB2312"/>
                <w:color w:val="auto"/>
                <w:sz w:val="24"/>
              </w:rPr>
            </w:pPr>
          </w:p>
        </w:tc>
        <w:tc>
          <w:tcPr>
            <w:tcW w:w="1112" w:type="dxa"/>
            <w:vAlign w:val="center"/>
          </w:tcPr>
          <w:p>
            <w:pPr>
              <w:widowControl/>
              <w:jc w:val="center"/>
              <w:rPr>
                <w:rFonts w:ascii="Times New Roman" w:hAnsi="Times New Roman" w:eastAsia="仿宋_GB2312"/>
                <w:color w:val="auto"/>
                <w:sz w:val="24"/>
              </w:rPr>
            </w:pPr>
          </w:p>
        </w:tc>
        <w:tc>
          <w:tcPr>
            <w:tcW w:w="1248" w:type="dxa"/>
            <w:vAlign w:val="center"/>
          </w:tcPr>
          <w:p>
            <w:pPr>
              <w:widowControl/>
              <w:jc w:val="center"/>
              <w:rPr>
                <w:rFonts w:ascii="Times New Roman" w:hAnsi="Times New Roman" w:eastAsia="仿宋_GB2312"/>
                <w:color w:val="auto"/>
                <w:sz w:val="24"/>
              </w:rPr>
            </w:pPr>
          </w:p>
        </w:tc>
        <w:tc>
          <w:tcPr>
            <w:tcW w:w="1112" w:type="dxa"/>
          </w:tcPr>
          <w:p>
            <w:pPr>
              <w:widowControl/>
              <w:jc w:val="center"/>
              <w:rPr>
                <w:rFonts w:ascii="Times New Roman" w:hAnsi="Times New Roman" w:eastAsia="仿宋_GB2312"/>
                <w:color w:val="auto"/>
                <w:sz w:val="24"/>
              </w:rPr>
            </w:pPr>
          </w:p>
        </w:tc>
        <w:tc>
          <w:tcPr>
            <w:tcW w:w="836" w:type="dxa"/>
            <w:vAlign w:val="center"/>
          </w:tcPr>
          <w:p>
            <w:pPr>
              <w:widowControl/>
              <w:jc w:val="center"/>
              <w:rPr>
                <w:rFonts w:ascii="Times New Roman" w:hAnsi="Times New Roman" w:eastAsia="仿宋_GB2312"/>
                <w:color w:val="auto"/>
                <w:sz w:val="24"/>
              </w:rPr>
            </w:pPr>
          </w:p>
        </w:tc>
        <w:tc>
          <w:tcPr>
            <w:tcW w:w="1189" w:type="dxa"/>
            <w:vAlign w:val="center"/>
          </w:tcPr>
          <w:p>
            <w:pPr>
              <w:widowControl/>
              <w:jc w:val="center"/>
              <w:rPr>
                <w:rFonts w:ascii="Times New Roman" w:hAnsi="Times New Roman" w:eastAsia="仿宋_GB2312"/>
                <w:color w:val="auto"/>
                <w:sz w:val="24"/>
              </w:rPr>
            </w:pPr>
          </w:p>
        </w:tc>
        <w:tc>
          <w:tcPr>
            <w:tcW w:w="1006" w:type="dxa"/>
          </w:tcPr>
          <w:p>
            <w:pPr>
              <w:widowControl/>
              <w:jc w:val="center"/>
              <w:rPr>
                <w:rFonts w:ascii="Times New Roman" w:hAnsi="Times New Roman" w:eastAsia="仿宋_GB2312"/>
                <w:color w:val="auto"/>
                <w:sz w:val="24"/>
              </w:rPr>
            </w:pPr>
          </w:p>
        </w:tc>
      </w:tr>
    </w:tbl>
    <w:p>
      <w:pPr>
        <w:widowControl/>
        <w:spacing w:line="320" w:lineRule="exact"/>
        <w:rPr>
          <w:rFonts w:ascii="Times New Roman" w:hAnsi="Times New Roman" w:eastAsia="仿宋_GB2312"/>
          <w:color w:val="auto"/>
          <w:sz w:val="20"/>
          <w:szCs w:val="20"/>
        </w:rPr>
      </w:pPr>
      <w:r>
        <w:rPr>
          <w:rFonts w:ascii="Times New Roman" w:hAnsi="Times New Roman" w:eastAsia="仿宋_GB2312"/>
          <w:color w:val="auto"/>
          <w:sz w:val="20"/>
          <w:szCs w:val="20"/>
        </w:rPr>
        <w:t>注*：包括国家科技重大专项、国家重点研发计划、国家自然科学基金、技术创新引导专项、国家发改委产业化项目、国家部委科研项目、省自然科学基金、省科技计划项目、市科技计划项目等。</w:t>
      </w:r>
    </w:p>
    <w:p>
      <w:pPr>
        <w:widowControl/>
        <w:spacing w:line="320" w:lineRule="exact"/>
        <w:rPr>
          <w:rFonts w:ascii="Times New Roman" w:hAnsi="Times New Roman" w:eastAsia="仿宋_GB2312"/>
          <w:color w:val="auto"/>
          <w:sz w:val="20"/>
          <w:szCs w:val="20"/>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表7 XXXX-XXXX年新增对外合作项目清单</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04"/>
        <w:gridCol w:w="1577"/>
        <w:gridCol w:w="1311"/>
        <w:gridCol w:w="1417"/>
        <w:gridCol w:w="123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98" w:type="dxa"/>
            <w:vAlign w:val="center"/>
          </w:tcPr>
          <w:p>
            <w:pPr>
              <w:widowControl/>
              <w:jc w:val="center"/>
              <w:rPr>
                <w:rFonts w:ascii="Times New Roman" w:hAnsi="Times New Roman" w:eastAsia="黑体"/>
                <w:color w:val="auto"/>
                <w:sz w:val="24"/>
              </w:rPr>
            </w:pPr>
            <w:r>
              <w:rPr>
                <w:rFonts w:ascii="Times New Roman" w:hAnsi="Times New Roman" w:eastAsia="黑体"/>
                <w:color w:val="auto"/>
                <w:sz w:val="24"/>
              </w:rPr>
              <w:t>序号</w:t>
            </w:r>
          </w:p>
        </w:tc>
        <w:tc>
          <w:tcPr>
            <w:tcW w:w="1404" w:type="dxa"/>
            <w:vAlign w:val="center"/>
          </w:tcPr>
          <w:p>
            <w:pPr>
              <w:widowControl/>
              <w:jc w:val="center"/>
              <w:rPr>
                <w:rFonts w:ascii="Times New Roman" w:hAnsi="Times New Roman" w:eastAsia="黑体"/>
                <w:color w:val="auto"/>
                <w:sz w:val="24"/>
              </w:rPr>
            </w:pPr>
            <w:r>
              <w:rPr>
                <w:rFonts w:ascii="Times New Roman" w:hAnsi="Times New Roman" w:eastAsia="黑体"/>
                <w:color w:val="auto"/>
                <w:sz w:val="24"/>
              </w:rPr>
              <w:t>项目编号</w:t>
            </w:r>
          </w:p>
        </w:tc>
        <w:tc>
          <w:tcPr>
            <w:tcW w:w="1577" w:type="dxa"/>
            <w:vAlign w:val="center"/>
          </w:tcPr>
          <w:p>
            <w:pPr>
              <w:widowControl/>
              <w:jc w:val="center"/>
              <w:rPr>
                <w:rFonts w:ascii="Times New Roman" w:hAnsi="Times New Roman" w:eastAsia="黑体"/>
                <w:color w:val="auto"/>
                <w:sz w:val="24"/>
              </w:rPr>
            </w:pPr>
            <w:r>
              <w:rPr>
                <w:rFonts w:ascii="Times New Roman" w:hAnsi="Times New Roman" w:eastAsia="黑体"/>
                <w:color w:val="auto"/>
                <w:sz w:val="24"/>
              </w:rPr>
              <w:t>项目名称</w:t>
            </w:r>
          </w:p>
        </w:tc>
        <w:tc>
          <w:tcPr>
            <w:tcW w:w="1311" w:type="dxa"/>
            <w:vAlign w:val="center"/>
          </w:tcPr>
          <w:p>
            <w:pPr>
              <w:widowControl/>
              <w:jc w:val="center"/>
              <w:rPr>
                <w:rFonts w:ascii="Times New Roman" w:hAnsi="Times New Roman" w:eastAsia="黑体"/>
                <w:color w:val="auto"/>
                <w:sz w:val="24"/>
              </w:rPr>
            </w:pPr>
            <w:r>
              <w:rPr>
                <w:rFonts w:ascii="Times New Roman" w:hAnsi="Times New Roman" w:eastAsia="黑体"/>
                <w:color w:val="auto"/>
                <w:sz w:val="24"/>
              </w:rPr>
              <w:t>起止时间</w:t>
            </w:r>
          </w:p>
        </w:tc>
        <w:tc>
          <w:tcPr>
            <w:tcW w:w="1417" w:type="dxa"/>
            <w:vAlign w:val="center"/>
          </w:tcPr>
          <w:p>
            <w:pPr>
              <w:widowControl/>
              <w:jc w:val="center"/>
              <w:rPr>
                <w:rFonts w:ascii="Times New Roman" w:hAnsi="Times New Roman" w:eastAsia="黑体"/>
                <w:color w:val="auto"/>
                <w:sz w:val="24"/>
              </w:rPr>
            </w:pPr>
            <w:r>
              <w:rPr>
                <w:rFonts w:ascii="Times New Roman" w:hAnsi="Times New Roman" w:eastAsia="黑体"/>
                <w:color w:val="auto"/>
                <w:sz w:val="24"/>
              </w:rPr>
              <w:t>委托单位</w:t>
            </w:r>
          </w:p>
        </w:tc>
        <w:tc>
          <w:tcPr>
            <w:tcW w:w="1239" w:type="dxa"/>
            <w:vAlign w:val="center"/>
          </w:tcPr>
          <w:p>
            <w:pPr>
              <w:widowControl/>
              <w:jc w:val="center"/>
              <w:rPr>
                <w:rFonts w:ascii="Times New Roman" w:hAnsi="Times New Roman" w:eastAsia="黑体"/>
                <w:color w:val="auto"/>
                <w:sz w:val="24"/>
              </w:rPr>
            </w:pPr>
            <w:r>
              <w:rPr>
                <w:rFonts w:ascii="Times New Roman" w:hAnsi="Times New Roman" w:eastAsia="黑体"/>
                <w:color w:val="auto"/>
                <w:sz w:val="24"/>
              </w:rPr>
              <w:t>承接单位</w:t>
            </w:r>
          </w:p>
        </w:tc>
        <w:tc>
          <w:tcPr>
            <w:tcW w:w="1540" w:type="dxa"/>
            <w:vAlign w:val="center"/>
          </w:tcPr>
          <w:p>
            <w:pPr>
              <w:widowControl/>
              <w:jc w:val="center"/>
              <w:rPr>
                <w:rFonts w:ascii="Times New Roman" w:hAnsi="Times New Roman" w:eastAsia="黑体"/>
                <w:color w:val="auto"/>
                <w:sz w:val="24"/>
              </w:rPr>
            </w:pPr>
            <w:r>
              <w:rPr>
                <w:rFonts w:ascii="Times New Roman" w:hAnsi="Times New Roman" w:eastAsia="黑体"/>
                <w:color w:val="auto"/>
                <w:sz w:val="24"/>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404"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77"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31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417" w:type="dxa"/>
          </w:tcPr>
          <w:p>
            <w:pPr>
              <w:widowControl/>
              <w:jc w:val="center"/>
              <w:rPr>
                <w:rFonts w:ascii="Times New Roman" w:hAnsi="Times New Roman" w:eastAsia="仿宋_GB2312"/>
                <w:color w:val="auto"/>
                <w:sz w:val="24"/>
              </w:rPr>
            </w:pPr>
          </w:p>
        </w:tc>
        <w:tc>
          <w:tcPr>
            <w:tcW w:w="123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40"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404"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77"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31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417" w:type="dxa"/>
          </w:tcPr>
          <w:p>
            <w:pPr>
              <w:widowControl/>
              <w:jc w:val="center"/>
              <w:rPr>
                <w:rFonts w:ascii="Times New Roman" w:hAnsi="Times New Roman" w:eastAsia="仿宋_GB2312"/>
                <w:color w:val="auto"/>
                <w:sz w:val="24"/>
              </w:rPr>
            </w:pPr>
          </w:p>
        </w:tc>
        <w:tc>
          <w:tcPr>
            <w:tcW w:w="123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40"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404"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77"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31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417" w:type="dxa"/>
          </w:tcPr>
          <w:p>
            <w:pPr>
              <w:widowControl/>
              <w:jc w:val="center"/>
              <w:rPr>
                <w:rFonts w:ascii="Times New Roman" w:hAnsi="Times New Roman" w:eastAsia="仿宋_GB2312"/>
                <w:color w:val="auto"/>
                <w:sz w:val="24"/>
              </w:rPr>
            </w:pPr>
          </w:p>
        </w:tc>
        <w:tc>
          <w:tcPr>
            <w:tcW w:w="123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40"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4</w:t>
            </w:r>
          </w:p>
        </w:tc>
        <w:tc>
          <w:tcPr>
            <w:tcW w:w="1404"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77"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31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417" w:type="dxa"/>
          </w:tcPr>
          <w:p>
            <w:pPr>
              <w:widowControl/>
              <w:jc w:val="center"/>
              <w:rPr>
                <w:rFonts w:ascii="Times New Roman" w:hAnsi="Times New Roman" w:eastAsia="仿宋_GB2312"/>
                <w:color w:val="auto"/>
                <w:sz w:val="24"/>
              </w:rPr>
            </w:pPr>
          </w:p>
        </w:tc>
        <w:tc>
          <w:tcPr>
            <w:tcW w:w="123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40"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8"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404"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77"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311"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417" w:type="dxa"/>
          </w:tcPr>
          <w:p>
            <w:pPr>
              <w:widowControl/>
              <w:jc w:val="center"/>
              <w:rPr>
                <w:rFonts w:ascii="Times New Roman" w:hAnsi="Times New Roman" w:eastAsia="仿宋_GB2312"/>
                <w:color w:val="auto"/>
                <w:sz w:val="24"/>
              </w:rPr>
            </w:pPr>
          </w:p>
        </w:tc>
        <w:tc>
          <w:tcPr>
            <w:tcW w:w="1239"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540"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　</w:t>
            </w:r>
          </w:p>
        </w:tc>
      </w:tr>
    </w:tbl>
    <w:p>
      <w:pPr>
        <w:widowControl/>
        <w:spacing w:line="320" w:lineRule="exact"/>
        <w:rPr>
          <w:rFonts w:ascii="Times New Roman" w:hAnsi="Times New Roman" w:eastAsia="黑体"/>
          <w:color w:val="auto"/>
          <w:sz w:val="24"/>
        </w:rPr>
      </w:pPr>
      <w:r>
        <w:rPr>
          <w:rFonts w:ascii="Times New Roman" w:hAnsi="Times New Roman" w:eastAsia="仿宋_GB2312"/>
          <w:color w:val="auto"/>
          <w:sz w:val="20"/>
          <w:szCs w:val="20"/>
        </w:rPr>
        <w:t>注*：包括与国外、国内高校、科研院所、企业等合作项目。</w:t>
      </w:r>
    </w:p>
    <w:p>
      <w:pPr>
        <w:spacing w:line="560" w:lineRule="exact"/>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表8 XXXX-XXXX年（近三年）技术性收入（万元）</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881"/>
        <w:gridCol w:w="1777"/>
        <w:gridCol w:w="2162"/>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626"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288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类别</w:t>
            </w:r>
          </w:p>
        </w:tc>
        <w:tc>
          <w:tcPr>
            <w:tcW w:w="1777"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XXXX年</w:t>
            </w:r>
          </w:p>
        </w:tc>
        <w:tc>
          <w:tcPr>
            <w:tcW w:w="2162"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XXXX年</w:t>
            </w:r>
          </w:p>
        </w:tc>
        <w:tc>
          <w:tcPr>
            <w:tcW w:w="1840"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XXXX年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6" w:type="dxa"/>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288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技术转让收入</w:t>
            </w:r>
          </w:p>
        </w:tc>
        <w:tc>
          <w:tcPr>
            <w:tcW w:w="1777" w:type="dxa"/>
          </w:tcPr>
          <w:p>
            <w:pPr>
              <w:adjustRightInd w:val="0"/>
              <w:snapToGrid w:val="0"/>
              <w:spacing w:line="400" w:lineRule="exact"/>
              <w:jc w:val="center"/>
              <w:rPr>
                <w:rFonts w:ascii="Times New Roman" w:hAnsi="Times New Roman" w:eastAsia="仿宋_GB2312"/>
                <w:color w:val="auto"/>
                <w:sz w:val="24"/>
              </w:rPr>
            </w:pPr>
          </w:p>
        </w:tc>
        <w:tc>
          <w:tcPr>
            <w:tcW w:w="2162" w:type="dxa"/>
            <w:vAlign w:val="center"/>
          </w:tcPr>
          <w:p>
            <w:pPr>
              <w:adjustRightInd w:val="0"/>
              <w:snapToGrid w:val="0"/>
              <w:spacing w:line="400" w:lineRule="exact"/>
              <w:jc w:val="center"/>
              <w:rPr>
                <w:rFonts w:ascii="Times New Roman" w:hAnsi="Times New Roman" w:eastAsia="仿宋_GB2312"/>
                <w:color w:val="auto"/>
                <w:sz w:val="24"/>
              </w:rPr>
            </w:pPr>
          </w:p>
        </w:tc>
        <w:tc>
          <w:tcPr>
            <w:tcW w:w="1840" w:type="dxa"/>
          </w:tcPr>
          <w:p>
            <w:pPr>
              <w:adjustRightInd w:val="0"/>
              <w:snapToGrid w:val="0"/>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2881"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技术服务收入</w:t>
            </w:r>
          </w:p>
        </w:tc>
        <w:tc>
          <w:tcPr>
            <w:tcW w:w="1777" w:type="dxa"/>
          </w:tcPr>
          <w:p>
            <w:pPr>
              <w:adjustRightInd w:val="0"/>
              <w:snapToGrid w:val="0"/>
              <w:spacing w:line="400" w:lineRule="exact"/>
              <w:jc w:val="center"/>
              <w:rPr>
                <w:rFonts w:ascii="Times New Roman" w:hAnsi="Times New Roman" w:eastAsia="仿宋_GB2312"/>
                <w:color w:val="auto"/>
                <w:sz w:val="24"/>
              </w:rPr>
            </w:pPr>
          </w:p>
        </w:tc>
        <w:tc>
          <w:tcPr>
            <w:tcW w:w="2162" w:type="dxa"/>
          </w:tcPr>
          <w:p>
            <w:pPr>
              <w:adjustRightInd w:val="0"/>
              <w:snapToGrid w:val="0"/>
              <w:spacing w:line="400" w:lineRule="exact"/>
              <w:jc w:val="center"/>
              <w:rPr>
                <w:rFonts w:ascii="Times New Roman" w:hAnsi="Times New Roman" w:eastAsia="仿宋_GB2312"/>
                <w:color w:val="auto"/>
                <w:sz w:val="24"/>
              </w:rPr>
            </w:pPr>
          </w:p>
        </w:tc>
        <w:tc>
          <w:tcPr>
            <w:tcW w:w="1840" w:type="dxa"/>
          </w:tcPr>
          <w:p>
            <w:pPr>
              <w:adjustRightInd w:val="0"/>
              <w:snapToGrid w:val="0"/>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2881"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接受委托研究开发收入</w:t>
            </w:r>
          </w:p>
        </w:tc>
        <w:tc>
          <w:tcPr>
            <w:tcW w:w="1777" w:type="dxa"/>
          </w:tcPr>
          <w:p>
            <w:pPr>
              <w:adjustRightInd w:val="0"/>
              <w:snapToGrid w:val="0"/>
              <w:spacing w:line="400" w:lineRule="exact"/>
              <w:jc w:val="center"/>
              <w:rPr>
                <w:rFonts w:ascii="Times New Roman" w:hAnsi="Times New Roman" w:eastAsia="仿宋_GB2312"/>
                <w:color w:val="auto"/>
                <w:sz w:val="24"/>
              </w:rPr>
            </w:pPr>
          </w:p>
        </w:tc>
        <w:tc>
          <w:tcPr>
            <w:tcW w:w="2162" w:type="dxa"/>
          </w:tcPr>
          <w:p>
            <w:pPr>
              <w:adjustRightInd w:val="0"/>
              <w:snapToGrid w:val="0"/>
              <w:spacing w:line="400" w:lineRule="exact"/>
              <w:jc w:val="center"/>
              <w:rPr>
                <w:rFonts w:ascii="Times New Roman" w:hAnsi="Times New Roman" w:eastAsia="仿宋_GB2312"/>
                <w:color w:val="auto"/>
                <w:sz w:val="24"/>
              </w:rPr>
            </w:pPr>
          </w:p>
        </w:tc>
        <w:tc>
          <w:tcPr>
            <w:tcW w:w="1840" w:type="dxa"/>
          </w:tcPr>
          <w:p>
            <w:pPr>
              <w:adjustRightInd w:val="0"/>
              <w:snapToGrid w:val="0"/>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小计</w:t>
            </w:r>
          </w:p>
        </w:tc>
        <w:tc>
          <w:tcPr>
            <w:tcW w:w="2881"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技术性收入</w:t>
            </w:r>
          </w:p>
        </w:tc>
        <w:tc>
          <w:tcPr>
            <w:tcW w:w="1777" w:type="dxa"/>
          </w:tcPr>
          <w:p>
            <w:pPr>
              <w:adjustRightInd w:val="0"/>
              <w:snapToGrid w:val="0"/>
              <w:spacing w:line="400" w:lineRule="exact"/>
              <w:jc w:val="center"/>
              <w:rPr>
                <w:rFonts w:ascii="Times New Roman" w:hAnsi="Times New Roman" w:eastAsia="仿宋_GB2312"/>
                <w:color w:val="auto"/>
                <w:sz w:val="24"/>
              </w:rPr>
            </w:pPr>
          </w:p>
        </w:tc>
        <w:tc>
          <w:tcPr>
            <w:tcW w:w="2162" w:type="dxa"/>
          </w:tcPr>
          <w:p>
            <w:pPr>
              <w:adjustRightInd w:val="0"/>
              <w:snapToGrid w:val="0"/>
              <w:spacing w:line="400" w:lineRule="exact"/>
              <w:jc w:val="center"/>
              <w:rPr>
                <w:rFonts w:ascii="Times New Roman" w:hAnsi="Times New Roman" w:eastAsia="仿宋_GB2312"/>
                <w:color w:val="auto"/>
                <w:sz w:val="24"/>
              </w:rPr>
            </w:pPr>
          </w:p>
        </w:tc>
        <w:tc>
          <w:tcPr>
            <w:tcW w:w="1840" w:type="dxa"/>
          </w:tcPr>
          <w:p>
            <w:pPr>
              <w:adjustRightInd w:val="0"/>
              <w:snapToGrid w:val="0"/>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6"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881"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总收入</w:t>
            </w:r>
          </w:p>
        </w:tc>
        <w:tc>
          <w:tcPr>
            <w:tcW w:w="1777" w:type="dxa"/>
          </w:tcPr>
          <w:p>
            <w:pPr>
              <w:adjustRightInd w:val="0"/>
              <w:snapToGrid w:val="0"/>
              <w:spacing w:line="400" w:lineRule="exact"/>
              <w:jc w:val="center"/>
              <w:rPr>
                <w:rFonts w:ascii="Times New Roman" w:hAnsi="Times New Roman" w:eastAsia="仿宋_GB2312"/>
                <w:color w:val="auto"/>
                <w:sz w:val="24"/>
              </w:rPr>
            </w:pPr>
          </w:p>
        </w:tc>
        <w:tc>
          <w:tcPr>
            <w:tcW w:w="2162" w:type="dxa"/>
          </w:tcPr>
          <w:p>
            <w:pPr>
              <w:adjustRightInd w:val="0"/>
              <w:snapToGrid w:val="0"/>
              <w:spacing w:line="400" w:lineRule="exact"/>
              <w:jc w:val="center"/>
              <w:rPr>
                <w:rFonts w:ascii="Times New Roman" w:hAnsi="Times New Roman" w:eastAsia="仿宋_GB2312"/>
                <w:color w:val="auto"/>
                <w:sz w:val="24"/>
              </w:rPr>
            </w:pPr>
          </w:p>
        </w:tc>
        <w:tc>
          <w:tcPr>
            <w:tcW w:w="1840" w:type="dxa"/>
          </w:tcPr>
          <w:p>
            <w:pPr>
              <w:adjustRightInd w:val="0"/>
              <w:snapToGrid w:val="0"/>
              <w:spacing w:line="400" w:lineRule="exact"/>
              <w:jc w:val="center"/>
              <w:rPr>
                <w:rFonts w:ascii="Times New Roman" w:hAnsi="Times New Roman" w:eastAsia="仿宋_GB2312"/>
                <w:color w:val="auto"/>
                <w:sz w:val="24"/>
              </w:rPr>
            </w:pPr>
          </w:p>
        </w:tc>
      </w:tr>
    </w:tbl>
    <w:p>
      <w:pPr>
        <w:spacing w:line="560" w:lineRule="exact"/>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表9 XXXX-XXXX年获得的授权专利/新药/软件著作批件清单</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162"/>
        <w:gridCol w:w="2470"/>
        <w:gridCol w:w="1389"/>
        <w:gridCol w:w="1081"/>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90" w:type="dxa"/>
            <w:vAlign w:val="center"/>
          </w:tcPr>
          <w:p>
            <w:pPr>
              <w:widowControl/>
              <w:snapToGrid w:val="0"/>
              <w:jc w:val="center"/>
              <w:rPr>
                <w:rFonts w:ascii="Times New Roman" w:hAnsi="Times New Roman" w:eastAsia="黑体"/>
                <w:color w:val="auto"/>
                <w:kern w:val="0"/>
                <w:sz w:val="24"/>
              </w:rPr>
            </w:pPr>
            <w:r>
              <w:rPr>
                <w:rFonts w:ascii="Times New Roman" w:hAnsi="Times New Roman" w:eastAsia="黑体"/>
                <w:color w:val="auto"/>
                <w:kern w:val="0"/>
                <w:sz w:val="24"/>
              </w:rPr>
              <w:t>编号</w:t>
            </w:r>
          </w:p>
        </w:tc>
        <w:tc>
          <w:tcPr>
            <w:tcW w:w="2162" w:type="dxa"/>
            <w:vAlign w:val="center"/>
          </w:tcPr>
          <w:p>
            <w:pPr>
              <w:widowControl/>
              <w:snapToGrid w:val="0"/>
              <w:jc w:val="center"/>
              <w:rPr>
                <w:rFonts w:ascii="Times New Roman" w:hAnsi="Times New Roman" w:eastAsia="黑体"/>
                <w:color w:val="auto"/>
                <w:kern w:val="0"/>
                <w:sz w:val="24"/>
              </w:rPr>
            </w:pPr>
            <w:r>
              <w:rPr>
                <w:rFonts w:ascii="Times New Roman" w:hAnsi="Times New Roman" w:eastAsia="黑体"/>
                <w:color w:val="auto"/>
                <w:kern w:val="0"/>
                <w:sz w:val="24"/>
              </w:rPr>
              <w:t>专利号/批件号</w:t>
            </w:r>
          </w:p>
        </w:tc>
        <w:tc>
          <w:tcPr>
            <w:tcW w:w="2470" w:type="dxa"/>
            <w:vAlign w:val="center"/>
          </w:tcPr>
          <w:p>
            <w:pPr>
              <w:widowControl/>
              <w:snapToGrid w:val="0"/>
              <w:jc w:val="center"/>
              <w:rPr>
                <w:rFonts w:ascii="Times New Roman" w:hAnsi="Times New Roman" w:eastAsia="黑体"/>
                <w:color w:val="auto"/>
                <w:kern w:val="0"/>
                <w:sz w:val="24"/>
              </w:rPr>
            </w:pPr>
            <w:r>
              <w:rPr>
                <w:rFonts w:ascii="Times New Roman" w:hAnsi="Times New Roman" w:eastAsia="黑体"/>
                <w:color w:val="auto"/>
                <w:kern w:val="0"/>
                <w:sz w:val="24"/>
              </w:rPr>
              <w:t>专利名称/新药名称/</w:t>
            </w:r>
            <w:r>
              <w:rPr>
                <w:rFonts w:ascii="Times New Roman" w:hAnsi="Times New Roman" w:eastAsia="黑体"/>
                <w:color w:val="auto"/>
                <w:sz w:val="24"/>
              </w:rPr>
              <w:t>软件著作</w:t>
            </w:r>
          </w:p>
        </w:tc>
        <w:tc>
          <w:tcPr>
            <w:tcW w:w="1389" w:type="dxa"/>
            <w:vAlign w:val="center"/>
          </w:tcPr>
          <w:p>
            <w:pPr>
              <w:widowControl/>
              <w:snapToGrid w:val="0"/>
              <w:jc w:val="center"/>
              <w:rPr>
                <w:rFonts w:ascii="Times New Roman" w:hAnsi="Times New Roman" w:eastAsia="黑体"/>
                <w:color w:val="auto"/>
                <w:kern w:val="0"/>
                <w:sz w:val="24"/>
              </w:rPr>
            </w:pPr>
            <w:r>
              <w:rPr>
                <w:rFonts w:ascii="Times New Roman" w:hAnsi="Times New Roman" w:eastAsia="黑体"/>
                <w:color w:val="auto"/>
                <w:kern w:val="0"/>
                <w:sz w:val="24"/>
              </w:rPr>
              <w:t>专利权人</w:t>
            </w:r>
          </w:p>
        </w:tc>
        <w:tc>
          <w:tcPr>
            <w:tcW w:w="1081" w:type="dxa"/>
            <w:vAlign w:val="center"/>
          </w:tcPr>
          <w:p>
            <w:pPr>
              <w:widowControl/>
              <w:snapToGrid w:val="0"/>
              <w:jc w:val="center"/>
              <w:rPr>
                <w:rFonts w:ascii="Times New Roman" w:hAnsi="Times New Roman" w:eastAsia="黑体"/>
                <w:color w:val="auto"/>
                <w:kern w:val="0"/>
                <w:sz w:val="24"/>
              </w:rPr>
            </w:pPr>
            <w:r>
              <w:rPr>
                <w:rFonts w:ascii="Times New Roman" w:hAnsi="Times New Roman" w:eastAsia="黑体"/>
                <w:color w:val="auto"/>
                <w:kern w:val="0"/>
                <w:sz w:val="24"/>
              </w:rPr>
              <w:t>发明人</w:t>
            </w:r>
          </w:p>
        </w:tc>
        <w:tc>
          <w:tcPr>
            <w:tcW w:w="1294" w:type="dxa"/>
            <w:vAlign w:val="center"/>
          </w:tcPr>
          <w:p>
            <w:pPr>
              <w:widowControl/>
              <w:snapToGrid w:val="0"/>
              <w:jc w:val="center"/>
              <w:rPr>
                <w:rFonts w:ascii="Times New Roman" w:hAnsi="Times New Roman" w:eastAsia="黑体"/>
                <w:color w:val="auto"/>
                <w:kern w:val="0"/>
                <w:sz w:val="24"/>
              </w:rPr>
            </w:pPr>
            <w:r>
              <w:rPr>
                <w:rFonts w:ascii="Times New Roman" w:hAnsi="Times New Roman" w:eastAsia="黑体"/>
                <w:color w:val="auto"/>
                <w:kern w:val="0"/>
                <w:sz w:val="24"/>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0" w:type="dxa"/>
            <w:vAlign w:val="center"/>
          </w:tcPr>
          <w:p>
            <w:pPr>
              <w:widowControl/>
              <w:jc w:val="center"/>
              <w:rPr>
                <w:rFonts w:ascii="Times New Roman" w:hAnsi="Times New Roman" w:eastAsia="黑体"/>
                <w:color w:val="auto"/>
                <w:kern w:val="0"/>
                <w:sz w:val="24"/>
              </w:rPr>
            </w:pPr>
            <w:r>
              <w:rPr>
                <w:rFonts w:ascii="Times New Roman" w:hAnsi="Times New Roman" w:eastAsia="黑体"/>
                <w:color w:val="auto"/>
                <w:kern w:val="0"/>
                <w:sz w:val="24"/>
              </w:rPr>
              <w:t>一</w:t>
            </w:r>
          </w:p>
        </w:tc>
        <w:tc>
          <w:tcPr>
            <w:tcW w:w="8396" w:type="dxa"/>
            <w:gridSpan w:val="5"/>
            <w:vAlign w:val="center"/>
          </w:tcPr>
          <w:p>
            <w:pPr>
              <w:widowControl/>
              <w:jc w:val="center"/>
              <w:rPr>
                <w:rFonts w:ascii="Times New Roman" w:hAnsi="Times New Roman" w:eastAsia="黑体"/>
                <w:color w:val="auto"/>
                <w:kern w:val="0"/>
                <w:sz w:val="24"/>
              </w:rPr>
            </w:pPr>
            <w:r>
              <w:rPr>
                <w:rFonts w:ascii="Times New Roman" w:hAnsi="Times New Roman" w:eastAsia="黑体"/>
                <w:color w:val="auto"/>
                <w:kern w:val="0"/>
                <w:sz w:val="24"/>
              </w:rPr>
              <w:t>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1</w:t>
            </w:r>
          </w:p>
        </w:tc>
        <w:tc>
          <w:tcPr>
            <w:tcW w:w="2162"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247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389"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081"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294"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2</w:t>
            </w:r>
          </w:p>
        </w:tc>
        <w:tc>
          <w:tcPr>
            <w:tcW w:w="2162"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247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389"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081"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294"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left"/>
              <w:rPr>
                <w:rFonts w:ascii="Times New Roman" w:hAnsi="Times New Roman" w:eastAsia="仿宋_GB2312"/>
                <w:color w:val="auto"/>
                <w:kern w:val="0"/>
                <w:sz w:val="24"/>
              </w:rPr>
            </w:pPr>
            <w:r>
              <w:rPr>
                <w:rFonts w:ascii="Times New Roman" w:hAnsi="Times New Roman" w:eastAsia="仿宋_GB2312"/>
                <w:color w:val="auto"/>
                <w:kern w:val="0"/>
                <w:sz w:val="24"/>
              </w:rPr>
              <w:t>　3</w:t>
            </w:r>
          </w:p>
        </w:tc>
        <w:tc>
          <w:tcPr>
            <w:tcW w:w="2162"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w:t>
            </w:r>
          </w:p>
        </w:tc>
        <w:tc>
          <w:tcPr>
            <w:tcW w:w="247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389"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081"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294"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p>
        </w:tc>
        <w:tc>
          <w:tcPr>
            <w:tcW w:w="2162" w:type="dxa"/>
            <w:vAlign w:val="center"/>
          </w:tcPr>
          <w:p>
            <w:pPr>
              <w:widowControl/>
              <w:jc w:val="center"/>
              <w:rPr>
                <w:rFonts w:ascii="Times New Roman" w:hAnsi="Times New Roman" w:eastAsia="仿宋_GB2312"/>
                <w:color w:val="auto"/>
                <w:kern w:val="0"/>
                <w:sz w:val="24"/>
              </w:rPr>
            </w:pPr>
          </w:p>
        </w:tc>
        <w:tc>
          <w:tcPr>
            <w:tcW w:w="2470" w:type="dxa"/>
            <w:vAlign w:val="center"/>
          </w:tcPr>
          <w:p>
            <w:pPr>
              <w:widowControl/>
              <w:jc w:val="center"/>
              <w:rPr>
                <w:rFonts w:ascii="Times New Roman" w:hAnsi="Times New Roman" w:eastAsia="仿宋_GB2312"/>
                <w:color w:val="auto"/>
                <w:kern w:val="0"/>
                <w:sz w:val="24"/>
              </w:rPr>
            </w:pPr>
          </w:p>
        </w:tc>
        <w:tc>
          <w:tcPr>
            <w:tcW w:w="1389" w:type="dxa"/>
            <w:vAlign w:val="center"/>
          </w:tcPr>
          <w:p>
            <w:pPr>
              <w:widowControl/>
              <w:jc w:val="center"/>
              <w:rPr>
                <w:rFonts w:ascii="Times New Roman" w:hAnsi="Times New Roman" w:eastAsia="仿宋_GB2312"/>
                <w:color w:val="auto"/>
                <w:kern w:val="0"/>
                <w:sz w:val="24"/>
              </w:rPr>
            </w:pPr>
          </w:p>
        </w:tc>
        <w:tc>
          <w:tcPr>
            <w:tcW w:w="1081" w:type="dxa"/>
            <w:vAlign w:val="center"/>
          </w:tcPr>
          <w:p>
            <w:pPr>
              <w:widowControl/>
              <w:jc w:val="center"/>
              <w:rPr>
                <w:rFonts w:ascii="Times New Roman" w:hAnsi="Times New Roman" w:eastAsia="仿宋_GB2312"/>
                <w:color w:val="auto"/>
                <w:kern w:val="0"/>
                <w:sz w:val="24"/>
              </w:rPr>
            </w:pPr>
          </w:p>
        </w:tc>
        <w:tc>
          <w:tcPr>
            <w:tcW w:w="1294" w:type="dxa"/>
            <w:vAlign w:val="center"/>
          </w:tcPr>
          <w:p>
            <w:pPr>
              <w:widowControl/>
              <w:jc w:val="center"/>
              <w:rPr>
                <w:rFonts w:ascii="Times New Roman" w:hAnsi="Times New Roman"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黑体"/>
                <w:color w:val="auto"/>
                <w:kern w:val="0"/>
                <w:sz w:val="24"/>
              </w:rPr>
              <w:t>二</w:t>
            </w:r>
          </w:p>
        </w:tc>
        <w:tc>
          <w:tcPr>
            <w:tcW w:w="8396" w:type="dxa"/>
            <w:gridSpan w:val="5"/>
            <w:vAlign w:val="center"/>
          </w:tcPr>
          <w:p>
            <w:pPr>
              <w:widowControl/>
              <w:jc w:val="center"/>
              <w:rPr>
                <w:rFonts w:ascii="Times New Roman" w:hAnsi="Times New Roman" w:eastAsia="仿宋_GB2312"/>
                <w:color w:val="auto"/>
                <w:kern w:val="0"/>
                <w:sz w:val="24"/>
              </w:rPr>
            </w:pPr>
            <w:r>
              <w:rPr>
                <w:rFonts w:ascii="Times New Roman" w:hAnsi="Times New Roman" w:eastAsia="黑体"/>
                <w:color w:val="auto"/>
                <w:kern w:val="0"/>
                <w:sz w:val="24"/>
              </w:rPr>
              <w:t>新药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1</w:t>
            </w:r>
          </w:p>
        </w:tc>
        <w:tc>
          <w:tcPr>
            <w:tcW w:w="2162"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247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389"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081"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294"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2</w:t>
            </w:r>
          </w:p>
        </w:tc>
        <w:tc>
          <w:tcPr>
            <w:tcW w:w="2162"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247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389"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081"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294"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3</w:t>
            </w:r>
          </w:p>
        </w:tc>
        <w:tc>
          <w:tcPr>
            <w:tcW w:w="2162" w:type="dxa"/>
            <w:vAlign w:val="center"/>
          </w:tcPr>
          <w:p>
            <w:pPr>
              <w:widowControl/>
              <w:jc w:val="center"/>
              <w:rPr>
                <w:rFonts w:ascii="Times New Roman" w:hAnsi="Times New Roman" w:eastAsia="仿宋_GB2312"/>
                <w:color w:val="auto"/>
                <w:kern w:val="0"/>
                <w:sz w:val="24"/>
              </w:rPr>
            </w:pPr>
          </w:p>
        </w:tc>
        <w:tc>
          <w:tcPr>
            <w:tcW w:w="2470" w:type="dxa"/>
            <w:vAlign w:val="center"/>
          </w:tcPr>
          <w:p>
            <w:pPr>
              <w:widowControl/>
              <w:jc w:val="center"/>
              <w:rPr>
                <w:rFonts w:ascii="Times New Roman" w:hAnsi="Times New Roman" w:eastAsia="仿宋_GB2312"/>
                <w:color w:val="auto"/>
                <w:kern w:val="0"/>
                <w:sz w:val="24"/>
              </w:rPr>
            </w:pPr>
          </w:p>
        </w:tc>
        <w:tc>
          <w:tcPr>
            <w:tcW w:w="1389" w:type="dxa"/>
            <w:vAlign w:val="center"/>
          </w:tcPr>
          <w:p>
            <w:pPr>
              <w:widowControl/>
              <w:jc w:val="center"/>
              <w:rPr>
                <w:rFonts w:ascii="Times New Roman" w:hAnsi="Times New Roman" w:eastAsia="仿宋_GB2312"/>
                <w:color w:val="auto"/>
                <w:kern w:val="0"/>
                <w:sz w:val="24"/>
              </w:rPr>
            </w:pPr>
          </w:p>
        </w:tc>
        <w:tc>
          <w:tcPr>
            <w:tcW w:w="1081" w:type="dxa"/>
            <w:vAlign w:val="center"/>
          </w:tcPr>
          <w:p>
            <w:pPr>
              <w:widowControl/>
              <w:jc w:val="center"/>
              <w:rPr>
                <w:rFonts w:ascii="Times New Roman" w:hAnsi="Times New Roman" w:eastAsia="仿宋_GB2312"/>
                <w:color w:val="auto"/>
                <w:kern w:val="0"/>
                <w:sz w:val="24"/>
              </w:rPr>
            </w:pPr>
          </w:p>
        </w:tc>
        <w:tc>
          <w:tcPr>
            <w:tcW w:w="1294" w:type="dxa"/>
            <w:vAlign w:val="center"/>
          </w:tcPr>
          <w:p>
            <w:pPr>
              <w:widowControl/>
              <w:jc w:val="center"/>
              <w:rPr>
                <w:rFonts w:ascii="Times New Roman" w:hAnsi="Times New Roman"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2162"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w:t>
            </w:r>
          </w:p>
        </w:tc>
        <w:tc>
          <w:tcPr>
            <w:tcW w:w="247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389"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081"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c>
          <w:tcPr>
            <w:tcW w:w="1294"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黑体"/>
                <w:color w:val="auto"/>
                <w:kern w:val="0"/>
                <w:sz w:val="24"/>
              </w:rPr>
            </w:pPr>
            <w:r>
              <w:rPr>
                <w:rFonts w:ascii="Times New Roman" w:hAnsi="Times New Roman" w:eastAsia="黑体"/>
                <w:color w:val="auto"/>
                <w:kern w:val="0"/>
                <w:sz w:val="24"/>
              </w:rPr>
              <w:t>三</w:t>
            </w:r>
          </w:p>
        </w:tc>
        <w:tc>
          <w:tcPr>
            <w:tcW w:w="8396" w:type="dxa"/>
            <w:gridSpan w:val="5"/>
            <w:vAlign w:val="center"/>
          </w:tcPr>
          <w:p>
            <w:pPr>
              <w:widowControl/>
              <w:jc w:val="center"/>
              <w:rPr>
                <w:rFonts w:ascii="Times New Roman" w:hAnsi="Times New Roman" w:eastAsia="仿宋_GB2312"/>
                <w:color w:val="auto"/>
                <w:kern w:val="0"/>
                <w:sz w:val="24"/>
              </w:rPr>
            </w:pPr>
            <w:r>
              <w:rPr>
                <w:rFonts w:ascii="Times New Roman" w:hAnsi="Times New Roman" w:eastAsia="黑体"/>
                <w:color w:val="auto"/>
                <w:kern w:val="0"/>
                <w:sz w:val="24"/>
              </w:rPr>
              <w:t>软件著作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1</w:t>
            </w:r>
          </w:p>
        </w:tc>
        <w:tc>
          <w:tcPr>
            <w:tcW w:w="2162" w:type="dxa"/>
            <w:vAlign w:val="center"/>
          </w:tcPr>
          <w:p>
            <w:pPr>
              <w:widowControl/>
              <w:jc w:val="center"/>
              <w:rPr>
                <w:rFonts w:ascii="Times New Roman" w:hAnsi="Times New Roman" w:eastAsia="仿宋_GB2312"/>
                <w:color w:val="auto"/>
                <w:kern w:val="0"/>
                <w:sz w:val="24"/>
              </w:rPr>
            </w:pPr>
          </w:p>
        </w:tc>
        <w:tc>
          <w:tcPr>
            <w:tcW w:w="2470" w:type="dxa"/>
            <w:vAlign w:val="center"/>
          </w:tcPr>
          <w:p>
            <w:pPr>
              <w:widowControl/>
              <w:jc w:val="center"/>
              <w:rPr>
                <w:rFonts w:ascii="Times New Roman" w:hAnsi="Times New Roman" w:eastAsia="仿宋_GB2312"/>
                <w:color w:val="auto"/>
                <w:kern w:val="0"/>
                <w:sz w:val="24"/>
              </w:rPr>
            </w:pPr>
          </w:p>
        </w:tc>
        <w:tc>
          <w:tcPr>
            <w:tcW w:w="1389" w:type="dxa"/>
            <w:vAlign w:val="center"/>
          </w:tcPr>
          <w:p>
            <w:pPr>
              <w:widowControl/>
              <w:jc w:val="center"/>
              <w:rPr>
                <w:rFonts w:ascii="Times New Roman" w:hAnsi="Times New Roman" w:eastAsia="仿宋_GB2312"/>
                <w:color w:val="auto"/>
                <w:kern w:val="0"/>
                <w:sz w:val="24"/>
              </w:rPr>
            </w:pPr>
          </w:p>
        </w:tc>
        <w:tc>
          <w:tcPr>
            <w:tcW w:w="1081" w:type="dxa"/>
            <w:vAlign w:val="center"/>
          </w:tcPr>
          <w:p>
            <w:pPr>
              <w:widowControl/>
              <w:jc w:val="center"/>
              <w:rPr>
                <w:rFonts w:ascii="Times New Roman" w:hAnsi="Times New Roman" w:eastAsia="仿宋_GB2312"/>
                <w:color w:val="auto"/>
                <w:kern w:val="0"/>
                <w:sz w:val="24"/>
              </w:rPr>
            </w:pPr>
          </w:p>
        </w:tc>
        <w:tc>
          <w:tcPr>
            <w:tcW w:w="1294" w:type="dxa"/>
            <w:vAlign w:val="center"/>
          </w:tcPr>
          <w:p>
            <w:pPr>
              <w:widowControl/>
              <w:jc w:val="center"/>
              <w:rPr>
                <w:rFonts w:ascii="Times New Roman" w:hAnsi="Times New Roman"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2</w:t>
            </w:r>
          </w:p>
        </w:tc>
        <w:tc>
          <w:tcPr>
            <w:tcW w:w="2162" w:type="dxa"/>
            <w:vAlign w:val="center"/>
          </w:tcPr>
          <w:p>
            <w:pPr>
              <w:widowControl/>
              <w:jc w:val="center"/>
              <w:rPr>
                <w:rFonts w:ascii="Times New Roman" w:hAnsi="Times New Roman" w:eastAsia="仿宋_GB2312"/>
                <w:color w:val="auto"/>
                <w:kern w:val="0"/>
                <w:sz w:val="24"/>
              </w:rPr>
            </w:pPr>
          </w:p>
        </w:tc>
        <w:tc>
          <w:tcPr>
            <w:tcW w:w="2470" w:type="dxa"/>
            <w:vAlign w:val="center"/>
          </w:tcPr>
          <w:p>
            <w:pPr>
              <w:widowControl/>
              <w:jc w:val="center"/>
              <w:rPr>
                <w:rFonts w:ascii="Times New Roman" w:hAnsi="Times New Roman" w:eastAsia="仿宋_GB2312"/>
                <w:color w:val="auto"/>
                <w:kern w:val="0"/>
                <w:sz w:val="24"/>
              </w:rPr>
            </w:pPr>
          </w:p>
        </w:tc>
        <w:tc>
          <w:tcPr>
            <w:tcW w:w="1389" w:type="dxa"/>
            <w:vAlign w:val="center"/>
          </w:tcPr>
          <w:p>
            <w:pPr>
              <w:widowControl/>
              <w:jc w:val="center"/>
              <w:rPr>
                <w:rFonts w:ascii="Times New Roman" w:hAnsi="Times New Roman" w:eastAsia="仿宋_GB2312"/>
                <w:color w:val="auto"/>
                <w:kern w:val="0"/>
                <w:sz w:val="24"/>
              </w:rPr>
            </w:pPr>
          </w:p>
        </w:tc>
        <w:tc>
          <w:tcPr>
            <w:tcW w:w="1081" w:type="dxa"/>
            <w:vAlign w:val="center"/>
          </w:tcPr>
          <w:p>
            <w:pPr>
              <w:widowControl/>
              <w:jc w:val="center"/>
              <w:rPr>
                <w:rFonts w:ascii="Times New Roman" w:hAnsi="Times New Roman" w:eastAsia="仿宋_GB2312"/>
                <w:color w:val="auto"/>
                <w:kern w:val="0"/>
                <w:sz w:val="24"/>
              </w:rPr>
            </w:pPr>
          </w:p>
        </w:tc>
        <w:tc>
          <w:tcPr>
            <w:tcW w:w="1294" w:type="dxa"/>
            <w:vAlign w:val="center"/>
          </w:tcPr>
          <w:p>
            <w:pPr>
              <w:widowControl/>
              <w:jc w:val="center"/>
              <w:rPr>
                <w:rFonts w:ascii="Times New Roman" w:hAnsi="Times New Roman"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3</w:t>
            </w:r>
          </w:p>
        </w:tc>
        <w:tc>
          <w:tcPr>
            <w:tcW w:w="2162" w:type="dxa"/>
            <w:vAlign w:val="center"/>
          </w:tcPr>
          <w:p>
            <w:pPr>
              <w:widowControl/>
              <w:jc w:val="center"/>
              <w:rPr>
                <w:rFonts w:ascii="Times New Roman" w:hAnsi="Times New Roman" w:eastAsia="仿宋_GB2312"/>
                <w:color w:val="auto"/>
                <w:kern w:val="0"/>
                <w:sz w:val="24"/>
              </w:rPr>
            </w:pPr>
          </w:p>
        </w:tc>
        <w:tc>
          <w:tcPr>
            <w:tcW w:w="2470" w:type="dxa"/>
            <w:vAlign w:val="center"/>
          </w:tcPr>
          <w:p>
            <w:pPr>
              <w:widowControl/>
              <w:jc w:val="center"/>
              <w:rPr>
                <w:rFonts w:ascii="Times New Roman" w:hAnsi="Times New Roman" w:eastAsia="仿宋_GB2312"/>
                <w:color w:val="auto"/>
                <w:kern w:val="0"/>
                <w:sz w:val="24"/>
              </w:rPr>
            </w:pPr>
          </w:p>
        </w:tc>
        <w:tc>
          <w:tcPr>
            <w:tcW w:w="1389" w:type="dxa"/>
            <w:vAlign w:val="center"/>
          </w:tcPr>
          <w:p>
            <w:pPr>
              <w:widowControl/>
              <w:jc w:val="center"/>
              <w:rPr>
                <w:rFonts w:ascii="Times New Roman" w:hAnsi="Times New Roman" w:eastAsia="仿宋_GB2312"/>
                <w:color w:val="auto"/>
                <w:kern w:val="0"/>
                <w:sz w:val="24"/>
              </w:rPr>
            </w:pPr>
          </w:p>
        </w:tc>
        <w:tc>
          <w:tcPr>
            <w:tcW w:w="1081" w:type="dxa"/>
            <w:vAlign w:val="center"/>
          </w:tcPr>
          <w:p>
            <w:pPr>
              <w:widowControl/>
              <w:jc w:val="center"/>
              <w:rPr>
                <w:rFonts w:ascii="Times New Roman" w:hAnsi="Times New Roman" w:eastAsia="仿宋_GB2312"/>
                <w:color w:val="auto"/>
                <w:kern w:val="0"/>
                <w:sz w:val="24"/>
              </w:rPr>
            </w:pPr>
          </w:p>
        </w:tc>
        <w:tc>
          <w:tcPr>
            <w:tcW w:w="1294" w:type="dxa"/>
            <w:vAlign w:val="center"/>
          </w:tcPr>
          <w:p>
            <w:pPr>
              <w:widowControl/>
              <w:jc w:val="center"/>
              <w:rPr>
                <w:rFonts w:ascii="Times New Roman" w:hAnsi="Times New Roman"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0" w:type="dxa"/>
            <w:vAlign w:val="center"/>
          </w:tcPr>
          <w:p>
            <w:pPr>
              <w:widowControl/>
              <w:jc w:val="center"/>
              <w:rPr>
                <w:rFonts w:ascii="Times New Roman" w:hAnsi="Times New Roman" w:eastAsia="仿宋_GB2312"/>
                <w:color w:val="auto"/>
                <w:kern w:val="0"/>
                <w:sz w:val="24"/>
              </w:rPr>
            </w:pPr>
          </w:p>
        </w:tc>
        <w:tc>
          <w:tcPr>
            <w:tcW w:w="2162" w:type="dxa"/>
            <w:vAlign w:val="center"/>
          </w:tcPr>
          <w:p>
            <w:pPr>
              <w:widowControl/>
              <w:jc w:val="center"/>
              <w:rPr>
                <w:rFonts w:ascii="Times New Roman" w:hAnsi="Times New Roman" w:eastAsia="仿宋_GB2312"/>
                <w:color w:val="auto"/>
                <w:kern w:val="0"/>
                <w:sz w:val="24"/>
              </w:rPr>
            </w:pPr>
            <w:r>
              <w:rPr>
                <w:rFonts w:ascii="Times New Roman" w:hAnsi="Times New Roman" w:eastAsia="仿宋_GB2312"/>
                <w:color w:val="auto"/>
                <w:kern w:val="0"/>
                <w:sz w:val="24"/>
              </w:rPr>
              <w:t>……</w:t>
            </w:r>
          </w:p>
        </w:tc>
        <w:tc>
          <w:tcPr>
            <w:tcW w:w="2470" w:type="dxa"/>
            <w:vAlign w:val="center"/>
          </w:tcPr>
          <w:p>
            <w:pPr>
              <w:widowControl/>
              <w:jc w:val="center"/>
              <w:rPr>
                <w:rFonts w:ascii="Times New Roman" w:hAnsi="Times New Roman" w:eastAsia="仿宋_GB2312"/>
                <w:color w:val="auto"/>
                <w:kern w:val="0"/>
                <w:sz w:val="24"/>
              </w:rPr>
            </w:pPr>
          </w:p>
        </w:tc>
        <w:tc>
          <w:tcPr>
            <w:tcW w:w="1389" w:type="dxa"/>
            <w:vAlign w:val="center"/>
          </w:tcPr>
          <w:p>
            <w:pPr>
              <w:widowControl/>
              <w:jc w:val="center"/>
              <w:rPr>
                <w:rFonts w:ascii="Times New Roman" w:hAnsi="Times New Roman" w:eastAsia="仿宋_GB2312"/>
                <w:color w:val="auto"/>
                <w:kern w:val="0"/>
                <w:sz w:val="24"/>
              </w:rPr>
            </w:pPr>
          </w:p>
        </w:tc>
        <w:tc>
          <w:tcPr>
            <w:tcW w:w="1081" w:type="dxa"/>
            <w:vAlign w:val="center"/>
          </w:tcPr>
          <w:p>
            <w:pPr>
              <w:widowControl/>
              <w:jc w:val="center"/>
              <w:rPr>
                <w:rFonts w:ascii="Times New Roman" w:hAnsi="Times New Roman" w:eastAsia="仿宋_GB2312"/>
                <w:color w:val="auto"/>
                <w:kern w:val="0"/>
                <w:sz w:val="24"/>
              </w:rPr>
            </w:pPr>
          </w:p>
        </w:tc>
        <w:tc>
          <w:tcPr>
            <w:tcW w:w="1294" w:type="dxa"/>
            <w:vAlign w:val="center"/>
          </w:tcPr>
          <w:p>
            <w:pPr>
              <w:widowControl/>
              <w:jc w:val="center"/>
              <w:rPr>
                <w:rFonts w:ascii="Times New Roman" w:hAnsi="Times New Roman" w:eastAsia="仿宋_GB2312"/>
                <w:color w:val="auto"/>
                <w:kern w:val="0"/>
                <w:sz w:val="24"/>
              </w:rPr>
            </w:pPr>
          </w:p>
        </w:tc>
      </w:tr>
    </w:tbl>
    <w:p>
      <w:pPr>
        <w:spacing w:line="560" w:lineRule="exact"/>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表10 XXXX-XXXX年来重要科技成果获奖清单</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99"/>
        <w:gridCol w:w="1822"/>
        <w:gridCol w:w="1144"/>
        <w:gridCol w:w="1413"/>
        <w:gridCol w:w="1183"/>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699"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奖项名称</w:t>
            </w:r>
          </w:p>
        </w:tc>
        <w:tc>
          <w:tcPr>
            <w:tcW w:w="1822"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项目名称</w:t>
            </w:r>
          </w:p>
        </w:tc>
        <w:tc>
          <w:tcPr>
            <w:tcW w:w="1144"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奖励等级</w:t>
            </w:r>
          </w:p>
        </w:tc>
        <w:tc>
          <w:tcPr>
            <w:tcW w:w="1413"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是否为第一承担单位</w:t>
            </w:r>
          </w:p>
        </w:tc>
        <w:tc>
          <w:tcPr>
            <w:tcW w:w="1183"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获奖时间</w:t>
            </w:r>
          </w:p>
        </w:tc>
        <w:tc>
          <w:tcPr>
            <w:tcW w:w="143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奖励单位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一</w:t>
            </w:r>
          </w:p>
        </w:tc>
        <w:tc>
          <w:tcPr>
            <w:tcW w:w="8692" w:type="dxa"/>
            <w:gridSpan w:val="6"/>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699" w:type="dxa"/>
          </w:tcPr>
          <w:p>
            <w:pPr>
              <w:jc w:val="center"/>
              <w:rPr>
                <w:rFonts w:ascii="Times New Roman" w:hAnsi="Times New Roman" w:eastAsia="仿宋_GB2312"/>
                <w:color w:val="auto"/>
                <w:sz w:val="24"/>
              </w:rPr>
            </w:pP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699" w:type="dxa"/>
          </w:tcPr>
          <w:p>
            <w:pPr>
              <w:jc w:val="center"/>
              <w:rPr>
                <w:rFonts w:ascii="Times New Roman" w:hAnsi="Times New Roman" w:eastAsia="仿宋_GB2312"/>
                <w:color w:val="auto"/>
                <w:sz w:val="24"/>
              </w:rPr>
            </w:pP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699" w:type="dxa"/>
          </w:tcPr>
          <w:p>
            <w:pPr>
              <w:jc w:val="center"/>
              <w:rPr>
                <w:rFonts w:ascii="Times New Roman" w:hAnsi="Times New Roman" w:eastAsia="仿宋_GB2312"/>
                <w:color w:val="auto"/>
                <w:sz w:val="24"/>
              </w:rPr>
            </w:pP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99" w:type="dxa"/>
          </w:tcPr>
          <w:p>
            <w:pPr>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二</w:t>
            </w:r>
          </w:p>
        </w:tc>
        <w:tc>
          <w:tcPr>
            <w:tcW w:w="8692" w:type="dxa"/>
            <w:gridSpan w:val="6"/>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699" w:type="dxa"/>
          </w:tcPr>
          <w:p>
            <w:pPr>
              <w:jc w:val="center"/>
              <w:rPr>
                <w:rFonts w:ascii="Times New Roman" w:hAnsi="Times New Roman" w:eastAsia="仿宋_GB2312"/>
                <w:color w:val="auto"/>
                <w:sz w:val="24"/>
              </w:rPr>
            </w:pP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699" w:type="dxa"/>
          </w:tcPr>
          <w:p>
            <w:pPr>
              <w:jc w:val="center"/>
              <w:rPr>
                <w:rFonts w:ascii="Times New Roman" w:hAnsi="Times New Roman" w:eastAsia="仿宋_GB2312"/>
                <w:color w:val="auto"/>
                <w:sz w:val="24"/>
              </w:rPr>
            </w:pP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699" w:type="dxa"/>
          </w:tcPr>
          <w:p>
            <w:pPr>
              <w:jc w:val="center"/>
              <w:rPr>
                <w:rFonts w:ascii="Times New Roman" w:hAnsi="Times New Roman" w:eastAsia="仿宋_GB2312"/>
                <w:color w:val="auto"/>
                <w:sz w:val="24"/>
              </w:rPr>
            </w:pP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94"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99" w:type="dxa"/>
          </w:tcPr>
          <w:p>
            <w:pPr>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822" w:type="dxa"/>
            <w:vAlign w:val="center"/>
          </w:tcPr>
          <w:p>
            <w:pPr>
              <w:jc w:val="center"/>
              <w:rPr>
                <w:rFonts w:ascii="Times New Roman" w:hAnsi="Times New Roman" w:eastAsia="仿宋_GB2312"/>
                <w:color w:val="auto"/>
                <w:sz w:val="24"/>
              </w:rPr>
            </w:pPr>
          </w:p>
        </w:tc>
        <w:tc>
          <w:tcPr>
            <w:tcW w:w="1144" w:type="dxa"/>
          </w:tcPr>
          <w:p>
            <w:pPr>
              <w:jc w:val="center"/>
              <w:rPr>
                <w:rFonts w:ascii="Times New Roman" w:hAnsi="Times New Roman" w:eastAsia="仿宋_GB2312"/>
                <w:color w:val="auto"/>
                <w:sz w:val="24"/>
              </w:rPr>
            </w:pPr>
          </w:p>
        </w:tc>
        <w:tc>
          <w:tcPr>
            <w:tcW w:w="1413" w:type="dxa"/>
          </w:tcPr>
          <w:p>
            <w:pPr>
              <w:jc w:val="center"/>
              <w:rPr>
                <w:rFonts w:ascii="Times New Roman" w:hAnsi="Times New Roman" w:eastAsia="仿宋_GB2312"/>
                <w:color w:val="auto"/>
                <w:sz w:val="24"/>
              </w:rPr>
            </w:pPr>
          </w:p>
        </w:tc>
        <w:tc>
          <w:tcPr>
            <w:tcW w:w="1183" w:type="dxa"/>
            <w:vAlign w:val="center"/>
          </w:tcPr>
          <w:p>
            <w:pPr>
              <w:jc w:val="center"/>
              <w:rPr>
                <w:rFonts w:ascii="Times New Roman" w:hAnsi="Times New Roman" w:eastAsia="仿宋_GB2312"/>
                <w:color w:val="auto"/>
                <w:sz w:val="24"/>
              </w:rPr>
            </w:pPr>
          </w:p>
        </w:tc>
        <w:tc>
          <w:tcPr>
            <w:tcW w:w="1431" w:type="dxa"/>
            <w:vAlign w:val="center"/>
          </w:tcPr>
          <w:p>
            <w:pPr>
              <w:jc w:val="center"/>
              <w:rPr>
                <w:rFonts w:ascii="Times New Roman" w:hAnsi="Times New Roman" w:eastAsia="仿宋_GB2312"/>
                <w:color w:val="auto"/>
                <w:sz w:val="24"/>
              </w:rPr>
            </w:pPr>
          </w:p>
        </w:tc>
      </w:tr>
    </w:tbl>
    <w:p>
      <w:pPr>
        <w:snapToGrid w:val="0"/>
        <w:rPr>
          <w:rFonts w:ascii="Times New Roman" w:hAnsi="Times New Roman" w:eastAsia="黑体"/>
          <w:color w:val="auto"/>
          <w:sz w:val="24"/>
        </w:rPr>
      </w:pPr>
      <w:r>
        <w:rPr>
          <w:rFonts w:ascii="Times New Roman" w:hAnsi="Times New Roman" w:eastAsia="仿宋_GB2312"/>
          <w:color w:val="auto"/>
          <w:sz w:val="20"/>
          <w:szCs w:val="20"/>
        </w:rPr>
        <w:t>注：包括国家自然科学奖、国家技术发明奖、国家科学技术进步奖、国家发明专利金奖，部委科学技术奖、省级科学技术奖等。</w:t>
      </w:r>
    </w:p>
    <w:p>
      <w:pPr>
        <w:widowControl/>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表11 XXXX-XXXX年开发新产品新技术清单</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6"/>
        <w:gridCol w:w="1371"/>
        <w:gridCol w:w="2314"/>
        <w:gridCol w:w="127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956"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新产品名称</w:t>
            </w:r>
          </w:p>
        </w:tc>
        <w:tc>
          <w:tcPr>
            <w:tcW w:w="137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立项时间</w:t>
            </w:r>
          </w:p>
        </w:tc>
        <w:tc>
          <w:tcPr>
            <w:tcW w:w="2314"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批准部门</w:t>
            </w:r>
          </w:p>
        </w:tc>
        <w:tc>
          <w:tcPr>
            <w:tcW w:w="1270"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单位</w:t>
            </w:r>
          </w:p>
        </w:tc>
        <w:tc>
          <w:tcPr>
            <w:tcW w:w="1640" w:type="dxa"/>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产品实现收入（万元）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一</w:t>
            </w:r>
          </w:p>
        </w:tc>
        <w:tc>
          <w:tcPr>
            <w:tcW w:w="8551" w:type="dxa"/>
            <w:gridSpan w:val="5"/>
            <w:vAlign w:val="center"/>
          </w:tcPr>
          <w:p>
            <w:pPr>
              <w:snapToGrid w:val="0"/>
              <w:spacing w:line="360" w:lineRule="exact"/>
              <w:ind w:left="-105" w:leftChars="-50" w:right="-105" w:rightChars="-50"/>
              <w:jc w:val="center"/>
              <w:rPr>
                <w:rFonts w:ascii="Times New Roman" w:hAnsi="Times New Roman" w:eastAsia="仿宋_GB2312"/>
                <w:b/>
                <w:bCs/>
                <w:color w:val="auto"/>
                <w:sz w:val="32"/>
                <w:szCs w:val="20"/>
              </w:rPr>
            </w:pPr>
            <w:r>
              <w:rPr>
                <w:rFonts w:ascii="Times New Roman" w:hAnsi="Times New Roman" w:eastAsia="黑体"/>
                <w:color w:val="auto"/>
                <w:sz w:val="24"/>
                <w:szCs w:val="20"/>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1</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2</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3</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18"/>
                <w:szCs w:val="18"/>
              </w:rPr>
              <w:t>……</w:t>
            </w: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二</w:t>
            </w:r>
          </w:p>
        </w:tc>
        <w:tc>
          <w:tcPr>
            <w:tcW w:w="8551" w:type="dxa"/>
            <w:gridSpan w:val="5"/>
            <w:vAlign w:val="center"/>
          </w:tcPr>
          <w:p>
            <w:pPr>
              <w:snapToGrid w:val="0"/>
              <w:spacing w:line="360" w:lineRule="exact"/>
              <w:ind w:left="-105" w:leftChars="-50" w:right="-105" w:rightChars="-50"/>
              <w:jc w:val="center"/>
              <w:rPr>
                <w:rFonts w:ascii="Times New Roman" w:hAnsi="Times New Roman" w:eastAsia="黑体"/>
                <w:color w:val="auto"/>
                <w:sz w:val="32"/>
                <w:szCs w:val="20"/>
              </w:rPr>
            </w:pPr>
            <w:r>
              <w:rPr>
                <w:rFonts w:ascii="Times New Roman" w:hAnsi="Times New Roman" w:eastAsia="黑体"/>
                <w:color w:val="auto"/>
                <w:sz w:val="24"/>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1</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2</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3</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18"/>
                <w:szCs w:val="18"/>
              </w:rPr>
              <w:t>……</w:t>
            </w: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三</w:t>
            </w:r>
          </w:p>
        </w:tc>
        <w:tc>
          <w:tcPr>
            <w:tcW w:w="8551" w:type="dxa"/>
            <w:gridSpan w:val="5"/>
            <w:vAlign w:val="center"/>
          </w:tcPr>
          <w:p>
            <w:pPr>
              <w:widowControl/>
              <w:snapToGrid w:val="0"/>
              <w:spacing w:line="360" w:lineRule="exact"/>
              <w:jc w:val="center"/>
              <w:rPr>
                <w:rFonts w:ascii="Times New Roman" w:hAnsi="Times New Roman" w:eastAsia="仿宋_GB2312"/>
                <w:color w:val="auto"/>
                <w:sz w:val="32"/>
                <w:szCs w:val="20"/>
              </w:rPr>
            </w:pPr>
            <w:r>
              <w:rPr>
                <w:rFonts w:ascii="Times New Roman" w:hAnsi="Times New Roman" w:eastAsia="黑体"/>
                <w:color w:val="auto"/>
                <w:sz w:val="24"/>
                <w:szCs w:val="20"/>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1</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18"/>
                <w:szCs w:val="18"/>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2</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18"/>
                <w:szCs w:val="18"/>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r>
              <w:rPr>
                <w:rFonts w:ascii="Times New Roman" w:hAnsi="Times New Roman" w:eastAsia="仿宋_GB2312"/>
                <w:color w:val="auto"/>
                <w:sz w:val="32"/>
                <w:szCs w:val="20"/>
              </w:rPr>
              <w:t>3</w:t>
            </w: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18"/>
                <w:szCs w:val="18"/>
              </w:rPr>
            </w:pP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956" w:type="dxa"/>
            <w:vAlign w:val="center"/>
          </w:tcPr>
          <w:p>
            <w:pPr>
              <w:snapToGrid w:val="0"/>
              <w:spacing w:line="360" w:lineRule="exact"/>
              <w:ind w:left="-105" w:leftChars="-50" w:right="-105" w:rightChars="-50"/>
              <w:jc w:val="center"/>
              <w:rPr>
                <w:rFonts w:ascii="Times New Roman" w:hAnsi="Times New Roman" w:eastAsia="仿宋_GB2312"/>
                <w:color w:val="auto"/>
                <w:sz w:val="18"/>
                <w:szCs w:val="18"/>
              </w:rPr>
            </w:pPr>
            <w:r>
              <w:rPr>
                <w:rFonts w:ascii="Times New Roman" w:hAnsi="Times New Roman" w:eastAsia="仿宋_GB2312"/>
                <w:color w:val="auto"/>
                <w:sz w:val="18"/>
                <w:szCs w:val="18"/>
              </w:rPr>
              <w:t>……</w:t>
            </w:r>
          </w:p>
        </w:tc>
        <w:tc>
          <w:tcPr>
            <w:tcW w:w="1371"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2314" w:type="dxa"/>
            <w:vAlign w:val="center"/>
          </w:tcPr>
          <w:p>
            <w:pPr>
              <w:snapToGrid w:val="0"/>
              <w:spacing w:line="360" w:lineRule="exact"/>
              <w:ind w:left="-105" w:leftChars="-50" w:right="-105" w:rightChars="-50"/>
              <w:jc w:val="center"/>
              <w:rPr>
                <w:rFonts w:ascii="Times New Roman" w:hAnsi="Times New Roman" w:eastAsia="仿宋_GB2312"/>
                <w:color w:val="auto"/>
                <w:sz w:val="32"/>
                <w:szCs w:val="20"/>
              </w:rPr>
            </w:pPr>
          </w:p>
        </w:tc>
        <w:tc>
          <w:tcPr>
            <w:tcW w:w="1270" w:type="dxa"/>
            <w:vAlign w:val="center"/>
          </w:tcPr>
          <w:p>
            <w:pPr>
              <w:widowControl/>
              <w:snapToGrid w:val="0"/>
              <w:spacing w:line="360" w:lineRule="exact"/>
              <w:jc w:val="center"/>
              <w:rPr>
                <w:rFonts w:ascii="Times New Roman" w:hAnsi="Times New Roman" w:eastAsia="仿宋_GB2312"/>
                <w:color w:val="auto"/>
                <w:sz w:val="32"/>
                <w:szCs w:val="20"/>
              </w:rPr>
            </w:pPr>
          </w:p>
        </w:tc>
        <w:tc>
          <w:tcPr>
            <w:tcW w:w="1640" w:type="dxa"/>
          </w:tcPr>
          <w:p>
            <w:pPr>
              <w:widowControl/>
              <w:snapToGrid w:val="0"/>
              <w:spacing w:line="360" w:lineRule="exact"/>
              <w:jc w:val="center"/>
              <w:rPr>
                <w:rFonts w:ascii="Times New Roman" w:hAnsi="Times New Roman" w:eastAsia="仿宋_GB2312"/>
                <w:color w:val="auto"/>
                <w:sz w:val="32"/>
                <w:szCs w:val="20"/>
              </w:rPr>
            </w:pPr>
          </w:p>
        </w:tc>
      </w:tr>
    </w:tbl>
    <w:p>
      <w:pPr>
        <w:spacing w:line="560" w:lineRule="exact"/>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表12 XXXX-XXXX年国内外发表的代表性学术论文和专著成果（限10篇）</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40"/>
        <w:gridCol w:w="1176"/>
        <w:gridCol w:w="1671"/>
        <w:gridCol w:w="2528"/>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2240"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论文（专著）名称</w:t>
            </w:r>
          </w:p>
        </w:tc>
        <w:tc>
          <w:tcPr>
            <w:tcW w:w="1176"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作者</w:t>
            </w:r>
          </w:p>
        </w:tc>
        <w:tc>
          <w:tcPr>
            <w:tcW w:w="1671"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单位</w:t>
            </w:r>
          </w:p>
        </w:tc>
        <w:tc>
          <w:tcPr>
            <w:tcW w:w="2528"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发表刊物/出版单位</w:t>
            </w:r>
          </w:p>
        </w:tc>
        <w:tc>
          <w:tcPr>
            <w:tcW w:w="1023"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一</w:t>
            </w:r>
          </w:p>
        </w:tc>
        <w:tc>
          <w:tcPr>
            <w:tcW w:w="8638" w:type="dxa"/>
            <w:gridSpan w:val="5"/>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kern w:val="0"/>
                <w:sz w:val="24"/>
              </w:rPr>
              <w:t>国际权威期刊发表论文（TOP或SCI/SSCI、EI）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二</w:t>
            </w:r>
          </w:p>
        </w:tc>
        <w:tc>
          <w:tcPr>
            <w:tcW w:w="8638" w:type="dxa"/>
            <w:gridSpan w:val="5"/>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kern w:val="0"/>
                <w:sz w:val="24"/>
              </w:rPr>
              <w:t>国家核心期刊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2240"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三</w:t>
            </w:r>
          </w:p>
        </w:tc>
        <w:tc>
          <w:tcPr>
            <w:tcW w:w="8638" w:type="dxa"/>
            <w:gridSpan w:val="5"/>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kern w:val="0"/>
                <w:sz w:val="24"/>
              </w:rPr>
              <w:t>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2240" w:type="dxa"/>
            <w:vAlign w:val="center"/>
          </w:tcPr>
          <w:p>
            <w:pPr>
              <w:widowControl/>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2240" w:type="dxa"/>
            <w:vAlign w:val="center"/>
          </w:tcPr>
          <w:p>
            <w:pPr>
              <w:widowControl/>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2240" w:type="dxa"/>
            <w:vAlign w:val="center"/>
          </w:tcPr>
          <w:p>
            <w:pPr>
              <w:widowControl/>
              <w:jc w:val="center"/>
              <w:rPr>
                <w:rFonts w:ascii="Times New Roman" w:hAnsi="Times New Roman" w:eastAsia="仿宋_GB2312"/>
                <w:color w:val="auto"/>
                <w:sz w:val="24"/>
              </w:rPr>
            </w:pP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2240" w:type="dxa"/>
            <w:vAlign w:val="center"/>
          </w:tcPr>
          <w:p>
            <w:pPr>
              <w:widowControl/>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176" w:type="dxa"/>
            <w:vAlign w:val="center"/>
          </w:tcPr>
          <w:p>
            <w:pPr>
              <w:widowControl/>
              <w:jc w:val="center"/>
              <w:rPr>
                <w:rFonts w:ascii="Times New Roman" w:hAnsi="Times New Roman" w:eastAsia="仿宋_GB2312"/>
                <w:color w:val="auto"/>
                <w:sz w:val="24"/>
              </w:rPr>
            </w:pPr>
          </w:p>
        </w:tc>
        <w:tc>
          <w:tcPr>
            <w:tcW w:w="1671" w:type="dxa"/>
            <w:vAlign w:val="center"/>
          </w:tcPr>
          <w:p>
            <w:pPr>
              <w:widowControl/>
              <w:jc w:val="center"/>
              <w:rPr>
                <w:rFonts w:ascii="Times New Roman" w:hAnsi="Times New Roman" w:eastAsia="仿宋_GB2312"/>
                <w:color w:val="auto"/>
                <w:sz w:val="24"/>
              </w:rPr>
            </w:pPr>
          </w:p>
        </w:tc>
        <w:tc>
          <w:tcPr>
            <w:tcW w:w="2528" w:type="dxa"/>
            <w:vAlign w:val="center"/>
          </w:tcPr>
          <w:p>
            <w:pPr>
              <w:widowControl/>
              <w:jc w:val="center"/>
              <w:rPr>
                <w:rFonts w:ascii="Times New Roman" w:hAnsi="Times New Roman" w:eastAsia="仿宋_GB2312"/>
                <w:color w:val="auto"/>
                <w:sz w:val="24"/>
              </w:rPr>
            </w:pPr>
          </w:p>
        </w:tc>
        <w:tc>
          <w:tcPr>
            <w:tcW w:w="1023" w:type="dxa"/>
            <w:vAlign w:val="center"/>
          </w:tcPr>
          <w:p>
            <w:pPr>
              <w:widowControl/>
              <w:jc w:val="center"/>
              <w:rPr>
                <w:rFonts w:ascii="Times New Roman" w:hAnsi="Times New Roman" w:eastAsia="仿宋_GB2312"/>
                <w:color w:val="auto"/>
                <w:sz w:val="24"/>
              </w:rPr>
            </w:pPr>
          </w:p>
        </w:tc>
      </w:tr>
    </w:tbl>
    <w:p>
      <w:pPr>
        <w:spacing w:line="560" w:lineRule="exact"/>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表13 XXXX-XXXX年成果转化、转让或推广清单</w:t>
      </w:r>
    </w:p>
    <w:tbl>
      <w:tblPr>
        <w:tblStyle w:val="6"/>
        <w:tblW w:w="9286" w:type="dxa"/>
        <w:jc w:val="center"/>
        <w:tblLayout w:type="fixed"/>
        <w:tblCellMar>
          <w:top w:w="0" w:type="dxa"/>
          <w:left w:w="108" w:type="dxa"/>
          <w:bottom w:w="0" w:type="dxa"/>
          <w:right w:w="108" w:type="dxa"/>
        </w:tblCellMar>
      </w:tblPr>
      <w:tblGrid>
        <w:gridCol w:w="657"/>
        <w:gridCol w:w="1452"/>
        <w:gridCol w:w="1176"/>
        <w:gridCol w:w="2249"/>
        <w:gridCol w:w="1614"/>
        <w:gridCol w:w="2138"/>
      </w:tblGrid>
      <w:tr>
        <w:tblPrEx>
          <w:tblCellMar>
            <w:top w:w="0" w:type="dxa"/>
            <w:left w:w="108" w:type="dxa"/>
            <w:bottom w:w="0" w:type="dxa"/>
            <w:right w:w="108" w:type="dxa"/>
          </w:tblCellMar>
        </w:tblPrEx>
        <w:trPr>
          <w:trHeight w:val="510" w:hRule="atLeast"/>
          <w:jc w:val="center"/>
        </w:trPr>
        <w:tc>
          <w:tcPr>
            <w:tcW w:w="65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452"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专利</w:t>
            </w:r>
          </w:p>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/技术名称</w:t>
            </w:r>
          </w:p>
        </w:tc>
        <w:tc>
          <w:tcPr>
            <w:tcW w:w="1176"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转让日期</w:t>
            </w:r>
          </w:p>
        </w:tc>
        <w:tc>
          <w:tcPr>
            <w:tcW w:w="224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受让方/实施单位</w:t>
            </w:r>
          </w:p>
        </w:tc>
        <w:tc>
          <w:tcPr>
            <w:tcW w:w="1614"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成果应用的产品</w:t>
            </w:r>
          </w:p>
        </w:tc>
        <w:tc>
          <w:tcPr>
            <w:tcW w:w="2138"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经济效益（万元）</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CellMar>
            <w:top w:w="0" w:type="dxa"/>
            <w:left w:w="108" w:type="dxa"/>
            <w:bottom w:w="0" w:type="dxa"/>
            <w:right w:w="108" w:type="dxa"/>
          </w:tblCellMar>
        </w:tblPrEx>
        <w:trPr>
          <w:trHeight w:val="285"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p>
        </w:tc>
        <w:tc>
          <w:tcPr>
            <w:tcW w:w="145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24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61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38"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bl>
    <w:p>
      <w:pPr>
        <w:spacing w:line="560" w:lineRule="exact"/>
        <w:jc w:val="center"/>
        <w:rPr>
          <w:rFonts w:hint="eastAsia"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表14 XXXX-XXXX年培养和提供行业人才清单</w:t>
      </w:r>
    </w:p>
    <w:tbl>
      <w:tblPr>
        <w:tblStyle w:val="6"/>
        <w:tblW w:w="9286" w:type="dxa"/>
        <w:jc w:val="center"/>
        <w:tblLayout w:type="fixed"/>
        <w:tblCellMar>
          <w:top w:w="0" w:type="dxa"/>
          <w:left w:w="108" w:type="dxa"/>
          <w:bottom w:w="0" w:type="dxa"/>
          <w:right w:w="108" w:type="dxa"/>
        </w:tblCellMar>
      </w:tblPr>
      <w:tblGrid>
        <w:gridCol w:w="644"/>
        <w:gridCol w:w="1439"/>
        <w:gridCol w:w="1164"/>
        <w:gridCol w:w="1917"/>
        <w:gridCol w:w="1993"/>
        <w:gridCol w:w="2129"/>
      </w:tblGrid>
      <w:tr>
        <w:tblPrEx>
          <w:tblCellMar>
            <w:top w:w="0" w:type="dxa"/>
            <w:left w:w="108" w:type="dxa"/>
            <w:bottom w:w="0" w:type="dxa"/>
            <w:right w:w="108" w:type="dxa"/>
          </w:tblCellMar>
        </w:tblPrEx>
        <w:trPr>
          <w:trHeight w:val="510" w:hRule="atLeast"/>
          <w:jc w:val="center"/>
        </w:trPr>
        <w:tc>
          <w:tcPr>
            <w:tcW w:w="644"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43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培养班名称</w:t>
            </w:r>
          </w:p>
        </w:tc>
        <w:tc>
          <w:tcPr>
            <w:tcW w:w="1164"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时间</w:t>
            </w:r>
          </w:p>
        </w:tc>
        <w:tc>
          <w:tcPr>
            <w:tcW w:w="1917"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人数（人）</w:t>
            </w:r>
          </w:p>
        </w:tc>
        <w:tc>
          <w:tcPr>
            <w:tcW w:w="1993"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数量（人.小时）</w:t>
            </w:r>
          </w:p>
        </w:tc>
        <w:tc>
          <w:tcPr>
            <w:tcW w:w="212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备注</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r>
        <w:tblPrEx>
          <w:tblCellMar>
            <w:top w:w="0" w:type="dxa"/>
            <w:left w:w="108" w:type="dxa"/>
            <w:bottom w:w="0" w:type="dxa"/>
            <w:right w:w="108" w:type="dxa"/>
          </w:tblCellMar>
        </w:tblPrEx>
        <w:trPr>
          <w:trHeight w:val="285"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05" w:leftChars="-50" w:right="-105" w:rightChars="-50"/>
              <w:jc w:val="center"/>
              <w:rPr>
                <w:rFonts w:ascii="Times New Roman" w:hAnsi="Times New Roman" w:eastAsia="仿宋_GB2312"/>
                <w:color w:val="auto"/>
                <w:sz w:val="24"/>
              </w:rPr>
            </w:pPr>
          </w:p>
        </w:tc>
        <w:tc>
          <w:tcPr>
            <w:tcW w:w="143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16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17"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199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　</w:t>
            </w:r>
          </w:p>
        </w:tc>
        <w:tc>
          <w:tcPr>
            <w:tcW w:w="2129"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auto"/>
                <w:sz w:val="24"/>
              </w:rPr>
            </w:pPr>
            <w:r>
              <w:rPr>
                <w:rFonts w:ascii="Times New Roman" w:hAnsi="Times New Roman" w:eastAsia="仿宋_GB2312"/>
                <w:color w:val="auto"/>
                <w:sz w:val="24"/>
              </w:rPr>
              <w:t>　</w:t>
            </w:r>
          </w:p>
        </w:tc>
      </w:tr>
    </w:tbl>
    <w:p>
      <w:pPr>
        <w:widowControl/>
        <w:jc w:val="center"/>
        <w:rPr>
          <w:rFonts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表15 XXXX-XXXX年主持或参与制定的标准一览表</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20"/>
        <w:gridCol w:w="1590"/>
        <w:gridCol w:w="2058"/>
        <w:gridCol w:w="1677"/>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序号</w:t>
            </w:r>
          </w:p>
        </w:tc>
        <w:tc>
          <w:tcPr>
            <w:tcW w:w="1920"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标准名称</w:t>
            </w:r>
          </w:p>
        </w:tc>
        <w:tc>
          <w:tcPr>
            <w:tcW w:w="1590"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标准号</w:t>
            </w:r>
          </w:p>
        </w:tc>
        <w:tc>
          <w:tcPr>
            <w:tcW w:w="2058"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主持制订</w:t>
            </w:r>
          </w:p>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/参与制定</w:t>
            </w:r>
          </w:p>
        </w:tc>
        <w:tc>
          <w:tcPr>
            <w:tcW w:w="1677"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标准颁布单位</w:t>
            </w:r>
          </w:p>
        </w:tc>
        <w:tc>
          <w:tcPr>
            <w:tcW w:w="1426"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一</w:t>
            </w:r>
          </w:p>
        </w:tc>
        <w:tc>
          <w:tcPr>
            <w:tcW w:w="8671" w:type="dxa"/>
            <w:gridSpan w:val="5"/>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二</w:t>
            </w:r>
          </w:p>
        </w:tc>
        <w:tc>
          <w:tcPr>
            <w:tcW w:w="8671" w:type="dxa"/>
            <w:gridSpan w:val="5"/>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三</w:t>
            </w:r>
          </w:p>
        </w:tc>
        <w:tc>
          <w:tcPr>
            <w:tcW w:w="8671" w:type="dxa"/>
            <w:gridSpan w:val="5"/>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黑体"/>
                <w:color w:val="auto"/>
                <w:sz w:val="24"/>
              </w:rPr>
            </w:pPr>
            <w:r>
              <w:rPr>
                <w:rFonts w:ascii="Times New Roman" w:hAnsi="Times New Roman" w:eastAsia="黑体"/>
                <w:color w:val="auto"/>
                <w:sz w:val="24"/>
              </w:rPr>
              <w:t>四</w:t>
            </w:r>
          </w:p>
        </w:tc>
        <w:tc>
          <w:tcPr>
            <w:tcW w:w="8671" w:type="dxa"/>
            <w:gridSpan w:val="5"/>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黑体"/>
                <w:color w:val="auto"/>
                <w:sz w:val="24"/>
              </w:rPr>
              <w:t>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1</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2</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3</w:t>
            </w: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920" w:type="dxa"/>
            <w:vAlign w:val="center"/>
          </w:tcPr>
          <w:p>
            <w:pPr>
              <w:snapToGrid w:val="0"/>
              <w:spacing w:line="320" w:lineRule="exact"/>
              <w:ind w:left="-105" w:leftChars="-50" w:right="-105" w:rightChars="-50"/>
              <w:jc w:val="center"/>
              <w:rPr>
                <w:rFonts w:ascii="Times New Roman" w:hAnsi="Times New Roman" w:eastAsia="仿宋_GB2312"/>
                <w:color w:val="auto"/>
                <w:sz w:val="24"/>
              </w:rPr>
            </w:pPr>
            <w:r>
              <w:rPr>
                <w:rFonts w:ascii="Times New Roman" w:hAnsi="Times New Roman" w:eastAsia="仿宋_GB2312"/>
                <w:color w:val="auto"/>
                <w:sz w:val="24"/>
              </w:rPr>
              <w:t>……</w:t>
            </w:r>
          </w:p>
        </w:tc>
        <w:tc>
          <w:tcPr>
            <w:tcW w:w="1590" w:type="dxa"/>
          </w:tcPr>
          <w:p>
            <w:pPr>
              <w:snapToGrid w:val="0"/>
              <w:spacing w:line="320" w:lineRule="exact"/>
              <w:ind w:left="-105" w:leftChars="-50" w:right="-105" w:rightChars="-50"/>
              <w:jc w:val="center"/>
              <w:rPr>
                <w:rFonts w:ascii="Times New Roman" w:hAnsi="Times New Roman" w:eastAsia="仿宋_GB2312"/>
                <w:color w:val="auto"/>
                <w:sz w:val="24"/>
              </w:rPr>
            </w:pPr>
          </w:p>
        </w:tc>
        <w:tc>
          <w:tcPr>
            <w:tcW w:w="2058"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677" w:type="dxa"/>
            <w:vAlign w:val="center"/>
          </w:tcPr>
          <w:p>
            <w:pPr>
              <w:snapToGrid w:val="0"/>
              <w:spacing w:line="320" w:lineRule="exact"/>
              <w:ind w:left="-105" w:leftChars="-50" w:right="-105" w:rightChars="-50"/>
              <w:jc w:val="center"/>
              <w:rPr>
                <w:rFonts w:ascii="Times New Roman" w:hAnsi="Times New Roman" w:eastAsia="仿宋_GB2312"/>
                <w:color w:val="auto"/>
                <w:sz w:val="24"/>
              </w:rPr>
            </w:pPr>
          </w:p>
        </w:tc>
        <w:tc>
          <w:tcPr>
            <w:tcW w:w="1426" w:type="dxa"/>
            <w:vAlign w:val="center"/>
          </w:tcPr>
          <w:p>
            <w:pPr>
              <w:widowControl/>
              <w:spacing w:line="320" w:lineRule="exact"/>
              <w:jc w:val="left"/>
              <w:rPr>
                <w:rFonts w:ascii="Times New Roman" w:hAnsi="Times New Roman" w:eastAsia="仿宋_GB2312"/>
                <w:color w:val="auto"/>
                <w:sz w:val="24"/>
              </w:rPr>
            </w:pPr>
          </w:p>
        </w:tc>
      </w:tr>
    </w:tbl>
    <w:p>
      <w:pPr>
        <w:spacing w:line="560" w:lineRule="exact"/>
        <w:jc w:val="center"/>
        <w:rPr>
          <w:rFonts w:hint="eastAsia" w:ascii="Times New Roman" w:hAnsi="Times New Roman" w:eastAsia="黑体"/>
          <w:color w:val="auto"/>
          <w:sz w:val="24"/>
        </w:rPr>
      </w:pPr>
    </w:p>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表16 其他情况总结说明</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9286" w:type="dxa"/>
          </w:tcPr>
          <w:p>
            <w:pPr>
              <w:rPr>
                <w:rFonts w:hint="eastAsia" w:ascii="仿宋_GB2312" w:hAnsi="Times New Roman" w:eastAsia="仿宋_GB2312"/>
                <w:color w:val="auto"/>
                <w:sz w:val="24"/>
              </w:rPr>
            </w:pPr>
            <w:r>
              <w:rPr>
                <w:rFonts w:hint="eastAsia" w:ascii="仿宋_GB2312" w:hAnsi="Times New Roman" w:eastAsia="仿宋_GB2312"/>
                <w:color w:val="auto"/>
                <w:sz w:val="24"/>
              </w:rPr>
              <w:t>一、总结对行业产生的直接经济效益及行业评价（包括重大科技成果产业化、推广、应用所产生的直接经济效益等）（字数限制1000字）。</w:t>
            </w: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r>
              <w:rPr>
                <w:rFonts w:hint="eastAsia" w:ascii="仿宋_GB2312" w:hAnsi="Times New Roman" w:eastAsia="仿宋_GB2312"/>
                <w:color w:val="auto"/>
                <w:sz w:val="24"/>
              </w:rPr>
              <w:t>二、总结对行业产生的社会效益。要反映特色亮点成效、典型案例（包括重大科技成果、人才培养和队伍建设、运行机制改革与创新等）（字数限制1000字）。</w:t>
            </w: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r>
              <w:rPr>
                <w:rFonts w:hint="eastAsia" w:ascii="仿宋_GB2312" w:hAnsi="Times New Roman" w:eastAsia="仿宋_GB2312"/>
                <w:color w:val="auto"/>
                <w:sz w:val="24"/>
              </w:rPr>
              <w:t>三、治理结构、运行管理、人才激励、成果转化和合作交流机制等方面规章制度（字数限制1000字）。</w:t>
            </w: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spacing w:line="580" w:lineRule="exact"/>
              <w:rPr>
                <w:rFonts w:hint="eastAsia" w:ascii="仿宋_GB2312" w:hAnsi="Times New Roman" w:eastAsia="仿宋_GB2312"/>
                <w:color w:val="auto"/>
                <w:sz w:val="24"/>
              </w:rPr>
            </w:pPr>
            <w:r>
              <w:rPr>
                <w:rFonts w:hint="eastAsia" w:ascii="仿宋_GB2312" w:hAnsi="Times New Roman" w:eastAsia="仿宋_GB2312"/>
                <w:color w:val="auto"/>
                <w:sz w:val="24"/>
              </w:rPr>
              <w:t>四、工程研究中心发展规划和研究目标说明（字数限制1000字）。</w:t>
            </w:r>
          </w:p>
          <w:p>
            <w:pPr>
              <w:rPr>
                <w:rFonts w:hint="eastAsia" w:ascii="Times New Roman" w:hAnsi="Times New Roman"/>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hint="eastAsia" w:ascii="仿宋_GB2312" w:hAnsi="Times New Roman" w:eastAsia="仿宋_GB2312"/>
                <w:color w:val="auto"/>
                <w:sz w:val="24"/>
              </w:rPr>
            </w:pPr>
          </w:p>
          <w:p>
            <w:pPr>
              <w:rPr>
                <w:rFonts w:ascii="Times New Roman" w:hAnsi="Times New Roman"/>
                <w:color w:val="auto"/>
              </w:rPr>
            </w:pPr>
          </w:p>
        </w:tc>
      </w:tr>
    </w:tbl>
    <w:p>
      <w:pPr>
        <w:spacing w:line="560" w:lineRule="exact"/>
        <w:jc w:val="center"/>
        <w:rPr>
          <w:rFonts w:ascii="Times New Roman" w:hAnsi="Times New Roman" w:eastAsia="黑体"/>
          <w:color w:val="auto"/>
          <w:sz w:val="24"/>
        </w:rPr>
      </w:pPr>
      <w:r>
        <w:rPr>
          <w:rFonts w:ascii="Times New Roman" w:hAnsi="Times New Roman" w:eastAsia="黑体"/>
          <w:color w:val="auto"/>
          <w:sz w:val="24"/>
        </w:rPr>
        <w:t>表17 审核意见及承诺书</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7" w:hRule="atLeast"/>
          <w:jc w:val="center"/>
        </w:trPr>
        <w:tc>
          <w:tcPr>
            <w:tcW w:w="9286" w:type="dxa"/>
          </w:tcPr>
          <w:p>
            <w:pPr>
              <w:rPr>
                <w:rFonts w:ascii="Times New Roman" w:hAnsi="Times New Roman" w:eastAsia="黑体"/>
                <w:color w:val="auto"/>
                <w:sz w:val="22"/>
              </w:rPr>
            </w:pPr>
            <w:r>
              <w:rPr>
                <w:rFonts w:ascii="Times New Roman" w:hAnsi="Times New Roman" w:eastAsia="黑体"/>
                <w:color w:val="auto"/>
                <w:sz w:val="22"/>
              </w:rPr>
              <w:t>依托单位审核意见：</w:t>
            </w: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hint="eastAsia" w:ascii="Times New Roman" w:hAnsi="Times New Roman" w:eastAsia="黑体"/>
                <w:color w:val="auto"/>
                <w:sz w:val="22"/>
              </w:rPr>
            </w:pPr>
          </w:p>
          <w:p>
            <w:pPr>
              <w:ind w:firstLine="440" w:firstLineChars="200"/>
              <w:rPr>
                <w:rFonts w:hint="eastAsia"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p>
          <w:p>
            <w:pPr>
              <w:ind w:firstLine="440" w:firstLineChars="200"/>
              <w:rPr>
                <w:rFonts w:ascii="Times New Roman" w:hAnsi="Times New Roman" w:eastAsia="黑体"/>
                <w:color w:val="auto"/>
                <w:sz w:val="22"/>
              </w:rPr>
            </w:pPr>
            <w:r>
              <w:rPr>
                <w:rFonts w:ascii="Times New Roman" w:hAnsi="Times New Roman" w:eastAsia="黑体"/>
                <w:color w:val="auto"/>
                <w:sz w:val="22"/>
              </w:rPr>
              <w:t>本单位对以上提供材料的真实性负完全责任。</w:t>
            </w:r>
          </w:p>
          <w:p>
            <w:pPr>
              <w:ind w:firstLine="420" w:firstLineChars="200"/>
              <w:rPr>
                <w:rFonts w:ascii="Times New Roman" w:hAnsi="Times New Roman"/>
                <w:color w:val="auto"/>
              </w:rPr>
            </w:pPr>
          </w:p>
          <w:p>
            <w:pPr>
              <w:ind w:firstLine="440" w:firstLineChars="200"/>
              <w:rPr>
                <w:rFonts w:ascii="Times New Roman" w:hAnsi="Times New Roman" w:eastAsia="黑体"/>
                <w:color w:val="auto"/>
                <w:sz w:val="22"/>
              </w:rPr>
            </w:pPr>
            <w:r>
              <w:rPr>
                <w:rFonts w:ascii="Times New Roman" w:hAnsi="Times New Roman" w:eastAsia="黑体"/>
                <w:color w:val="auto"/>
                <w:sz w:val="22"/>
              </w:rPr>
              <w:t>主    任（签字）：</w:t>
            </w:r>
          </w:p>
          <w:p>
            <w:pPr>
              <w:ind w:firstLine="440" w:firstLineChars="200"/>
              <w:rPr>
                <w:rFonts w:ascii="Times New Roman" w:hAnsi="Times New Roman" w:eastAsia="黑体"/>
                <w:color w:val="auto"/>
                <w:sz w:val="22"/>
              </w:rPr>
            </w:pPr>
            <w:r>
              <w:rPr>
                <w:rFonts w:ascii="Times New Roman" w:hAnsi="Times New Roman" w:eastAsia="黑体"/>
                <w:color w:val="auto"/>
                <w:sz w:val="22"/>
              </w:rPr>
              <w:t>依托单位（盖章）：</w:t>
            </w:r>
          </w:p>
          <w:p>
            <w:pPr>
              <w:wordWrap w:val="0"/>
              <w:ind w:firstLine="440" w:firstLineChars="200"/>
              <w:jc w:val="right"/>
              <w:rPr>
                <w:rFonts w:ascii="Times New Roman" w:hAnsi="Times New Roman" w:eastAsia="黑体"/>
                <w:color w:val="auto"/>
                <w:sz w:val="22"/>
              </w:rPr>
            </w:pPr>
            <w:r>
              <w:rPr>
                <w:rFonts w:ascii="Times New Roman" w:hAnsi="Times New Roman" w:eastAsia="黑体"/>
                <w:color w:val="auto"/>
                <w:sz w:val="22"/>
              </w:rPr>
              <w:t xml:space="preserve">日    期：      </w:t>
            </w:r>
          </w:p>
          <w:p>
            <w:pPr>
              <w:wordWrap w:val="0"/>
              <w:ind w:firstLine="420" w:firstLineChars="200"/>
              <w:jc w:val="right"/>
              <w:rPr>
                <w:rFonts w:ascii="Times New Roman" w:hAnsi="Times New Roman"/>
                <w:color w:val="auto"/>
              </w:rPr>
            </w:pPr>
          </w:p>
        </w:tc>
      </w:tr>
    </w:tbl>
    <w:p>
      <w:pPr>
        <w:widowControl/>
        <w:spacing w:line="420" w:lineRule="atLeast"/>
        <w:rPr>
          <w:rFonts w:ascii="Times New Roman" w:hAnsi="Times New Roman" w:eastAsia="黑体"/>
          <w:color w:val="auto"/>
          <w:kern w:val="0"/>
          <w:sz w:val="28"/>
          <w:szCs w:val="28"/>
        </w:rPr>
      </w:pPr>
      <w:r>
        <w:rPr>
          <w:rFonts w:ascii="Times New Roman" w:hAnsi="Times New Roman" w:eastAsia="黑体"/>
          <w:color w:val="auto"/>
          <w:kern w:val="0"/>
          <w:sz w:val="28"/>
          <w:szCs w:val="28"/>
        </w:rPr>
        <w:t>二、指标解释和填报说明</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科技经费支出：评估内固定资产购建费和研究开发费用（包括人员人工费用、直接投入费用、折旧与长期待摊费用、无形资产摊销费用、设计费用、装备调试与试验费用、委外研究开发费用及其他费用等）之和。</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2、科技经费支出增长率：评估期与上一年度对比。</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3、总人数：工程研究中心在岗职工人数；合作单位人员、临时聘用人员、学生等不得计入。</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4、研发人员：主要指从事研究、开发和工程化的技术人员数量。</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5、学术与技术带头人：包括院士、国家级千人计划、万人计划、百人计划、长江学者、创新人才推进计划、国家杰出青年基金、省级千人计划、钱江人才计划、省级151人才、省杰出青年基金、“3315”系列人才等。</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6、科研仪器设备原值：已有研发设备、仪器的购置的原值。</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7、科研场所面积：用于研发、中试、办公等用途的自有产权或使用权（含租赁）的建筑面积。</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8、在研科技项目：包括年度内工程研究中心开展的在研科技项目总数，按政府部门立项批准文件或合同签订时间为准。</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9、国家、省部级、市级重要科研项目：包括国家科技重大专项、国家重点研发计划、国家自然科学基金、技术创新引导专项、国家发改委产业化项目、国家部委科研项目、省自然科学基金、省科技计划项目、市科技计划项目等。学会、协会等一律不计。</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10、对外合作项目：包括与国外、国内高校、科研院所、企业等合作项目。</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11、总收入指年度内工程研究中心总经营收入。</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技术性收入：技术性收入包括技术转让收入（技术创新成果通过技术贸易、技术转让所获得的收入）、技术服务收入（利用自己的人力、物力和数据系统等为社会和本企业外的用户提供技术资料、技术咨询与市场评估、工程技术项目设计、数据处理、测试分析及其他类型的服务所获得的收入）和接受委托研究开发收入（承担社会各方面委托研究开发、中间试验及新产品开发所获得的收入）。</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12、专利授权数：获得授权的发明、实用新型和外观设计专利数量，发明者必须在在岗人员名单内。</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13、发明专利授权数：获得授权的发明专利数量，发明者必须在在岗人员名单内。</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14、科技成果获奖：包括国家自然科学奖、国家技术发明奖、国家科学技术进步奖、国家发明专利金奖，部委科学技术奖、省级科学技术奖等。</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15、新产品新技术数量：包括经鉴定的国家重点新产品和省市级新产品；植物新品种、国家级农作物品种、国家临床新药、国家一级中药保护品种、集成电路布图设计专有权等，</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16、论文数量和专著：在国际和国家权威期刊发表论文和被SCI/SSCI/EI收录论文数量，及出版的专著数量；</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17、成果转化：包括向他人转让该技术成果；许可他人使用该科技成果；以该科技成果作为合作条件，与他人共同实施转化；以该科技成果作价投资、折算股份或者出资比例；自行投资实施转化；以及其他协商确定的方式。</w:t>
      </w:r>
    </w:p>
    <w:p>
      <w:pPr>
        <w:widowControl/>
        <w:spacing w:line="579" w:lineRule="exact"/>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18、对行业直接经济效益及行业评价：由于新技术、新成果、新工艺的采纳和新产品的生产对行业产生的直接经济效益以及行业对工程研究中心的整体评价。</w:t>
      </w:r>
    </w:p>
    <w:p>
      <w:pPr>
        <w:widowControl/>
        <w:spacing w:line="579" w:lineRule="exact"/>
        <w:ind w:firstLine="560" w:firstLineChars="200"/>
        <w:rPr>
          <w:rFonts w:hint="eastAsia" w:ascii="Times New Roman" w:hAnsi="Times New Roman" w:eastAsia="仿宋_GB2312"/>
          <w:color w:val="auto"/>
          <w:kern w:val="0"/>
          <w:sz w:val="28"/>
          <w:szCs w:val="28"/>
        </w:rPr>
      </w:pPr>
      <w:r>
        <w:rPr>
          <w:rFonts w:ascii="Times New Roman" w:hAnsi="Times New Roman" w:eastAsia="仿宋_GB2312"/>
          <w:color w:val="auto"/>
          <w:kern w:val="0"/>
          <w:sz w:val="28"/>
          <w:szCs w:val="28"/>
        </w:rPr>
        <w:t>19、主持或参与国家与行业标准数量：工程研究中心主持或参与编制实施的国家标准、行业（省级）标准。</w:t>
      </w:r>
    </w:p>
    <w:p>
      <w:pPr>
        <w:pStyle w:val="2"/>
        <w:spacing w:before="468" w:after="312"/>
        <w:ind w:firstLine="403"/>
        <w:rPr>
          <w:color w:val="auto"/>
        </w:rPr>
        <w:sectPr>
          <w:pgSz w:w="11906" w:h="16838"/>
          <w:pgMar w:top="1814" w:right="1418" w:bottom="1474" w:left="1418" w:header="851" w:footer="992" w:gutter="0"/>
          <w:cols w:space="720" w:num="1"/>
          <w:docGrid w:type="lines" w:linePitch="312" w:charSpace="0"/>
        </w:sectPr>
      </w:pPr>
    </w:p>
    <w:p>
      <w:pPr>
        <w:widowControl/>
        <w:spacing w:line="420" w:lineRule="atLeast"/>
        <w:rPr>
          <w:rFonts w:ascii="Times New Roman" w:hAnsi="Times New Roman" w:eastAsia="黑体"/>
          <w:color w:val="auto"/>
          <w:kern w:val="0"/>
          <w:sz w:val="28"/>
          <w:szCs w:val="28"/>
        </w:rPr>
      </w:pPr>
      <w:r>
        <w:rPr>
          <w:rFonts w:ascii="Times New Roman" w:hAnsi="Times New Roman" w:eastAsia="黑体"/>
          <w:color w:val="auto"/>
          <w:kern w:val="0"/>
          <w:sz w:val="28"/>
          <w:szCs w:val="28"/>
        </w:rPr>
        <w:t>三、需提供佐证材料清单</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1、学术与技术带头人：附国务院、中组部文件（聘书）、国家部委、省委、省政府、省组织部、市委、市政府、市组织部认定证书等各类佐证材料。</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2、新增市级以上重大科研项目：附立项文件等相关证明资料。</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3、新增对外合作项目：附项目合同或立项文件等相关证明资料。</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4、专利授权数：附专利证书等相关证明资料，已受理但未取得证书一律不计。</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5、科技成果获奖：附获奖证书复印件，获奖项目单位排名情况资料。</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6、新产品新技术数量以及发表论文著作：新产品新技术证书；临床新药批文、农作物新品种、集成电路布图设计专有权；论文著作署名页等证明文件。</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7、成果转化：成果鉴定、成果转让协议、成果获奖证书、项目验收报告等复印件，提供合同首页和盖章页。</w:t>
      </w:r>
    </w:p>
    <w:p>
      <w:pPr>
        <w:widowControl/>
        <w:spacing w:line="579" w:lineRule="exact"/>
        <w:ind w:firstLine="552"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8、主持或参与标准制定：附标准文件封面和有参与单位名单页的复印件。</w:t>
      </w:r>
    </w:p>
    <w:p>
      <w:pPr>
        <w:widowControl/>
        <w:spacing w:line="579" w:lineRule="exact"/>
        <w:ind w:firstLine="552" w:firstLineChars="200"/>
        <w:rPr>
          <w:rFonts w:ascii="Times New Roman" w:hAnsi="Times New Roman"/>
          <w:color w:val="auto"/>
        </w:rPr>
      </w:pPr>
      <w:r>
        <w:rPr>
          <w:rFonts w:ascii="Times New Roman" w:hAnsi="Times New Roman" w:eastAsia="仿宋_GB2312"/>
          <w:color w:val="auto"/>
          <w:kern w:val="0"/>
          <w:sz w:val="28"/>
          <w:szCs w:val="28"/>
        </w:rPr>
        <w:t>9、管理机制：治理结构、运行管理、人才激励、成果转化和合作交流机制等方面规章制度文件。</w:t>
      </w:r>
    </w:p>
    <w:p>
      <w:pPr>
        <w:adjustRightInd w:val="0"/>
        <w:snapToGrid w:val="0"/>
        <w:spacing w:line="580" w:lineRule="exact"/>
        <w:jc w:val="center"/>
        <w:rPr>
          <w:rFonts w:ascii="Times New Roman" w:hAnsi="Times New Roman" w:eastAsia="仿宋_GB2312"/>
          <w:bCs/>
          <w:color w:val="auto"/>
          <w:kern w:val="1"/>
          <w:sz w:val="32"/>
          <w:szCs w:val="32"/>
        </w:rPr>
      </w:pPr>
    </w:p>
    <w:sectPr>
      <w:footerReference r:id="rId4" w:type="default"/>
      <w:pgSz w:w="11906" w:h="16838"/>
      <w:pgMar w:top="1814" w:right="1418" w:bottom="1474" w:left="1418" w:header="851" w:footer="1418"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sz w:val="18"/>
        <w:szCs w:val="18"/>
      </w:rPr>
    </w:pPr>
    <w:r>
      <w:rPr>
        <w:rFonts w:ascii="Times New Roman" w:hAnsi="Times New Roman"/>
        <w:sz w:val="18"/>
        <w:szCs w:val="1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1"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45</w:t>
                          </w:r>
                          <w:r>
                            <w:rPr>
                              <w:rFonts w:hint="eastAsia" w:ascii="Times New Roman" w:hAnsi="Times New Roman"/>
                              <w:sz w:val="18"/>
                              <w:szCs w:val="1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atuAHPAQAAlAMAAA4AAABkcnMvZTJvRG9jLnhtbK1TS27bMBDdF8gd&#10;CO5rWY5dNILloIWRoEDRFkhyAJoiLQL8gUNb8gXaG3TVTfc9l8+RISU7QbLJohtqODN8M+/NaHnd&#10;G032IoBytqblZEqJsNw1ym5r+nB/8/4jJRCZbZh2VtT0IIBery7eLTtfiZlrnW5EIAhioep8TdsY&#10;fVUUwFthGEycFxaD0gXDIl7DtmgC6xDd6GI2nX4oOhcaHxwXAOhdD0E6Ioa3ADopFRdrx3dG2Dig&#10;BqFZRErQKg90lbuVUvD4XUoQkeiaItOYTyyC9iadxWrJqm1gvlV8bIG9pYUXnAxTFoueodYsMrIL&#10;6hWUUTw4cDJOuDPFQCQrgizK6Qtt7lrmReaCUoM/iw7/D5Z/2/8IRDW4CZRYZnDgx9+/jn/+Hf/+&#10;JLMkT+ehwqw7j3mx/+z6lDr6AZ2JdS+DSV/kQzCO4h7O4oo+Ep4elfOrywUlHEPlZTmfLxJK8fTY&#10;B4i3whmSjJoGnF2WlO2/QhxSTymplnU3Smv0s0pb0tX0ajFb5AfnCIJrizUShaHVZMV+04/9b1xz&#10;QFodzr+mFtedEv3ForxpVU5GOBmb0UglwX/aRewgN5ZQB6ixGA4rUxsXK23D83vOevqZV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hq24Ac8BAACUAwAADgAAAAAAAAABACAAAAAfAQAAZHJz&#10;L2Uyb0RvYy54bWxQSwUGAAAAAAYABgBZAQAAYAUAAAAA&#10;">
              <v:fill on="f" focussize="0,0"/>
              <v:stroke on="f"/>
              <v:imagedata o:title=""/>
              <o:lock v:ext="edit" aspectratio="f"/>
              <v:textbox inset="0mm,0mm,0mm,0mm" style="mso-fit-shape-to-text:t;">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45</w:t>
                    </w:r>
                    <w:r>
                      <w:rPr>
                        <w:rFonts w:hint="eastAsia" w:ascii="Times New Roman" w:hAnsi="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278765</wp:posOffset>
              </wp:positionV>
              <wp:extent cx="114935" cy="131445"/>
              <wp:effectExtent l="0" t="0" r="9525" b="12065"/>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47</w:t>
                          </w:r>
                          <w:r>
                            <w:rPr>
                              <w:rFonts w:hint="eastAsia" w:ascii="Times New Roman" w:hAnsi="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21.95pt;height:10.35pt;width:9.05pt;mso-position-horizontal:center;mso-position-horizontal-relative:margin;mso-wrap-style:none;z-index:251658240;mso-width-relative:page;mso-height-relative:page;" filled="f" stroked="f" coordsize="21600,21600" o:gfxdata="UEsDBAoAAAAAAIdO4kAAAAAAAAAAAAAAAAAEAAAAZHJzL1BLAwQUAAAACACHTuJAG18679IAAAAF&#10;AQAADwAAAGRycy9kb3ducmV2LnhtbE2PMU/DMBSEdyT+g/UqsVEnUIUQ8tKhEgsbBVVic+PXJKr9&#10;HNlumvx73AnG053uvqu3szViIh8Gxwj5OgNB3Do9cIfw/fX+WIIIUbFWxjEhLBRg29zf1arS7sqf&#10;NO1jJ1IJh0oh9DGOlZSh7cmqsHYjcfJOzlsVk/Sd1F5dU7k18inLCmnVwGmhVyPtemrP+4tFeJkP&#10;jsZAO/o5Ta3vh6U0HwviwyrP3kBEmuNfGG74CR2axHR0F9ZBGIR0JCJsnl9B3NwyB3FEKDYFyKaW&#10;/+mbX1BLAwQUAAAACACHTuJAALJo1s8BAACUAwAADgAAAGRycy9lMm9Eb2MueG1srVPNjtMwEL4j&#10;8Q6W7zRNtkVs1HQFqhYhIUBaeADXsRtL/pPHbdIXgDfgxIU7z9Xn2LGTdle7lz1wccaemW/m+2ay&#10;uhmMJgcRQDnb0HI2p0RY7lpldw398f32zTtKIDLbMu2saOhRAL1Zv3616n0tKtc53YpAEMRC3fuG&#10;djH6uiiAd8IwmDkvLDqlC4ZFvIZd0QbWI7rRRTWfvy16F1ofHBcA+LoZnXRCDC8BdFIqLjaO742w&#10;cUQNQrOIlKBTHug6dyul4PGrlCAi0Q1FpjGfWATtbTqL9YrVu8B8p/jUAntJC084GaYsFr1AbVhk&#10;ZB/UMyijeHDgZJxxZ4qRSFYEWZTzJ9rcdcyLzAWlBn8RHf4fLP9y+BaIahtaUWKZwYGffv86/fl3&#10;+vuTVEme3kONUXce4+LwwQ24NOd3wMfEepDBpC/yIehHcY8XccUQCU9J5eL6akkJR1d5VS4Wy4RS&#10;PCT7APGjcIYko6EBZ5clZYfPEMfQc0iqZd2t0jrPT1vSN/R6WS1zwsWD4NpijURhbDVZcdgOE6+t&#10;a49Iq8f5N9TiulOiP1mUN63K2QhnYzsZqTr49/uIHeTGEuoINRXDYWVq02KlbXh8z1EPP9P6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tfOu/SAAAABQEAAA8AAAAAAAAAAQAgAAAAIgAAAGRycy9k&#10;b3ducmV2LnhtbFBLAQIUABQAAAAIAIdO4kAAsmjWzwEAAJQDAAAOAAAAAAAAAAEAIAAAACEBAABk&#10;cnMvZTJvRG9jLnhtbFBLBQYAAAAABgAGAFkBAABiBQAAAAA=&#10;">
              <v:fill on="f" focussize="0,0"/>
              <v:stroke on="f"/>
              <v:imagedata o:title=""/>
              <o:lock v:ext="edit" aspectratio="f"/>
              <v:textbox inset="0mm,0mm,0mm,0mm" style="mso-fit-shape-to-text:t;">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47</w:t>
                    </w:r>
                    <w:r>
                      <w:rPr>
                        <w:rFonts w:hint="eastAsia" w:ascii="Times New Roman" w:hAnsi="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12"/>
    <w:rsid w:val="00056F12"/>
    <w:rsid w:val="000710F7"/>
    <w:rsid w:val="001369F3"/>
    <w:rsid w:val="001B5038"/>
    <w:rsid w:val="00250A36"/>
    <w:rsid w:val="00357F4F"/>
    <w:rsid w:val="00362A53"/>
    <w:rsid w:val="00452918"/>
    <w:rsid w:val="00502F3E"/>
    <w:rsid w:val="00583C88"/>
    <w:rsid w:val="00596AB0"/>
    <w:rsid w:val="005E1673"/>
    <w:rsid w:val="00670499"/>
    <w:rsid w:val="006B6721"/>
    <w:rsid w:val="006C304B"/>
    <w:rsid w:val="00836337"/>
    <w:rsid w:val="00847A96"/>
    <w:rsid w:val="008C5ED1"/>
    <w:rsid w:val="009402F5"/>
    <w:rsid w:val="009B3BED"/>
    <w:rsid w:val="009B4A1F"/>
    <w:rsid w:val="009E53FE"/>
    <w:rsid w:val="00A641A5"/>
    <w:rsid w:val="00AB22EA"/>
    <w:rsid w:val="00AB356A"/>
    <w:rsid w:val="00B7192F"/>
    <w:rsid w:val="00D852D2"/>
    <w:rsid w:val="00DE6543"/>
    <w:rsid w:val="00E64707"/>
    <w:rsid w:val="00F13BC8"/>
    <w:rsid w:val="00F36E08"/>
    <w:rsid w:val="00F6215A"/>
    <w:rsid w:val="00F64D6D"/>
    <w:rsid w:val="00FA4534"/>
    <w:rsid w:val="00FB3146"/>
    <w:rsid w:val="0E1950BE"/>
    <w:rsid w:val="0EAF50FC"/>
    <w:rsid w:val="102004A7"/>
    <w:rsid w:val="137A0535"/>
    <w:rsid w:val="18DB13B9"/>
    <w:rsid w:val="1B9B6A66"/>
    <w:rsid w:val="1DD078EC"/>
    <w:rsid w:val="289C282A"/>
    <w:rsid w:val="2ECC6D71"/>
    <w:rsid w:val="2FF70744"/>
    <w:rsid w:val="319B19C9"/>
    <w:rsid w:val="320B669D"/>
    <w:rsid w:val="32861B9B"/>
    <w:rsid w:val="33FB0722"/>
    <w:rsid w:val="343FA063"/>
    <w:rsid w:val="3BFBE819"/>
    <w:rsid w:val="3D7F1355"/>
    <w:rsid w:val="3D7F3BF6"/>
    <w:rsid w:val="3E7E39A8"/>
    <w:rsid w:val="425D22FC"/>
    <w:rsid w:val="449A34F4"/>
    <w:rsid w:val="476E4547"/>
    <w:rsid w:val="48C429B3"/>
    <w:rsid w:val="48FC46CE"/>
    <w:rsid w:val="49D53220"/>
    <w:rsid w:val="4DF26A0A"/>
    <w:rsid w:val="4E392636"/>
    <w:rsid w:val="4E9C67FE"/>
    <w:rsid w:val="50F3A878"/>
    <w:rsid w:val="5DA47D71"/>
    <w:rsid w:val="5FEF1EB1"/>
    <w:rsid w:val="61184DBE"/>
    <w:rsid w:val="61FEF7D5"/>
    <w:rsid w:val="657E754A"/>
    <w:rsid w:val="6D9775F3"/>
    <w:rsid w:val="6EFFDC4E"/>
    <w:rsid w:val="6F4F6A20"/>
    <w:rsid w:val="702A47AD"/>
    <w:rsid w:val="736A2376"/>
    <w:rsid w:val="73BFA17C"/>
    <w:rsid w:val="74DF0D7F"/>
    <w:rsid w:val="7BD5A610"/>
    <w:rsid w:val="7BDDE2D9"/>
    <w:rsid w:val="7D5A7DC4"/>
    <w:rsid w:val="7DDCA472"/>
    <w:rsid w:val="7EF76B3D"/>
    <w:rsid w:val="7F6EAD29"/>
    <w:rsid w:val="7F7D58EC"/>
    <w:rsid w:val="7FE33079"/>
    <w:rsid w:val="8ABBFAA4"/>
    <w:rsid w:val="9D4B5CFF"/>
    <w:rsid w:val="B7FF9B82"/>
    <w:rsid w:val="BA7B23C6"/>
    <w:rsid w:val="BD7FA134"/>
    <w:rsid w:val="CCFFF091"/>
    <w:rsid w:val="D2EFFA02"/>
    <w:rsid w:val="D6F73043"/>
    <w:rsid w:val="E3FB3FF9"/>
    <w:rsid w:val="EAE78C59"/>
    <w:rsid w:val="EF7F8601"/>
    <w:rsid w:val="EFFF9FB6"/>
    <w:rsid w:val="F7AD3164"/>
    <w:rsid w:val="FBA91192"/>
    <w:rsid w:val="FD77C6DD"/>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szCs w:val="20"/>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FollowedHyperlink"/>
    <w:qFormat/>
    <w:uiPriority w:val="0"/>
    <w:rPr>
      <w:color w:val="3A4767"/>
      <w:u w:val="none"/>
    </w:rPr>
  </w:style>
  <w:style w:type="character" w:styleId="10">
    <w:name w:val="Hyperlink"/>
    <w:qFormat/>
    <w:uiPriority w:val="0"/>
    <w:rPr>
      <w:color w:val="3A4767"/>
      <w:u w:val="none"/>
    </w:rPr>
  </w:style>
  <w:style w:type="character" w:customStyle="1" w:styleId="11">
    <w:name w:val="layui-this"/>
    <w:qFormat/>
    <w:uiPriority w:val="0"/>
    <w:rPr>
      <w:bdr w:val="single" w:color="EEEEEE" w:sz="6" w:space="0"/>
      <w:shd w:val="clear" w:color="auto" w:fill="FFFFFF"/>
    </w:rPr>
  </w:style>
  <w:style w:type="character" w:customStyle="1" w:styleId="12">
    <w:name w:val="first-child"/>
    <w:basedOn w:val="7"/>
    <w:qFormat/>
    <w:uiPriority w:val="0"/>
  </w:style>
  <w:style w:type="character" w:customStyle="1" w:styleId="13">
    <w:name w:val="ui-icon48"/>
    <w:basedOn w:val="7"/>
    <w:qFormat/>
    <w:uiPriority w:val="0"/>
  </w:style>
  <w:style w:type="character" w:customStyle="1" w:styleId="14">
    <w:name w:val="ui-icon49"/>
    <w:basedOn w:val="7"/>
    <w:qFormat/>
    <w:uiPriority w:val="0"/>
  </w:style>
  <w:style w:type="character" w:customStyle="1" w:styleId="15">
    <w:name w:val="页脚 Char"/>
    <w:link w:val="4"/>
    <w:qFormat/>
    <w:uiPriority w:val="99"/>
    <w:rPr>
      <w:rFonts w:ascii="Calibri" w:hAnsi="Calibri"/>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47</Pages>
  <Words>3131</Words>
  <Characters>17848</Characters>
  <Lines>148</Lines>
  <Paragraphs>41</Paragraphs>
  <TotalTime>7</TotalTime>
  <ScaleCrop>false</ScaleCrop>
  <LinksUpToDate>false</LinksUpToDate>
  <CharactersWithSpaces>20938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2020-12-16T08:22:00Z</dcterms:created>
  <dc:creator>Administrator</dc:creator>
  <cp:lastModifiedBy>净净</cp:lastModifiedBy>
  <cp:lastPrinted>2020-12-18T09:59:00Z</cp:lastPrinted>
  <dcterms:modified xsi:type="dcterms:W3CDTF">2020-12-21T02:32:17Z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