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绍兴市现有民办学校选择登记为</w:t>
      </w:r>
    </w:p>
    <w:p>
      <w:pPr>
        <w:widowControl/>
        <w:spacing w:line="60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营利性民办学校办法</w:t>
      </w:r>
    </w:p>
    <w:p>
      <w:pPr>
        <w:overflowPunct w:val="0"/>
        <w:adjustRightInd w:val="0"/>
        <w:snapToGrid w:val="0"/>
        <w:spacing w:line="580" w:lineRule="exact"/>
        <w:ind w:firstLine="640" w:firstLineChars="200"/>
        <w:jc w:val="center"/>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征求意见稿</w:t>
      </w:r>
      <w:r>
        <w:rPr>
          <w:rFonts w:hint="eastAsia" w:ascii="Times New Roman" w:hAnsi="Times New Roman" w:eastAsia="仿宋_GB2312" w:cs="仿宋_GB2312"/>
          <w:sz w:val="32"/>
          <w:szCs w:val="32"/>
          <w:lang w:eastAsia="zh-CN"/>
        </w:rPr>
        <w:t>）</w:t>
      </w:r>
    </w:p>
    <w:p>
      <w:pPr>
        <w:overflowPunct w:val="0"/>
        <w:adjustRightInd w:val="0"/>
        <w:snapToGrid w:val="0"/>
        <w:spacing w:line="580" w:lineRule="exact"/>
        <w:ind w:firstLine="643" w:firstLineChars="200"/>
        <w:rPr>
          <w:rFonts w:ascii="Times New Roman" w:hAnsi="Times New Roman" w:eastAsia="仿宋_GB2312" w:cs="仿宋_GB2312"/>
          <w:sz w:val="32"/>
          <w:szCs w:val="32"/>
        </w:rPr>
      </w:pPr>
      <w:r>
        <w:rPr>
          <w:rFonts w:hint="eastAsia" w:ascii="仿宋" w:hAnsi="仿宋" w:eastAsia="仿宋" w:cs="仿宋"/>
          <w:b/>
          <w:bCs/>
          <w:color w:val="000000"/>
          <w:kern w:val="0"/>
          <w:sz w:val="32"/>
          <w:szCs w:val="32"/>
        </w:rPr>
        <w:t>第一条</w:t>
      </w:r>
      <w:r>
        <w:rPr>
          <w:rFonts w:hint="eastAsia" w:ascii="Times New Roman" w:hAnsi="Times New Roman" w:eastAsia="仿宋_GB2312" w:cs="仿宋_GB2312"/>
          <w:sz w:val="32"/>
          <w:szCs w:val="32"/>
        </w:rPr>
        <w:t xml:space="preserve"> 为了进一步落实民办学校分类登记管理工作，支持民办学校创新体制机制，提高质量，办出特色，特制定本办法。</w:t>
      </w:r>
    </w:p>
    <w:p>
      <w:pPr>
        <w:overflowPunct w:val="0"/>
        <w:adjustRightInd w:val="0"/>
        <w:snapToGrid w:val="0"/>
        <w:spacing w:line="580" w:lineRule="exact"/>
        <w:ind w:firstLine="643" w:firstLineChars="200"/>
        <w:rPr>
          <w:rFonts w:ascii="Times New Roman" w:hAnsi="Times New Roman" w:eastAsia="仿宋_GB2312" w:cs="仿宋_GB2312"/>
          <w:sz w:val="32"/>
          <w:szCs w:val="32"/>
        </w:rPr>
      </w:pPr>
      <w:r>
        <w:rPr>
          <w:rFonts w:hint="eastAsia" w:ascii="仿宋" w:hAnsi="仿宋" w:eastAsia="仿宋" w:cs="仿宋"/>
          <w:b/>
          <w:bCs/>
          <w:color w:val="000000"/>
          <w:kern w:val="0"/>
          <w:sz w:val="32"/>
          <w:szCs w:val="32"/>
        </w:rPr>
        <w:t>第二条</w:t>
      </w:r>
      <w:r>
        <w:rPr>
          <w:rFonts w:hint="eastAsia" w:ascii="Times New Roman" w:hAnsi="Times New Roman" w:eastAsia="仿宋_GB2312" w:cs="仿宋_GB2312"/>
          <w:sz w:val="32"/>
          <w:szCs w:val="32"/>
        </w:rPr>
        <w:t>本办法适用于2016年11月7日前正式设立的民办学校（以下简称现有民办学校），包括各级各类民办学校、幼儿园以及民办教育培训机构。</w:t>
      </w:r>
    </w:p>
    <w:p>
      <w:pPr>
        <w:overflowPunct w:val="0"/>
        <w:adjustRightInd w:val="0"/>
        <w:snapToGrid w:val="0"/>
        <w:spacing w:line="580" w:lineRule="exact"/>
        <w:ind w:firstLine="643" w:firstLineChars="200"/>
        <w:rPr>
          <w:rFonts w:ascii="Times New Roman" w:hAnsi="Times New Roman" w:eastAsia="仿宋_GB2312" w:cs="仿宋_GB2312"/>
          <w:sz w:val="32"/>
          <w:szCs w:val="32"/>
        </w:rPr>
      </w:pPr>
      <w:r>
        <w:rPr>
          <w:rFonts w:hint="eastAsia" w:ascii="仿宋" w:hAnsi="仿宋" w:eastAsia="仿宋" w:cs="仿宋"/>
          <w:b/>
          <w:bCs/>
          <w:color w:val="000000"/>
          <w:kern w:val="0"/>
          <w:sz w:val="32"/>
          <w:szCs w:val="32"/>
        </w:rPr>
        <w:t>第三条</w:t>
      </w:r>
      <w:r>
        <w:rPr>
          <w:rFonts w:hint="eastAsia" w:ascii="Times New Roman" w:hAnsi="Times New Roman" w:eastAsia="仿宋_GB2312" w:cs="仿宋_GB2312"/>
          <w:sz w:val="32"/>
          <w:szCs w:val="32"/>
        </w:rPr>
        <w:t xml:space="preserve"> 非义务教育阶段民办学校和培训机构可以选登记为营利性民办学校；选登记为营利性民办学校的，其土地、房产产权应清晰且无抵押。选择为营利性民办学校的，举办者可再次申请选登记为非营利性民办学校。</w:t>
      </w:r>
    </w:p>
    <w:p>
      <w:pPr>
        <w:overflowPunct w:val="0"/>
        <w:adjustRightInd w:val="0"/>
        <w:snapToGrid w:val="0"/>
        <w:spacing w:line="580" w:lineRule="exact"/>
        <w:ind w:firstLine="643" w:firstLineChars="200"/>
        <w:rPr>
          <w:rFonts w:ascii="Times New Roman" w:hAnsi="Times New Roman" w:eastAsia="仿宋_GB2312" w:cs="仿宋_GB2312"/>
          <w:sz w:val="32"/>
          <w:szCs w:val="32"/>
        </w:rPr>
      </w:pPr>
      <w:r>
        <w:rPr>
          <w:rFonts w:hint="eastAsia" w:ascii="仿宋" w:hAnsi="仿宋" w:eastAsia="仿宋" w:cs="仿宋"/>
          <w:b/>
          <w:bCs/>
          <w:color w:val="000000"/>
          <w:kern w:val="0"/>
          <w:sz w:val="32"/>
          <w:szCs w:val="32"/>
        </w:rPr>
        <w:t>第四条</w:t>
      </w:r>
      <w:r>
        <w:rPr>
          <w:rFonts w:hint="eastAsia" w:ascii="仿宋" w:hAnsi="仿宋" w:eastAsia="仿宋" w:cs="仿宋"/>
          <w:b/>
          <w:bCs/>
          <w:color w:val="000000"/>
          <w:kern w:val="0"/>
          <w:sz w:val="32"/>
          <w:szCs w:val="32"/>
          <w:lang w:val="en-US" w:eastAsia="zh-CN"/>
        </w:rPr>
        <w:t xml:space="preserve"> </w:t>
      </w:r>
      <w:r>
        <w:rPr>
          <w:rFonts w:hint="eastAsia" w:ascii="Times New Roman" w:hAnsi="Times New Roman" w:eastAsia="仿宋_GB2312" w:cs="仿宋_GB2312"/>
          <w:sz w:val="32"/>
          <w:szCs w:val="32"/>
        </w:rPr>
        <w:t>在同一校区一贯制办学的现有民办学校，若非义务教育阶段申请选登记为营利性民办学校的，应对学校资产进行分割登记，并符合相应独立办学条件，否则，应登记为非营利性民办学校。</w:t>
      </w:r>
    </w:p>
    <w:p>
      <w:pPr>
        <w:widowControl/>
        <w:spacing w:line="600" w:lineRule="exact"/>
        <w:ind w:firstLine="645"/>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第五条</w:t>
      </w:r>
      <w:r>
        <w:rPr>
          <w:rFonts w:hint="eastAsia" w:ascii="仿宋" w:hAnsi="仿宋" w:eastAsia="仿宋" w:cs="仿宋"/>
          <w:color w:val="000000"/>
          <w:kern w:val="0"/>
          <w:sz w:val="32"/>
          <w:szCs w:val="32"/>
        </w:rPr>
        <w:t xml:space="preserve"> 现有民办学校选择登记为营利性民办学校的程序。</w:t>
      </w:r>
    </w:p>
    <w:p>
      <w:pPr>
        <w:overflowPunct w:val="0"/>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（一）现有民办学校董（理）事会成员全体通过选登记决议，并由所有董（理）事签字确认；现有民办学校举办者凭董（理）事会决议书向审批机关提交选登记为营利性民办学校申请</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报经审批机关审核同意</w:t>
      </w:r>
      <w:r>
        <w:rPr>
          <w:rFonts w:hint="eastAsia" w:ascii="Times New Roman" w:hAnsi="Times New Roman" w:eastAsia="仿宋_GB2312" w:cs="仿宋_GB2312"/>
          <w:sz w:val="32"/>
          <w:szCs w:val="32"/>
        </w:rPr>
        <w:t>；</w:t>
      </w:r>
    </w:p>
    <w:p>
      <w:pPr>
        <w:overflowPunct w:val="0"/>
        <w:adjustRightInd w:val="0"/>
        <w:snapToGrid w:val="0"/>
        <w:spacing w:line="58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（二）现有民办学校举办者向市场监督管理部门申请营利性民办学校名称预先核准；</w:t>
      </w:r>
    </w:p>
    <w:p>
      <w:pPr>
        <w:overflowPunct w:val="0"/>
        <w:adjustRightInd w:val="0"/>
        <w:snapToGrid w:val="0"/>
        <w:spacing w:line="580" w:lineRule="exact"/>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（三）以划拨方式取得土地使用权的现有民办学校，向自然资源和规划部门提交土地划拨改为出让申请；</w:t>
      </w:r>
    </w:p>
    <w:p>
      <w:pPr>
        <w:overflowPunct w:val="0"/>
        <w:adjustRightInd w:val="0"/>
        <w:snapToGrid w:val="0"/>
        <w:spacing w:line="580" w:lineRule="exact"/>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（四）现有民办学校根据《浙江省民办学校财务清算办法》（浙财资产</w:t>
      </w:r>
      <w:r>
        <w:rPr>
          <w:rFonts w:hint="eastAsia" w:ascii="仿宋" w:hAnsi="仿宋" w:eastAsia="仿宋" w:cs="仿宋"/>
          <w:sz w:val="32"/>
          <w:szCs w:val="32"/>
        </w:rPr>
        <w:t>〔2018〕26号）</w:t>
      </w:r>
      <w:r>
        <w:rPr>
          <w:rFonts w:hint="eastAsia" w:ascii="仿宋" w:hAnsi="仿宋" w:eastAsia="仿宋" w:cs="仿宋"/>
          <w:sz w:val="32"/>
          <w:szCs w:val="32"/>
          <w:lang w:val="en-US" w:eastAsia="zh-CN"/>
        </w:rPr>
        <w:t>委托具有资质的会计师事务所开展</w:t>
      </w:r>
      <w:r>
        <w:rPr>
          <w:rFonts w:hint="eastAsia" w:ascii="仿宋" w:hAnsi="仿宋" w:eastAsia="仿宋" w:cs="仿宋"/>
          <w:color w:val="000000"/>
          <w:kern w:val="0"/>
          <w:sz w:val="32"/>
          <w:szCs w:val="32"/>
        </w:rPr>
        <w:t>财务清算，</w:t>
      </w:r>
      <w:r>
        <w:rPr>
          <w:rFonts w:hint="eastAsia" w:ascii="仿宋" w:hAnsi="仿宋" w:eastAsia="仿宋" w:cs="仿宋"/>
          <w:sz w:val="32"/>
          <w:szCs w:val="32"/>
        </w:rPr>
        <w:t>形成财务清算报告初稿。审批机关牵头组织相关部门对财务清算报告初稿进行审核评议，并形成评议结果；</w:t>
      </w:r>
    </w:p>
    <w:p>
      <w:pPr>
        <w:overflowPunct w:val="0"/>
        <w:adjustRightInd w:val="0"/>
        <w:snapToGrid w:val="0"/>
        <w:spacing w:line="58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（五）现有民办学校向审批机关提出办理过渡期《办学许可证》的申请；</w:t>
      </w:r>
    </w:p>
    <w:p>
      <w:pPr>
        <w:overflowPunct w:val="0"/>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（六）现有民办学校举办者持过渡期《办学许可证》向市场监管部门、税务部门办理法人登记、涉税等事项；</w:t>
      </w:r>
    </w:p>
    <w:p>
      <w:pPr>
        <w:numPr>
          <w:ilvl w:val="0"/>
          <w:numId w:val="1"/>
        </w:numPr>
        <w:overflowPunct w:val="0"/>
        <w:adjustRightInd w:val="0"/>
        <w:snapToGrid w:val="0"/>
        <w:spacing w:line="580" w:lineRule="exact"/>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会计师事务所对现有民办学校开展过渡阶段的补充财务清算工作，形成补充的《财务清算审计报告》；审批机关对学校出具现有民办学校净资产分配处置方案书面批复；</w:t>
      </w:r>
    </w:p>
    <w:p>
      <w:pPr>
        <w:numPr>
          <w:ilvl w:val="0"/>
          <w:numId w:val="1"/>
        </w:numPr>
        <w:overflowPunct w:val="0"/>
        <w:adjustRightInd w:val="0"/>
        <w:snapToGrid w:val="0"/>
        <w:spacing w:line="580" w:lineRule="exact"/>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现有民办学校做好房屋、土地以及其他资产的过户手续，办理税费缴纳手续，处理对内、对外经济关系变更手续；</w:t>
      </w:r>
    </w:p>
    <w:p>
      <w:pPr>
        <w:numPr>
          <w:ilvl w:val="0"/>
          <w:numId w:val="1"/>
        </w:numPr>
        <w:overflowPunct w:val="0"/>
        <w:adjustRightInd w:val="0"/>
        <w:snapToGrid w:val="0"/>
        <w:spacing w:line="580" w:lineRule="exact"/>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现有民办学校举办者向审批机关申请换发营利性民办学校正式《办学许可证》；</w:t>
      </w:r>
    </w:p>
    <w:p>
      <w:pPr>
        <w:numPr>
          <w:ilvl w:val="0"/>
          <w:numId w:val="1"/>
        </w:numPr>
        <w:overflowPunct w:val="0"/>
        <w:adjustRightInd w:val="0"/>
        <w:snapToGrid w:val="0"/>
        <w:spacing w:line="580" w:lineRule="exact"/>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现有民办学校向税务部门申请税务注销手续，到现有登记部门依法注销现有法人登记。</w:t>
      </w:r>
    </w:p>
    <w:p>
      <w:pPr>
        <w:overflowPunct w:val="0"/>
        <w:adjustRightInd w:val="0"/>
        <w:snapToGrid w:val="0"/>
        <w:spacing w:line="580" w:lineRule="exact"/>
        <w:ind w:firstLine="643" w:firstLineChars="200"/>
        <w:rPr>
          <w:rFonts w:ascii="Times New Roman" w:hAnsi="Times New Roman" w:eastAsia="仿宋_GB2312" w:cs="仿宋_GB2312"/>
          <w:sz w:val="32"/>
          <w:szCs w:val="32"/>
        </w:rPr>
      </w:pPr>
      <w:r>
        <w:rPr>
          <w:rFonts w:hint="eastAsia" w:ascii="仿宋" w:hAnsi="仿宋" w:eastAsia="仿宋" w:cs="仿宋"/>
          <w:b/>
          <w:bCs/>
          <w:color w:val="000000"/>
          <w:kern w:val="0"/>
          <w:sz w:val="32"/>
          <w:szCs w:val="32"/>
        </w:rPr>
        <w:t>第六条</w:t>
      </w:r>
      <w:r>
        <w:rPr>
          <w:rFonts w:hint="eastAsia" w:ascii="Times New Roman" w:hAnsi="Times New Roman" w:eastAsia="仿宋_GB2312" w:cs="仿宋_GB2312"/>
          <w:sz w:val="32"/>
          <w:szCs w:val="32"/>
        </w:rPr>
        <w:t xml:space="preserve"> 学校清算的净资产按照资产来源划分为举办者原始出资额（含学校续存期间追加投资额）、财政拨款、社会捐赠、办学积累（含土地增值）等四类。</w:t>
      </w:r>
    </w:p>
    <w:p>
      <w:pPr>
        <w:overflowPunct w:val="0"/>
        <w:adjustRightInd w:val="0"/>
        <w:snapToGrid w:val="0"/>
        <w:spacing w:line="580" w:lineRule="exact"/>
        <w:ind w:firstLine="640"/>
        <w:rPr>
          <w:rFonts w:ascii="Times New Roman" w:hAnsi="Times New Roman" w:eastAsia="仿宋_GB2312" w:cs="仿宋_GB2312"/>
          <w:sz w:val="32"/>
          <w:szCs w:val="32"/>
          <w:u w:val="single"/>
        </w:rPr>
      </w:pPr>
      <w:r>
        <w:rPr>
          <w:rFonts w:hint="eastAsia" w:ascii="Times New Roman" w:hAnsi="Times New Roman" w:eastAsia="仿宋_GB2312" w:cs="仿宋_GB2312"/>
          <w:b/>
          <w:bCs/>
          <w:sz w:val="32"/>
          <w:szCs w:val="32"/>
        </w:rPr>
        <w:t>第七条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sz w:val="32"/>
          <w:szCs w:val="32"/>
        </w:rPr>
        <w:t>在市县两级人民教育基金会设立民办教育专项基金，现有民办学校选登记所形成的社会公共资产由市县两级人民教育基金会民办教育专项基金</w:t>
      </w:r>
      <w:r>
        <w:rPr>
          <w:rFonts w:hint="eastAsia" w:ascii="Times New Roman" w:hAnsi="Times New Roman" w:eastAsia="仿宋_GB2312" w:cs="仿宋_GB2312"/>
          <w:sz w:val="32"/>
          <w:szCs w:val="32"/>
          <w:lang w:val="en-US" w:eastAsia="zh-CN"/>
        </w:rPr>
        <w:t>托管</w:t>
      </w:r>
      <w:r>
        <w:rPr>
          <w:rFonts w:hint="eastAsia" w:ascii="Times New Roman" w:hAnsi="Times New Roman" w:eastAsia="仿宋_GB2312" w:cs="仿宋_GB2312"/>
          <w:sz w:val="32"/>
          <w:szCs w:val="32"/>
        </w:rPr>
        <w:t>，实行专款专用。</w:t>
      </w:r>
    </w:p>
    <w:p>
      <w:pPr>
        <w:overflowPunct w:val="0"/>
        <w:adjustRightInd w:val="0"/>
        <w:snapToGrid w:val="0"/>
        <w:spacing w:line="580" w:lineRule="exact"/>
        <w:ind w:firstLine="643" w:firstLineChars="200"/>
        <w:rPr>
          <w:rFonts w:ascii="Times New Roman" w:hAnsi="Times New Roman" w:eastAsia="仿宋_GB2312" w:cs="仿宋_GB2312"/>
          <w:sz w:val="32"/>
          <w:szCs w:val="32"/>
        </w:rPr>
      </w:pPr>
      <w:r>
        <w:rPr>
          <w:rFonts w:hint="eastAsia" w:ascii="仿宋" w:hAnsi="仿宋" w:eastAsia="仿宋" w:cs="仿宋"/>
          <w:b/>
          <w:bCs/>
          <w:color w:val="000000"/>
          <w:kern w:val="0"/>
          <w:sz w:val="32"/>
          <w:szCs w:val="32"/>
        </w:rPr>
        <w:t>第八条</w:t>
      </w:r>
      <w:r>
        <w:rPr>
          <w:rFonts w:hint="eastAsia" w:ascii="仿宋" w:hAnsi="仿宋" w:eastAsia="仿宋" w:cs="仿宋"/>
          <w:b/>
          <w:bCs/>
          <w:color w:val="000000"/>
          <w:kern w:val="0"/>
          <w:sz w:val="32"/>
          <w:szCs w:val="32"/>
          <w:lang w:val="en-US" w:eastAsia="zh-CN"/>
        </w:rPr>
        <w:t xml:space="preserve">  </w:t>
      </w:r>
      <w:r>
        <w:rPr>
          <w:rFonts w:hint="eastAsia" w:ascii="Times New Roman" w:hAnsi="Times New Roman" w:eastAsia="仿宋_GB2312" w:cs="仿宋_GB2312"/>
          <w:sz w:val="32"/>
          <w:szCs w:val="32"/>
        </w:rPr>
        <w:t>学校净资产分配处置办法：</w:t>
      </w:r>
    </w:p>
    <w:p>
      <w:pPr>
        <w:overflowPunct w:val="0"/>
        <w:adjustRightInd w:val="0"/>
        <w:snapToGrid w:val="0"/>
        <w:spacing w:line="58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（一）按照有利于调动民办学校举办者积极性、促进民办教育发展的原则进行处置。</w:t>
      </w:r>
    </w:p>
    <w:p>
      <w:pPr>
        <w:overflowPunct w:val="0"/>
        <w:adjustRightInd w:val="0"/>
        <w:snapToGrid w:val="0"/>
        <w:spacing w:line="58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（二）原始出资额（含学校续存期间追加投资额）按照历史成本原则认定为学校举办者所有。</w:t>
      </w:r>
    </w:p>
    <w:p>
      <w:pPr>
        <w:overflowPunct w:val="0"/>
        <w:adjustRightInd w:val="0"/>
        <w:snapToGrid w:val="0"/>
        <w:spacing w:line="58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（三）学校清偿后的剩余资产（不含办学期间历年的财政拨款和社会捐赠）仍有结余的，按不低于学校结余资产20％的比例给予举办者奖励，具体由民办学校所在地县级以上政府确定。</w:t>
      </w:r>
    </w:p>
    <w:p>
      <w:pPr>
        <w:overflowPunct w:val="0"/>
        <w:adjustRightInd w:val="0"/>
        <w:snapToGrid w:val="0"/>
        <w:spacing w:line="58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（四）返还给举办者的原始出资额（含学校续存期间追加投资额）和给予举办者奖励后的剩余资产为社会公共资产（含办学期间历年的财政拨款和社会捐赠），</w:t>
      </w:r>
      <w:r>
        <w:rPr>
          <w:rFonts w:hint="eastAsia" w:ascii="Times New Roman" w:hAnsi="Times New Roman" w:eastAsia="仿宋_GB2312" w:cs="仿宋_GB2312"/>
          <w:sz w:val="32"/>
          <w:szCs w:val="32"/>
          <w:lang w:val="en-US" w:eastAsia="zh-CN"/>
        </w:rPr>
        <w:t>可委托</w:t>
      </w:r>
      <w:r>
        <w:rPr>
          <w:rFonts w:hint="eastAsia" w:ascii="Times New Roman" w:hAnsi="Times New Roman" w:eastAsia="仿宋_GB2312" w:cs="仿宋_GB2312"/>
          <w:sz w:val="32"/>
          <w:szCs w:val="32"/>
        </w:rPr>
        <w:t>属地人民教育基金会民办教育专项基金</w:t>
      </w:r>
      <w:r>
        <w:rPr>
          <w:rFonts w:hint="eastAsia" w:ascii="Times New Roman" w:hAnsi="Times New Roman" w:eastAsia="仿宋_GB2312" w:cs="仿宋_GB2312"/>
          <w:sz w:val="32"/>
          <w:szCs w:val="32"/>
          <w:lang w:val="en-US" w:eastAsia="zh-CN"/>
        </w:rPr>
        <w:t>管理</w:t>
      </w:r>
      <w:r>
        <w:rPr>
          <w:rFonts w:hint="eastAsia" w:ascii="Times New Roman" w:hAnsi="Times New Roman" w:eastAsia="仿宋_GB2312" w:cs="仿宋_GB2312"/>
          <w:sz w:val="32"/>
          <w:szCs w:val="32"/>
        </w:rPr>
        <w:t>，以发展公益事业为目标继续用于区域范围内的民办教育事业。</w:t>
      </w:r>
    </w:p>
    <w:p>
      <w:pPr>
        <w:overflowPunct w:val="0"/>
        <w:adjustRightInd w:val="0"/>
        <w:snapToGrid w:val="0"/>
        <w:spacing w:line="580" w:lineRule="exact"/>
        <w:ind w:firstLine="643" w:firstLineChars="200"/>
        <w:rPr>
          <w:rFonts w:ascii="Times New Roman" w:hAnsi="Times New Roman" w:eastAsia="仿宋_GB2312" w:cs="仿宋_GB2312"/>
          <w:sz w:val="32"/>
          <w:szCs w:val="32"/>
        </w:rPr>
      </w:pPr>
      <w:r>
        <w:rPr>
          <w:rFonts w:hint="eastAsia" w:ascii="仿宋" w:hAnsi="仿宋" w:eastAsia="仿宋" w:cs="仿宋"/>
          <w:b/>
          <w:bCs/>
          <w:color w:val="000000"/>
          <w:kern w:val="0"/>
          <w:sz w:val="32"/>
          <w:szCs w:val="32"/>
        </w:rPr>
        <w:t>第九条</w:t>
      </w:r>
      <w:r>
        <w:rPr>
          <w:rFonts w:hint="eastAsia" w:ascii="Times New Roman" w:hAnsi="Times New Roman" w:eastAsia="仿宋_GB2312" w:cs="仿宋_GB2312"/>
          <w:sz w:val="32"/>
          <w:szCs w:val="32"/>
        </w:rPr>
        <w:t xml:space="preserve"> 现有民办学校举办者在学校注销中所获得的所有资产，必须全额投入所登记成立的营利性民办学校。</w:t>
      </w:r>
    </w:p>
    <w:p>
      <w:pPr>
        <w:overflowPunct w:val="0"/>
        <w:adjustRightInd w:val="0"/>
        <w:snapToGrid w:val="0"/>
        <w:spacing w:line="580" w:lineRule="exact"/>
        <w:ind w:firstLine="640"/>
        <w:rPr>
          <w:rFonts w:hint="eastAsia" w:ascii="Times New Roman" w:hAnsi="Times New Roman" w:eastAsia="仿宋_GB2312" w:cs="仿宋_GB2312"/>
          <w:sz w:val="32"/>
          <w:szCs w:val="32"/>
        </w:rPr>
      </w:pPr>
      <w:r>
        <w:rPr>
          <w:rFonts w:hint="eastAsia" w:ascii="仿宋" w:hAnsi="仿宋" w:eastAsia="仿宋" w:cs="仿宋"/>
          <w:b/>
          <w:bCs/>
          <w:color w:val="000000"/>
          <w:kern w:val="0"/>
          <w:sz w:val="32"/>
          <w:szCs w:val="32"/>
        </w:rPr>
        <w:t>第十条</w:t>
      </w:r>
      <w:r>
        <w:rPr>
          <w:rFonts w:hint="eastAsia" w:ascii="仿宋" w:hAnsi="仿宋" w:eastAsia="仿宋" w:cs="仿宋"/>
          <w:b/>
          <w:bCs/>
          <w:color w:val="000000"/>
          <w:kern w:val="0"/>
          <w:sz w:val="32"/>
          <w:szCs w:val="32"/>
          <w:lang w:val="en-US" w:eastAsia="zh-CN"/>
        </w:rPr>
        <w:t xml:space="preserve"> </w:t>
      </w:r>
      <w:r>
        <w:rPr>
          <w:rFonts w:hint="eastAsia" w:ascii="Times New Roman" w:hAnsi="Times New Roman" w:eastAsia="仿宋_GB2312" w:cs="仿宋_GB2312"/>
          <w:sz w:val="32"/>
          <w:szCs w:val="32"/>
        </w:rPr>
        <w:t>现有民办学校选登记为营利性民办学校，可以选择是否拥有土地使用权。原以出让方式供地的，按规定申请办理产权转移登记。原以行政划拨方式供地的，可通过出让、租赁等有偿方式使用土地。</w:t>
      </w:r>
    </w:p>
    <w:p>
      <w:pPr>
        <w:overflowPunct w:val="0"/>
        <w:adjustRightInd w:val="0"/>
        <w:snapToGrid w:val="0"/>
        <w:spacing w:line="580" w:lineRule="exact"/>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原以行政划拨方式取得土地使用权的现有民办学校，经学校主管部门同意，土地使用权需转移给选登记为营利性民办学的，其原划拨土地使用权改为出让后方可列入清算范围。列入清算范围的土地资产可以补缴土地出让金方式进行土地资产处置。补缴土地出让金按照出让时的出让土地使用权市场价格减去拟出让时的划拨土地使用权权益价格的差价确定。土地出让价款可在规定期限内一次性缴纳或按合同约定分期缴纳。</w:t>
      </w:r>
    </w:p>
    <w:p>
      <w:pPr>
        <w:overflowPunct w:val="0"/>
        <w:adjustRightInd w:val="0"/>
        <w:snapToGrid w:val="0"/>
        <w:spacing w:line="580" w:lineRule="exact"/>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原以行政划拨方式取得土地使用权的现有民办学校，土地使用权不转移给营利性学校的，其原以行政划拨方式取得土地使用权由政府收回，回收价款按现时点的划拨土地使用权权益价格计算。举办者要求继续使用原有土地的，可通过租赁等有偿方式使用土地。</w:t>
      </w:r>
    </w:p>
    <w:p>
      <w:pPr>
        <w:overflowPunct w:val="0"/>
        <w:adjustRightInd w:val="0"/>
        <w:snapToGrid w:val="0"/>
        <w:spacing w:line="58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w:t>
      </w:r>
      <w:r>
        <w:rPr>
          <w:rFonts w:hint="eastAsia" w:ascii="仿宋" w:hAnsi="仿宋" w:eastAsia="仿宋" w:cs="仿宋"/>
          <w:b/>
          <w:bCs/>
          <w:color w:val="000000"/>
          <w:kern w:val="0"/>
          <w:sz w:val="32"/>
          <w:szCs w:val="32"/>
        </w:rPr>
        <w:t>第十一条</w:t>
      </w:r>
      <w:r>
        <w:rPr>
          <w:rFonts w:hint="eastAsia" w:ascii="仿宋" w:hAnsi="仿宋" w:eastAsia="仿宋" w:cs="仿宋"/>
          <w:b/>
          <w:bCs/>
          <w:color w:val="000000"/>
          <w:kern w:val="0"/>
          <w:sz w:val="32"/>
          <w:szCs w:val="32"/>
          <w:lang w:val="en-US" w:eastAsia="zh-CN"/>
        </w:rPr>
        <w:t xml:space="preserve">  </w:t>
      </w:r>
      <w:r>
        <w:rPr>
          <w:rFonts w:hint="eastAsia" w:ascii="Times New Roman" w:hAnsi="Times New Roman" w:eastAsia="仿宋_GB2312" w:cs="仿宋_GB2312"/>
          <w:sz w:val="32"/>
          <w:szCs w:val="32"/>
        </w:rPr>
        <w:t>民办学校补缴的土地出让金扣除应缴纳的各类税费后，剩余部分用于发展民办教育事业。现有民办学校选登记为营利性民办学校涉及的不动产，在向自然规划部门申请土地使用权变更后，向房地产交易管理部门和不动产登记机构办理房地产交易申报审核，税务部门完税后办理转让登记。</w:t>
      </w:r>
    </w:p>
    <w:p>
      <w:pPr>
        <w:overflowPunct w:val="0"/>
        <w:adjustRightInd w:val="0"/>
        <w:snapToGrid w:val="0"/>
        <w:spacing w:line="580" w:lineRule="exact"/>
        <w:ind w:firstLine="640"/>
        <w:rPr>
          <w:rFonts w:ascii="Times New Roman" w:hAnsi="Times New Roman" w:eastAsia="仿宋_GB2312" w:cs="仿宋_GB2312"/>
          <w:sz w:val="32"/>
          <w:szCs w:val="32"/>
        </w:rPr>
      </w:pPr>
      <w:r>
        <w:rPr>
          <w:rFonts w:hint="eastAsia" w:ascii="仿宋" w:hAnsi="仿宋" w:eastAsia="仿宋" w:cs="仿宋"/>
          <w:b/>
          <w:bCs/>
          <w:color w:val="000000"/>
          <w:kern w:val="0"/>
          <w:sz w:val="32"/>
          <w:szCs w:val="32"/>
        </w:rPr>
        <w:t>第十二条</w:t>
      </w:r>
      <w:r>
        <w:rPr>
          <w:rFonts w:hint="eastAsia" w:ascii="Times New Roman" w:hAnsi="Times New Roman" w:eastAsia="仿宋_GB2312" w:cs="仿宋_GB2312"/>
          <w:sz w:val="32"/>
          <w:szCs w:val="32"/>
        </w:rPr>
        <w:t xml:space="preserve"> 人民教育基金会民办教育</w:t>
      </w:r>
      <w:r>
        <w:rPr>
          <w:rFonts w:hint="eastAsia" w:ascii="Times New Roman" w:hAnsi="Times New Roman" w:eastAsia="仿宋_GB2312" w:cs="仿宋_GB2312"/>
          <w:sz w:val="32"/>
          <w:szCs w:val="32"/>
          <w:lang w:val="en-US" w:eastAsia="zh-CN"/>
        </w:rPr>
        <w:t>专项基金</w:t>
      </w:r>
      <w:r>
        <w:rPr>
          <w:rFonts w:hint="eastAsia" w:ascii="Times New Roman" w:hAnsi="Times New Roman" w:eastAsia="仿宋_GB2312" w:cs="仿宋_GB2312"/>
          <w:sz w:val="32"/>
          <w:szCs w:val="32"/>
        </w:rPr>
        <w:t>所持有的净社会公共资产，用于支持营利性民办学校时按照以下三种方式予以处置：</w:t>
      </w:r>
    </w:p>
    <w:p>
      <w:pPr>
        <w:overflowPunct w:val="0"/>
        <w:adjustRightInd w:val="0"/>
        <w:snapToGrid w:val="0"/>
        <w:spacing w:line="580" w:lineRule="exact"/>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（一）出让净社会公共资产。鼓励选登记为营利性民办学校的举办者一次性出资向人民教育基金会民办教育专项基金购买社会公共资产用于营利性民办学校办学。</w:t>
      </w:r>
    </w:p>
    <w:p>
      <w:pPr>
        <w:overflowPunct w:val="0"/>
        <w:adjustRightInd w:val="0"/>
        <w:snapToGrid w:val="0"/>
        <w:spacing w:line="58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（二）出租净社会公共资产。人民教育基金会民办教育专项基金将净社会公共资产出租给选登记为营利性的民办学校管理和使用，由营利性民办学校按照固定回报率向基金会支付资产租赁费。</w:t>
      </w:r>
    </w:p>
    <w:p>
      <w:pPr>
        <w:overflowPunct w:val="0"/>
        <w:adjustRightInd w:val="0"/>
        <w:snapToGrid w:val="0"/>
        <w:spacing w:line="58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（三）参股办学。人民教育基金会民办教育专项基金所持有的净社会公共资产按评估价入股到营利性民办学校，按照持股比例行使股东权利，参与收益分成。</w:t>
      </w:r>
    </w:p>
    <w:p>
      <w:pPr>
        <w:overflowPunct w:val="0"/>
        <w:adjustRightInd w:val="0"/>
        <w:snapToGrid w:val="0"/>
        <w:spacing w:line="580" w:lineRule="exact"/>
        <w:ind w:firstLine="643" w:firstLineChars="200"/>
        <w:rPr>
          <w:rFonts w:ascii="Times New Roman" w:hAnsi="Times New Roman" w:eastAsia="仿宋_GB2312" w:cs="仿宋_GB2312"/>
          <w:sz w:val="32"/>
          <w:szCs w:val="32"/>
        </w:rPr>
      </w:pPr>
      <w:r>
        <w:rPr>
          <w:rFonts w:hint="eastAsia" w:ascii="仿宋" w:hAnsi="仿宋" w:eastAsia="仿宋" w:cs="仿宋"/>
          <w:b/>
          <w:bCs/>
          <w:color w:val="000000"/>
          <w:kern w:val="0"/>
          <w:sz w:val="32"/>
          <w:szCs w:val="32"/>
        </w:rPr>
        <w:t>第十三条</w:t>
      </w:r>
      <w:r>
        <w:rPr>
          <w:rFonts w:hint="eastAsia" w:ascii="Times New Roman" w:hAnsi="Times New Roman" w:eastAsia="仿宋_GB2312" w:cs="仿宋_GB2312"/>
          <w:sz w:val="32"/>
          <w:szCs w:val="32"/>
        </w:rPr>
        <w:t xml:space="preserve"> 现有民办学校选登记营利性民办学校过程中所需要缴纳的各种税费，相关部门</w:t>
      </w:r>
      <w:r>
        <w:rPr>
          <w:rFonts w:hint="eastAsia" w:ascii="Times New Roman" w:hAnsi="Times New Roman" w:eastAsia="仿宋_GB2312" w:cs="仿宋_GB2312"/>
          <w:sz w:val="32"/>
          <w:szCs w:val="32"/>
          <w:lang w:val="en-US" w:eastAsia="zh-CN"/>
        </w:rPr>
        <w:t>按政策规定予以执行</w:t>
      </w:r>
      <w:r>
        <w:rPr>
          <w:rFonts w:hint="eastAsia" w:ascii="Times New Roman" w:hAnsi="Times New Roman" w:eastAsia="仿宋_GB2312" w:cs="仿宋_GB2312"/>
          <w:sz w:val="32"/>
          <w:szCs w:val="32"/>
        </w:rPr>
        <w:t>。</w:t>
      </w:r>
    </w:p>
    <w:p>
      <w:pPr>
        <w:widowControl/>
        <w:spacing w:line="600" w:lineRule="exact"/>
        <w:ind w:firstLine="640"/>
        <w:jc w:val="left"/>
      </w:pPr>
      <w:r>
        <w:rPr>
          <w:rFonts w:hint="eastAsia" w:ascii="仿宋" w:hAnsi="仿宋" w:eastAsia="仿宋" w:cs="仿宋"/>
          <w:b/>
          <w:bCs/>
          <w:color w:val="000000"/>
          <w:kern w:val="0"/>
          <w:sz w:val="32"/>
          <w:szCs w:val="32"/>
        </w:rPr>
        <w:t>第十四条</w:t>
      </w:r>
      <w:r>
        <w:rPr>
          <w:rFonts w:hint="eastAsia" w:ascii="仿宋" w:hAnsi="仿宋" w:eastAsia="仿宋" w:cs="仿宋"/>
          <w:b/>
          <w:bCs/>
          <w:color w:val="000000"/>
          <w:kern w:val="0"/>
          <w:sz w:val="32"/>
          <w:szCs w:val="32"/>
          <w:lang w:val="en-US" w:eastAsia="zh-CN"/>
        </w:rPr>
        <w:t xml:space="preserve"> </w:t>
      </w:r>
      <w:r>
        <w:rPr>
          <w:rFonts w:hint="eastAsia" w:ascii="Times New Roman" w:hAnsi="Times New Roman" w:eastAsia="仿宋_GB2312" w:cs="仿宋_GB2312"/>
          <w:sz w:val="32"/>
          <w:szCs w:val="32"/>
        </w:rPr>
        <w:t>营利性民办学校继续接受审批机关业务指导和行政监管，要坚持办学的公益导向，依据章程办学和管理。</w:t>
      </w:r>
    </w:p>
    <w:p>
      <w:pPr>
        <w:widowControl/>
        <w:spacing w:line="600" w:lineRule="exact"/>
        <w:jc w:val="left"/>
        <w:rPr>
          <w:rFonts w:hint="eastAsia" w:ascii="仿宋" w:hAnsi="仿宋" w:eastAsia="仿宋" w:cs="仿宋"/>
          <w:color w:val="000000"/>
          <w:kern w:val="0"/>
          <w:sz w:val="32"/>
          <w:szCs w:val="32"/>
        </w:rPr>
      </w:pPr>
    </w:p>
    <w:p>
      <w:pPr>
        <w:widowControl/>
        <w:spacing w:line="600" w:lineRule="exact"/>
        <w:jc w:val="left"/>
        <w:rPr>
          <w:rFonts w:hint="eastAsia" w:ascii="仿宋" w:hAnsi="仿宋" w:eastAsia="仿宋" w:cs="仿宋"/>
          <w:color w:val="000000"/>
          <w:kern w:val="0"/>
          <w:sz w:val="32"/>
          <w:szCs w:val="32"/>
        </w:rPr>
      </w:pPr>
    </w:p>
    <w:p>
      <w:pPr>
        <w:widowControl/>
        <w:spacing w:line="600" w:lineRule="exact"/>
        <w:jc w:val="left"/>
        <w:rPr>
          <w:rFonts w:hint="eastAsia" w:ascii="仿宋" w:hAnsi="仿宋" w:eastAsia="仿宋" w:cs="仿宋"/>
          <w:color w:val="000000"/>
          <w:kern w:val="0"/>
          <w:sz w:val="32"/>
          <w:szCs w:val="32"/>
        </w:rPr>
      </w:pPr>
    </w:p>
    <w:p>
      <w:pPr>
        <w:widowControl/>
        <w:spacing w:line="600" w:lineRule="exact"/>
        <w:jc w:val="left"/>
        <w:rPr>
          <w:rFonts w:hint="eastAsia" w:ascii="仿宋" w:hAnsi="仿宋" w:eastAsia="仿宋" w:cs="仿宋"/>
          <w:color w:val="000000"/>
          <w:kern w:val="0"/>
          <w:sz w:val="32"/>
          <w:szCs w:val="32"/>
        </w:rPr>
      </w:pPr>
    </w:p>
    <w:p>
      <w:pPr>
        <w:widowControl/>
        <w:spacing w:line="600" w:lineRule="exact"/>
        <w:jc w:val="left"/>
        <w:rPr>
          <w:rFonts w:hint="eastAsia" w:ascii="仿宋" w:hAnsi="仿宋" w:eastAsia="仿宋" w:cs="仿宋"/>
          <w:color w:val="000000"/>
          <w:kern w:val="0"/>
          <w:sz w:val="32"/>
          <w:szCs w:val="32"/>
        </w:rPr>
      </w:pPr>
    </w:p>
    <w:p>
      <w:pPr>
        <w:widowControl/>
        <w:spacing w:line="6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w:t>
      </w:r>
    </w:p>
    <w:p>
      <w:pPr>
        <w:widowControl/>
        <w:spacing w:line="600" w:lineRule="exact"/>
        <w:jc w:val="left"/>
        <w:rPr>
          <w:rFonts w:ascii="仿宋" w:hAnsi="仿宋" w:eastAsia="仿宋" w:cs="仿宋"/>
          <w:color w:val="000000"/>
          <w:kern w:val="0"/>
          <w:sz w:val="32"/>
          <w:szCs w:val="32"/>
        </w:rPr>
      </w:pPr>
    </w:p>
    <w:p>
      <w:pPr>
        <w:widowControl/>
        <w:spacing w:line="600" w:lineRule="exact"/>
        <w:jc w:val="left"/>
        <w:rPr>
          <w:rFonts w:ascii="仿宋" w:hAnsi="仿宋" w:eastAsia="仿宋" w:cs="仿宋"/>
          <w:color w:val="000000"/>
          <w:kern w:val="0"/>
          <w:sz w:val="32"/>
          <w:szCs w:val="32"/>
        </w:rPr>
      </w:pPr>
    </w:p>
    <w:p>
      <w:pPr>
        <w:widowControl/>
        <w:spacing w:line="600" w:lineRule="exact"/>
        <w:jc w:val="left"/>
        <w:rPr>
          <w:rFonts w:ascii="仿宋" w:hAnsi="仿宋" w:eastAsia="仿宋" w:cs="仿宋"/>
          <w:color w:val="000000"/>
          <w:kern w:val="0"/>
          <w:sz w:val="32"/>
          <w:szCs w:val="32"/>
        </w:rPr>
      </w:pPr>
    </w:p>
    <w:p>
      <w:pPr>
        <w:widowControl/>
        <w:spacing w:line="600" w:lineRule="exact"/>
        <w:jc w:val="left"/>
        <w:rPr>
          <w:rFonts w:ascii="仿宋" w:hAnsi="仿宋" w:eastAsia="仿宋" w:cs="仿宋"/>
          <w:color w:val="000000"/>
          <w:kern w:val="0"/>
          <w:sz w:val="32"/>
          <w:szCs w:val="32"/>
        </w:rPr>
      </w:pPr>
    </w:p>
    <w:p>
      <w:pPr>
        <w:widowControl/>
        <w:spacing w:line="600" w:lineRule="exact"/>
        <w:jc w:val="left"/>
        <w:rPr>
          <w:rFonts w:ascii="仿宋" w:hAnsi="仿宋" w:eastAsia="仿宋" w:cs="仿宋"/>
          <w:color w:val="000000"/>
          <w:kern w:val="0"/>
          <w:sz w:val="32"/>
          <w:szCs w:val="32"/>
        </w:rPr>
      </w:pPr>
    </w:p>
    <w:p>
      <w:pPr>
        <w:widowControl/>
        <w:spacing w:line="600" w:lineRule="exact"/>
        <w:jc w:val="left"/>
        <w:rPr>
          <w:rFonts w:ascii="仿宋" w:hAnsi="仿宋" w:eastAsia="仿宋" w:cs="仿宋"/>
          <w:color w:val="000000"/>
          <w:kern w:val="0"/>
          <w:sz w:val="32"/>
          <w:szCs w:val="32"/>
        </w:rPr>
      </w:pPr>
    </w:p>
    <w:p>
      <w:pPr>
        <w:widowControl/>
        <w:spacing w:line="600" w:lineRule="exact"/>
        <w:jc w:val="left"/>
        <w:rPr>
          <w:rFonts w:ascii="仿宋" w:hAnsi="仿宋" w:eastAsia="仿宋" w:cs="仿宋"/>
          <w:color w:val="000000"/>
          <w:kern w:val="0"/>
          <w:sz w:val="32"/>
          <w:szCs w:val="32"/>
        </w:rPr>
      </w:pPr>
    </w:p>
    <w:p>
      <w:pPr>
        <w:widowControl/>
        <w:spacing w:line="600" w:lineRule="exact"/>
        <w:jc w:val="left"/>
        <w:rPr>
          <w:rFonts w:ascii="仿宋" w:hAnsi="仿宋" w:eastAsia="仿宋" w:cs="仿宋"/>
          <w:color w:val="000000"/>
          <w:kern w:val="0"/>
          <w:sz w:val="32"/>
          <w:szCs w:val="32"/>
        </w:rPr>
      </w:pPr>
    </w:p>
    <w:p>
      <w:pPr>
        <w:widowControl/>
        <w:spacing w:line="600" w:lineRule="exact"/>
        <w:jc w:val="left"/>
        <w:rPr>
          <w:rFonts w:ascii="仿宋" w:hAnsi="仿宋" w:eastAsia="仿宋" w:cs="仿宋"/>
          <w:color w:val="000000"/>
          <w:kern w:val="0"/>
          <w:sz w:val="32"/>
          <w:szCs w:val="32"/>
        </w:rPr>
      </w:pPr>
    </w:p>
    <w:p>
      <w:pPr>
        <w:widowControl/>
        <w:spacing w:line="600" w:lineRule="exact"/>
        <w:jc w:val="left"/>
        <w:rPr>
          <w:rFonts w:ascii="仿宋" w:hAnsi="仿宋" w:eastAsia="仿宋" w:cs="仿宋"/>
          <w:color w:val="000000"/>
          <w:kern w:val="0"/>
          <w:sz w:val="32"/>
          <w:szCs w:val="32"/>
        </w:rPr>
      </w:pPr>
    </w:p>
    <w:p>
      <w:pPr>
        <w:widowControl/>
        <w:spacing w:line="600" w:lineRule="exact"/>
        <w:jc w:val="left"/>
        <w:rPr>
          <w:rFonts w:ascii="仿宋" w:hAnsi="仿宋" w:eastAsia="仿宋" w:cs="仿宋"/>
          <w:color w:val="000000"/>
          <w:kern w:val="0"/>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现有民办学校选登记为营利性民办学校</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部门责任清单</w:t>
      </w:r>
    </w:p>
    <w:p>
      <w:pPr>
        <w:jc w:val="center"/>
        <w:rPr>
          <w:rFonts w:ascii="方正小标宋简体" w:hAnsi="方正小标宋简体" w:eastAsia="方正小标宋简体" w:cs="方正小标宋简体"/>
          <w:sz w:val="36"/>
          <w:szCs w:val="36"/>
        </w:rPr>
      </w:pP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500"/>
        <w:gridCol w:w="6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1" w:type="dxa"/>
            <w:vAlign w:val="center"/>
          </w:tcPr>
          <w:p>
            <w:pPr>
              <w:spacing w:line="340" w:lineRule="exact"/>
              <w:jc w:val="center"/>
              <w:rPr>
                <w:rFonts w:ascii="仿宋" w:hAnsi="仿宋" w:eastAsia="仿宋" w:cs="仿宋"/>
                <w:sz w:val="24"/>
              </w:rPr>
            </w:pPr>
            <w:r>
              <w:rPr>
                <w:rFonts w:hint="eastAsia" w:ascii="仿宋" w:hAnsi="仿宋" w:eastAsia="仿宋" w:cs="仿宋"/>
                <w:sz w:val="24"/>
              </w:rPr>
              <w:t>序号</w:t>
            </w:r>
          </w:p>
        </w:tc>
        <w:tc>
          <w:tcPr>
            <w:tcW w:w="1500" w:type="dxa"/>
            <w:vAlign w:val="center"/>
          </w:tcPr>
          <w:p>
            <w:pPr>
              <w:spacing w:line="340" w:lineRule="exact"/>
              <w:jc w:val="center"/>
              <w:rPr>
                <w:rFonts w:ascii="仿宋" w:hAnsi="仿宋" w:eastAsia="仿宋" w:cs="仿宋"/>
                <w:sz w:val="24"/>
              </w:rPr>
            </w:pPr>
            <w:r>
              <w:rPr>
                <w:rFonts w:hint="eastAsia" w:ascii="仿宋" w:hAnsi="仿宋" w:eastAsia="仿宋" w:cs="仿宋"/>
                <w:sz w:val="24"/>
              </w:rPr>
              <w:t>部门</w:t>
            </w:r>
          </w:p>
        </w:tc>
        <w:tc>
          <w:tcPr>
            <w:tcW w:w="6121" w:type="dxa"/>
            <w:vAlign w:val="center"/>
          </w:tcPr>
          <w:p>
            <w:pPr>
              <w:spacing w:line="340" w:lineRule="exact"/>
              <w:jc w:val="center"/>
              <w:rPr>
                <w:rFonts w:ascii="仿宋" w:hAnsi="仿宋" w:eastAsia="仿宋" w:cs="仿宋"/>
                <w:sz w:val="24"/>
              </w:rPr>
            </w:pPr>
            <w:r>
              <w:rPr>
                <w:rFonts w:hint="eastAsia" w:ascii="仿宋" w:hAnsi="仿宋" w:eastAsia="仿宋" w:cs="仿宋"/>
                <w:sz w:val="24"/>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1" w:type="dxa"/>
            <w:vAlign w:val="center"/>
          </w:tcPr>
          <w:p>
            <w:pPr>
              <w:spacing w:line="340" w:lineRule="exact"/>
              <w:jc w:val="center"/>
              <w:rPr>
                <w:rFonts w:ascii="仿宋" w:hAnsi="仿宋" w:eastAsia="仿宋" w:cs="仿宋"/>
                <w:sz w:val="24"/>
              </w:rPr>
            </w:pPr>
            <w:r>
              <w:rPr>
                <w:rFonts w:hint="eastAsia" w:ascii="仿宋" w:hAnsi="仿宋" w:eastAsia="仿宋" w:cs="仿宋"/>
                <w:sz w:val="24"/>
              </w:rPr>
              <w:t>1</w:t>
            </w:r>
          </w:p>
        </w:tc>
        <w:tc>
          <w:tcPr>
            <w:tcW w:w="1500" w:type="dxa"/>
            <w:vAlign w:val="center"/>
          </w:tcPr>
          <w:p>
            <w:pPr>
              <w:spacing w:line="340" w:lineRule="exact"/>
              <w:jc w:val="center"/>
              <w:rPr>
                <w:rFonts w:ascii="仿宋" w:hAnsi="仿宋" w:eastAsia="仿宋" w:cs="仿宋"/>
                <w:sz w:val="24"/>
              </w:rPr>
            </w:pPr>
            <w:r>
              <w:rPr>
                <w:rFonts w:hint="eastAsia" w:ascii="仿宋" w:hAnsi="仿宋" w:eastAsia="仿宋" w:cs="仿宋"/>
                <w:sz w:val="24"/>
              </w:rPr>
              <w:t>市委编办</w:t>
            </w:r>
          </w:p>
        </w:tc>
        <w:tc>
          <w:tcPr>
            <w:tcW w:w="6121" w:type="dxa"/>
            <w:vAlign w:val="center"/>
          </w:tcPr>
          <w:p>
            <w:pPr>
              <w:spacing w:line="340" w:lineRule="exact"/>
              <w:rPr>
                <w:rFonts w:ascii="仿宋" w:hAnsi="仿宋" w:eastAsia="仿宋" w:cs="仿宋"/>
                <w:sz w:val="24"/>
              </w:rPr>
            </w:pPr>
            <w:r>
              <w:rPr>
                <w:rFonts w:hint="eastAsia" w:ascii="仿宋" w:hAnsi="仿宋" w:eastAsia="仿宋" w:cs="仿宋"/>
                <w:sz w:val="24"/>
              </w:rPr>
              <w:t>1.现有民办学校（登记为民办事业单位）的法人注销；</w:t>
            </w:r>
          </w:p>
          <w:p>
            <w:pPr>
              <w:spacing w:line="340" w:lineRule="exact"/>
              <w:rPr>
                <w:rFonts w:ascii="仿宋" w:hAnsi="仿宋" w:eastAsia="仿宋" w:cs="仿宋"/>
                <w:sz w:val="24"/>
              </w:rPr>
            </w:pPr>
            <w:r>
              <w:rPr>
                <w:rFonts w:hint="eastAsia" w:ascii="仿宋" w:hAnsi="仿宋" w:eastAsia="仿宋" w:cs="仿宋"/>
                <w:sz w:val="24"/>
              </w:rPr>
              <w:t>2.指导登记为民办事业单位的民办学校做好财务清算；</w:t>
            </w:r>
          </w:p>
          <w:p>
            <w:pPr>
              <w:spacing w:line="340" w:lineRule="exact"/>
              <w:rPr>
                <w:rFonts w:ascii="仿宋" w:hAnsi="仿宋" w:eastAsia="仿宋" w:cs="仿宋"/>
                <w:sz w:val="24"/>
              </w:rPr>
            </w:pPr>
            <w:r>
              <w:rPr>
                <w:rFonts w:hint="eastAsia" w:ascii="仿宋" w:hAnsi="仿宋" w:eastAsia="仿宋" w:cs="仿宋"/>
                <w:sz w:val="24"/>
              </w:rPr>
              <w:t>3.协助教育部门做好举办者奖励和剩余资产处置。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1" w:type="dxa"/>
            <w:vAlign w:val="center"/>
          </w:tcPr>
          <w:p>
            <w:pPr>
              <w:spacing w:line="340" w:lineRule="exact"/>
              <w:jc w:val="center"/>
              <w:rPr>
                <w:rFonts w:ascii="仿宋" w:hAnsi="仿宋" w:eastAsia="仿宋" w:cs="仿宋"/>
                <w:sz w:val="24"/>
              </w:rPr>
            </w:pPr>
            <w:r>
              <w:rPr>
                <w:rFonts w:hint="eastAsia" w:ascii="仿宋" w:hAnsi="仿宋" w:eastAsia="仿宋" w:cs="仿宋"/>
                <w:sz w:val="24"/>
              </w:rPr>
              <w:t>2</w:t>
            </w:r>
          </w:p>
        </w:tc>
        <w:tc>
          <w:tcPr>
            <w:tcW w:w="1500" w:type="dxa"/>
            <w:vAlign w:val="center"/>
          </w:tcPr>
          <w:p>
            <w:pPr>
              <w:spacing w:line="340" w:lineRule="exact"/>
              <w:jc w:val="center"/>
              <w:rPr>
                <w:rFonts w:ascii="仿宋" w:hAnsi="仿宋" w:eastAsia="仿宋" w:cs="仿宋"/>
                <w:sz w:val="24"/>
              </w:rPr>
            </w:pPr>
            <w:r>
              <w:rPr>
                <w:rFonts w:hint="eastAsia" w:ascii="仿宋" w:hAnsi="仿宋" w:eastAsia="仿宋" w:cs="仿宋"/>
                <w:sz w:val="24"/>
              </w:rPr>
              <w:t>市民政局</w:t>
            </w:r>
          </w:p>
        </w:tc>
        <w:tc>
          <w:tcPr>
            <w:tcW w:w="6121" w:type="dxa"/>
            <w:vAlign w:val="center"/>
          </w:tcPr>
          <w:p>
            <w:pPr>
              <w:spacing w:line="340" w:lineRule="exact"/>
              <w:rPr>
                <w:rFonts w:ascii="仿宋" w:hAnsi="仿宋" w:eastAsia="仿宋" w:cs="仿宋"/>
                <w:sz w:val="24"/>
              </w:rPr>
            </w:pPr>
            <w:r>
              <w:rPr>
                <w:rFonts w:hint="eastAsia" w:ascii="仿宋" w:hAnsi="仿宋" w:eastAsia="仿宋" w:cs="仿宋"/>
                <w:sz w:val="24"/>
              </w:rPr>
              <w:t>1.现有民办学校（登记为民办非企业单位）的法人注销；</w:t>
            </w:r>
          </w:p>
          <w:p>
            <w:pPr>
              <w:spacing w:line="340" w:lineRule="exact"/>
              <w:rPr>
                <w:rFonts w:ascii="仿宋" w:hAnsi="仿宋" w:eastAsia="仿宋" w:cs="仿宋"/>
                <w:sz w:val="24"/>
              </w:rPr>
            </w:pPr>
            <w:r>
              <w:rPr>
                <w:rFonts w:hint="eastAsia" w:ascii="仿宋" w:hAnsi="仿宋" w:eastAsia="仿宋" w:cs="仿宋"/>
                <w:sz w:val="24"/>
              </w:rPr>
              <w:t>2.指导登记为民办非企业单位的民办学校做好财务清算；</w:t>
            </w:r>
          </w:p>
          <w:p>
            <w:pPr>
              <w:spacing w:line="340" w:lineRule="exact"/>
              <w:rPr>
                <w:rFonts w:ascii="仿宋" w:hAnsi="仿宋" w:eastAsia="仿宋" w:cs="仿宋"/>
                <w:sz w:val="24"/>
              </w:rPr>
            </w:pPr>
            <w:r>
              <w:rPr>
                <w:rFonts w:hint="eastAsia" w:ascii="仿宋" w:hAnsi="仿宋" w:eastAsia="仿宋" w:cs="仿宋"/>
                <w:sz w:val="24"/>
              </w:rPr>
              <w:t>3.协助教育部门做好举办者奖励和剩余资产处置。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1" w:type="dxa"/>
            <w:vAlign w:val="center"/>
          </w:tcPr>
          <w:p>
            <w:pPr>
              <w:spacing w:line="340" w:lineRule="exact"/>
              <w:jc w:val="center"/>
              <w:rPr>
                <w:rFonts w:ascii="仿宋" w:hAnsi="仿宋" w:eastAsia="仿宋" w:cs="仿宋"/>
                <w:sz w:val="24"/>
              </w:rPr>
            </w:pPr>
            <w:r>
              <w:rPr>
                <w:rFonts w:hint="eastAsia" w:ascii="仿宋" w:hAnsi="仿宋" w:eastAsia="仿宋" w:cs="仿宋"/>
                <w:sz w:val="24"/>
              </w:rPr>
              <w:t>3</w:t>
            </w:r>
          </w:p>
        </w:tc>
        <w:tc>
          <w:tcPr>
            <w:tcW w:w="1500" w:type="dxa"/>
            <w:vAlign w:val="center"/>
          </w:tcPr>
          <w:p>
            <w:pPr>
              <w:spacing w:line="340" w:lineRule="exact"/>
              <w:jc w:val="center"/>
              <w:rPr>
                <w:rFonts w:ascii="仿宋" w:hAnsi="仿宋" w:eastAsia="仿宋" w:cs="仿宋"/>
                <w:sz w:val="24"/>
              </w:rPr>
            </w:pPr>
            <w:r>
              <w:rPr>
                <w:rFonts w:hint="eastAsia" w:ascii="仿宋" w:hAnsi="仿宋" w:eastAsia="仿宋" w:cs="仿宋"/>
                <w:sz w:val="24"/>
              </w:rPr>
              <w:t>市教育局</w:t>
            </w:r>
          </w:p>
        </w:tc>
        <w:tc>
          <w:tcPr>
            <w:tcW w:w="6121" w:type="dxa"/>
            <w:vAlign w:val="center"/>
          </w:tcPr>
          <w:p>
            <w:pPr>
              <w:spacing w:line="340" w:lineRule="exact"/>
              <w:rPr>
                <w:rFonts w:ascii="仿宋" w:hAnsi="仿宋" w:eastAsia="仿宋" w:cs="仿宋"/>
                <w:sz w:val="24"/>
              </w:rPr>
            </w:pPr>
            <w:r>
              <w:rPr>
                <w:rFonts w:hint="eastAsia" w:ascii="仿宋" w:hAnsi="仿宋" w:eastAsia="仿宋" w:cs="仿宋"/>
                <w:sz w:val="24"/>
              </w:rPr>
              <w:t>1.现有民办学校选登记营利性民办学校的办学许可证换发；</w:t>
            </w:r>
          </w:p>
          <w:p>
            <w:pPr>
              <w:spacing w:line="340" w:lineRule="exact"/>
              <w:rPr>
                <w:rFonts w:ascii="仿宋" w:hAnsi="仿宋" w:eastAsia="仿宋" w:cs="仿宋"/>
                <w:sz w:val="24"/>
              </w:rPr>
            </w:pPr>
            <w:r>
              <w:rPr>
                <w:rFonts w:hint="eastAsia" w:ascii="仿宋" w:hAnsi="仿宋" w:eastAsia="仿宋" w:cs="仿宋"/>
                <w:sz w:val="24"/>
              </w:rPr>
              <w:t>2.现有民办学校选登记营利性民办学校学校的申请批复；</w:t>
            </w:r>
          </w:p>
          <w:p>
            <w:pPr>
              <w:spacing w:line="340" w:lineRule="exact"/>
              <w:rPr>
                <w:rFonts w:ascii="仿宋" w:hAnsi="仿宋" w:eastAsia="仿宋" w:cs="仿宋"/>
                <w:sz w:val="24"/>
              </w:rPr>
            </w:pPr>
            <w:r>
              <w:rPr>
                <w:rFonts w:hint="eastAsia" w:ascii="仿宋" w:hAnsi="仿宋" w:eastAsia="仿宋" w:cs="仿宋"/>
                <w:sz w:val="24"/>
              </w:rPr>
              <w:t>3.指导民办学校做好财务清算；</w:t>
            </w:r>
          </w:p>
          <w:p>
            <w:pPr>
              <w:spacing w:line="340" w:lineRule="exact"/>
              <w:rPr>
                <w:rFonts w:ascii="仿宋" w:hAnsi="仿宋" w:eastAsia="仿宋" w:cs="仿宋"/>
                <w:sz w:val="24"/>
              </w:rPr>
            </w:pPr>
            <w:r>
              <w:rPr>
                <w:rFonts w:hint="eastAsia" w:ascii="仿宋" w:hAnsi="仿宋" w:eastAsia="仿宋" w:cs="仿宋"/>
                <w:sz w:val="24"/>
              </w:rPr>
              <w:t>4.联合民政、财政、税务做好举办者奖励和剩余资产处置；</w:t>
            </w:r>
          </w:p>
          <w:p>
            <w:pPr>
              <w:spacing w:line="340" w:lineRule="exact"/>
              <w:rPr>
                <w:rFonts w:ascii="仿宋" w:hAnsi="仿宋" w:eastAsia="仿宋" w:cs="仿宋"/>
                <w:sz w:val="24"/>
              </w:rPr>
            </w:pPr>
            <w:r>
              <w:rPr>
                <w:rFonts w:hint="eastAsia" w:ascii="仿宋" w:hAnsi="仿宋" w:eastAsia="仿宋" w:cs="仿宋"/>
                <w:sz w:val="24"/>
              </w:rPr>
              <w:t>5.做好学校选登记期间舆情掌控。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1" w:type="dxa"/>
            <w:vAlign w:val="center"/>
          </w:tcPr>
          <w:p>
            <w:pPr>
              <w:spacing w:line="340" w:lineRule="exact"/>
              <w:jc w:val="center"/>
              <w:rPr>
                <w:rFonts w:ascii="仿宋" w:hAnsi="仿宋" w:eastAsia="仿宋" w:cs="仿宋"/>
                <w:sz w:val="24"/>
              </w:rPr>
            </w:pPr>
            <w:r>
              <w:rPr>
                <w:rFonts w:hint="eastAsia" w:ascii="仿宋" w:hAnsi="仿宋" w:eastAsia="仿宋" w:cs="仿宋"/>
                <w:sz w:val="24"/>
              </w:rPr>
              <w:t>4</w:t>
            </w:r>
          </w:p>
        </w:tc>
        <w:tc>
          <w:tcPr>
            <w:tcW w:w="1500" w:type="dxa"/>
            <w:vAlign w:val="center"/>
          </w:tcPr>
          <w:p>
            <w:pPr>
              <w:spacing w:line="340" w:lineRule="exact"/>
              <w:jc w:val="center"/>
              <w:rPr>
                <w:rFonts w:ascii="仿宋" w:hAnsi="仿宋" w:eastAsia="仿宋" w:cs="仿宋"/>
                <w:sz w:val="24"/>
              </w:rPr>
            </w:pPr>
            <w:r>
              <w:rPr>
                <w:rFonts w:hint="eastAsia" w:ascii="仿宋" w:hAnsi="仿宋" w:eastAsia="仿宋" w:cs="仿宋"/>
                <w:sz w:val="24"/>
              </w:rPr>
              <w:t>市财政局</w:t>
            </w:r>
          </w:p>
        </w:tc>
        <w:tc>
          <w:tcPr>
            <w:tcW w:w="6121" w:type="dxa"/>
            <w:vAlign w:val="center"/>
          </w:tcPr>
          <w:p>
            <w:pPr>
              <w:spacing w:line="340" w:lineRule="exact"/>
              <w:rPr>
                <w:rFonts w:ascii="仿宋" w:hAnsi="仿宋" w:eastAsia="仿宋" w:cs="仿宋"/>
                <w:sz w:val="24"/>
              </w:rPr>
            </w:pPr>
            <w:r>
              <w:rPr>
                <w:rFonts w:hint="eastAsia" w:ascii="仿宋" w:hAnsi="仿宋" w:eastAsia="仿宋" w:cs="仿宋"/>
                <w:sz w:val="24"/>
              </w:rPr>
              <w:t>1.指导现有民办学校财务清算；</w:t>
            </w:r>
          </w:p>
          <w:p>
            <w:pPr>
              <w:spacing w:line="340" w:lineRule="exact"/>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协助教育部门</w:t>
            </w:r>
            <w:r>
              <w:rPr>
                <w:rFonts w:hint="eastAsia" w:ascii="仿宋" w:hAnsi="仿宋" w:eastAsia="仿宋" w:cs="仿宋"/>
                <w:sz w:val="24"/>
              </w:rPr>
              <w:t>制定现有民办学校的举办者原始出资(含学校存续期间追加投资)、财政拨款、社会捐赠、办学积累(含土地增值)等四类资产认定办法及依据；</w:t>
            </w:r>
          </w:p>
          <w:p>
            <w:pPr>
              <w:spacing w:line="340" w:lineRule="exact"/>
              <w:rPr>
                <w:rFonts w:ascii="仿宋" w:hAnsi="仿宋" w:eastAsia="仿宋" w:cs="仿宋"/>
                <w:sz w:val="24"/>
              </w:rPr>
            </w:pPr>
            <w:r>
              <w:rPr>
                <w:rFonts w:hint="eastAsia" w:ascii="仿宋" w:hAnsi="仿宋" w:eastAsia="仿宋" w:cs="仿宋"/>
                <w:sz w:val="24"/>
              </w:rPr>
              <w:t>3.协助教育部门做好举办者的奖励和剩余资产的处理。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1" w:type="dxa"/>
            <w:vAlign w:val="center"/>
          </w:tcPr>
          <w:p>
            <w:pPr>
              <w:spacing w:line="340" w:lineRule="exact"/>
              <w:jc w:val="center"/>
              <w:rPr>
                <w:rFonts w:ascii="仿宋" w:hAnsi="仿宋" w:eastAsia="仿宋" w:cs="仿宋"/>
                <w:sz w:val="24"/>
              </w:rPr>
            </w:pPr>
            <w:r>
              <w:rPr>
                <w:rFonts w:hint="eastAsia" w:ascii="仿宋" w:hAnsi="仿宋" w:eastAsia="仿宋" w:cs="仿宋"/>
                <w:sz w:val="24"/>
              </w:rPr>
              <w:t>5</w:t>
            </w:r>
          </w:p>
        </w:tc>
        <w:tc>
          <w:tcPr>
            <w:tcW w:w="1500" w:type="dxa"/>
            <w:vAlign w:val="center"/>
          </w:tcPr>
          <w:p>
            <w:pPr>
              <w:spacing w:line="340" w:lineRule="exact"/>
              <w:jc w:val="center"/>
              <w:rPr>
                <w:rFonts w:ascii="仿宋" w:hAnsi="仿宋" w:eastAsia="仿宋" w:cs="仿宋"/>
                <w:sz w:val="24"/>
              </w:rPr>
            </w:pPr>
            <w:r>
              <w:rPr>
                <w:rFonts w:hint="eastAsia" w:ascii="仿宋" w:hAnsi="仿宋" w:eastAsia="仿宋" w:cs="仿宋"/>
                <w:sz w:val="24"/>
              </w:rPr>
              <w:t>市人力资源和社会保障局（负责职业技能类）</w:t>
            </w:r>
          </w:p>
        </w:tc>
        <w:tc>
          <w:tcPr>
            <w:tcW w:w="6121" w:type="dxa"/>
            <w:vAlign w:val="center"/>
          </w:tcPr>
          <w:p>
            <w:pPr>
              <w:spacing w:line="340" w:lineRule="exact"/>
              <w:rPr>
                <w:rFonts w:ascii="仿宋" w:hAnsi="仿宋" w:eastAsia="仿宋" w:cs="仿宋"/>
                <w:sz w:val="24"/>
              </w:rPr>
            </w:pPr>
            <w:r>
              <w:rPr>
                <w:rFonts w:hint="eastAsia" w:ascii="仿宋" w:hAnsi="仿宋" w:eastAsia="仿宋" w:cs="仿宋"/>
                <w:sz w:val="24"/>
              </w:rPr>
              <w:t>1.现有民办学校选登记营利性民办学校的办学许可证换发；</w:t>
            </w:r>
          </w:p>
          <w:p>
            <w:pPr>
              <w:spacing w:line="340" w:lineRule="exact"/>
              <w:rPr>
                <w:rFonts w:ascii="仿宋" w:hAnsi="仿宋" w:eastAsia="仿宋" w:cs="仿宋"/>
                <w:sz w:val="24"/>
              </w:rPr>
            </w:pPr>
            <w:r>
              <w:rPr>
                <w:rFonts w:hint="eastAsia" w:ascii="仿宋" w:hAnsi="仿宋" w:eastAsia="仿宋" w:cs="仿宋"/>
                <w:sz w:val="24"/>
              </w:rPr>
              <w:t>2.现有民办学校选登记营利性民办学校学校的申请批复；</w:t>
            </w:r>
          </w:p>
          <w:p>
            <w:pPr>
              <w:spacing w:line="340" w:lineRule="exact"/>
              <w:rPr>
                <w:rFonts w:ascii="仿宋" w:hAnsi="仿宋" w:eastAsia="仿宋" w:cs="仿宋"/>
                <w:sz w:val="24"/>
              </w:rPr>
            </w:pPr>
            <w:r>
              <w:rPr>
                <w:rFonts w:hint="eastAsia" w:ascii="仿宋" w:hAnsi="仿宋" w:eastAsia="仿宋" w:cs="仿宋"/>
                <w:sz w:val="24"/>
              </w:rPr>
              <w:t>3.指导民办学校做好财务清算；</w:t>
            </w:r>
          </w:p>
          <w:p>
            <w:pPr>
              <w:spacing w:line="340" w:lineRule="exact"/>
              <w:rPr>
                <w:rFonts w:ascii="仿宋" w:hAnsi="仿宋" w:eastAsia="仿宋" w:cs="仿宋"/>
                <w:sz w:val="24"/>
              </w:rPr>
            </w:pPr>
            <w:r>
              <w:rPr>
                <w:rFonts w:hint="eastAsia" w:ascii="仿宋" w:hAnsi="仿宋" w:eastAsia="仿宋" w:cs="仿宋"/>
                <w:sz w:val="24"/>
              </w:rPr>
              <w:t>4.联合民政、财政、税务做好举办者奖励和剩余资产处置；</w:t>
            </w:r>
          </w:p>
          <w:p>
            <w:pPr>
              <w:spacing w:line="340" w:lineRule="exact"/>
              <w:rPr>
                <w:rFonts w:ascii="仿宋" w:hAnsi="仿宋" w:eastAsia="仿宋" w:cs="仿宋"/>
                <w:sz w:val="24"/>
              </w:rPr>
            </w:pPr>
            <w:r>
              <w:rPr>
                <w:rFonts w:hint="eastAsia" w:ascii="仿宋" w:hAnsi="仿宋" w:eastAsia="仿宋" w:cs="仿宋"/>
                <w:sz w:val="24"/>
              </w:rPr>
              <w:t>5.做好学校选登记期间舆情掌控。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1" w:type="dxa"/>
            <w:vAlign w:val="center"/>
          </w:tcPr>
          <w:p>
            <w:pPr>
              <w:spacing w:line="340" w:lineRule="exact"/>
              <w:jc w:val="center"/>
              <w:rPr>
                <w:rFonts w:ascii="仿宋" w:hAnsi="仿宋" w:eastAsia="仿宋" w:cs="仿宋"/>
                <w:sz w:val="24"/>
              </w:rPr>
            </w:pPr>
            <w:r>
              <w:rPr>
                <w:rFonts w:hint="eastAsia" w:ascii="仿宋" w:hAnsi="仿宋" w:eastAsia="仿宋" w:cs="仿宋"/>
                <w:sz w:val="24"/>
              </w:rPr>
              <w:t>6</w:t>
            </w:r>
          </w:p>
        </w:tc>
        <w:tc>
          <w:tcPr>
            <w:tcW w:w="1500" w:type="dxa"/>
            <w:vAlign w:val="center"/>
          </w:tcPr>
          <w:p>
            <w:pPr>
              <w:spacing w:line="340" w:lineRule="exact"/>
              <w:jc w:val="center"/>
              <w:rPr>
                <w:rFonts w:ascii="仿宋" w:hAnsi="仿宋" w:eastAsia="仿宋" w:cs="仿宋"/>
                <w:sz w:val="24"/>
              </w:rPr>
            </w:pPr>
            <w:r>
              <w:rPr>
                <w:rFonts w:hint="eastAsia" w:ascii="仿宋" w:hAnsi="仿宋" w:eastAsia="仿宋" w:cs="仿宋"/>
                <w:sz w:val="24"/>
              </w:rPr>
              <w:t>市自然资源和规划局</w:t>
            </w:r>
          </w:p>
        </w:tc>
        <w:tc>
          <w:tcPr>
            <w:tcW w:w="6121" w:type="dxa"/>
            <w:vAlign w:val="center"/>
          </w:tcPr>
          <w:p>
            <w:pPr>
              <w:numPr>
                <w:ilvl w:val="0"/>
                <w:numId w:val="2"/>
              </w:numPr>
              <w:spacing w:line="340" w:lineRule="exact"/>
              <w:rPr>
                <w:rFonts w:hint="eastAsia" w:ascii="仿宋" w:hAnsi="仿宋" w:eastAsia="仿宋" w:cs="仿宋"/>
                <w:sz w:val="24"/>
              </w:rPr>
            </w:pPr>
            <w:r>
              <w:rPr>
                <w:rFonts w:hint="eastAsia" w:ascii="仿宋" w:hAnsi="仿宋" w:eastAsia="仿宋" w:cs="仿宋"/>
                <w:sz w:val="24"/>
              </w:rPr>
              <w:t>负责现有民办学校用地划拨改出让办理，包括流程设计、补缴土地出让金资金测算。</w:t>
            </w:r>
          </w:p>
          <w:p>
            <w:pPr>
              <w:numPr>
                <w:ilvl w:val="0"/>
                <w:numId w:val="2"/>
              </w:numPr>
              <w:spacing w:line="340" w:lineRule="exact"/>
              <w:rPr>
                <w:rFonts w:ascii="仿宋" w:hAnsi="仿宋" w:eastAsia="仿宋" w:cs="仿宋"/>
                <w:sz w:val="24"/>
              </w:rPr>
            </w:pPr>
            <w:r>
              <w:rPr>
                <w:rFonts w:hint="eastAsia" w:ascii="仿宋" w:hAnsi="仿宋" w:eastAsia="仿宋" w:cs="仿宋"/>
                <w:sz w:val="24"/>
              </w:rPr>
              <w:t>负责现有民办学校有关不动产过户到营利性民办学校</w:t>
            </w:r>
            <w:r>
              <w:rPr>
                <w:rFonts w:hint="eastAsia" w:ascii="仿宋" w:hAnsi="仿宋" w:eastAsia="仿宋" w:cs="仿宋"/>
                <w:sz w:val="24"/>
                <w:lang w:val="en-US" w:eastAsia="zh-CN"/>
              </w:rPr>
              <w:t>的事项办理</w:t>
            </w: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1" w:type="dxa"/>
            <w:vAlign w:val="center"/>
          </w:tcPr>
          <w:p>
            <w:pPr>
              <w:spacing w:line="340" w:lineRule="exact"/>
              <w:jc w:val="center"/>
              <w:rPr>
                <w:rFonts w:ascii="仿宋" w:hAnsi="仿宋" w:eastAsia="仿宋" w:cs="仿宋"/>
                <w:sz w:val="24"/>
              </w:rPr>
            </w:pPr>
            <w:r>
              <w:rPr>
                <w:rFonts w:hint="eastAsia" w:ascii="仿宋" w:hAnsi="仿宋" w:eastAsia="仿宋" w:cs="仿宋"/>
                <w:sz w:val="24"/>
                <w:lang w:val="en-US" w:eastAsia="zh-CN"/>
              </w:rPr>
              <w:t>7</w:t>
            </w:r>
          </w:p>
        </w:tc>
        <w:tc>
          <w:tcPr>
            <w:tcW w:w="1500" w:type="dxa"/>
            <w:vAlign w:val="center"/>
          </w:tcPr>
          <w:p>
            <w:pPr>
              <w:spacing w:line="340" w:lineRule="exact"/>
              <w:jc w:val="center"/>
              <w:rPr>
                <w:rFonts w:ascii="仿宋" w:hAnsi="仿宋" w:eastAsia="仿宋" w:cs="仿宋"/>
                <w:sz w:val="24"/>
              </w:rPr>
            </w:pPr>
            <w:r>
              <w:rPr>
                <w:rFonts w:hint="eastAsia" w:ascii="仿宋" w:hAnsi="仿宋" w:eastAsia="仿宋" w:cs="仿宋"/>
                <w:sz w:val="24"/>
              </w:rPr>
              <w:t>市市场监督管理局</w:t>
            </w:r>
          </w:p>
        </w:tc>
        <w:tc>
          <w:tcPr>
            <w:tcW w:w="6121" w:type="dxa"/>
            <w:vAlign w:val="center"/>
          </w:tcPr>
          <w:p>
            <w:pPr>
              <w:spacing w:line="340" w:lineRule="exact"/>
              <w:rPr>
                <w:rFonts w:ascii="仿宋" w:hAnsi="仿宋" w:eastAsia="仿宋" w:cs="仿宋"/>
                <w:sz w:val="24"/>
              </w:rPr>
            </w:pPr>
            <w:r>
              <w:rPr>
                <w:rFonts w:hint="eastAsia" w:ascii="仿宋" w:hAnsi="仿宋" w:eastAsia="仿宋" w:cs="仿宋"/>
                <w:sz w:val="24"/>
              </w:rPr>
              <w:t>1.营利性民办学校名称预核准和正式登记；</w:t>
            </w:r>
          </w:p>
          <w:p>
            <w:pPr>
              <w:spacing w:line="340" w:lineRule="exact"/>
              <w:rPr>
                <w:rFonts w:ascii="仿宋" w:hAnsi="仿宋" w:eastAsia="仿宋" w:cs="仿宋"/>
                <w:sz w:val="24"/>
              </w:rPr>
            </w:pPr>
            <w:r>
              <w:rPr>
                <w:rFonts w:hint="eastAsia" w:ascii="仿宋" w:hAnsi="仿宋" w:eastAsia="仿宋" w:cs="仿宋"/>
                <w:sz w:val="24"/>
              </w:rPr>
              <w:t>2.拟定营利性民办学校章程模板。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1" w:type="dxa"/>
            <w:vAlign w:val="center"/>
          </w:tcPr>
          <w:p>
            <w:pPr>
              <w:spacing w:line="340" w:lineRule="exact"/>
              <w:jc w:val="center"/>
              <w:rPr>
                <w:rFonts w:ascii="仿宋" w:hAnsi="仿宋" w:eastAsia="仿宋" w:cs="仿宋"/>
                <w:sz w:val="24"/>
              </w:rPr>
            </w:pPr>
            <w:r>
              <w:rPr>
                <w:rFonts w:hint="eastAsia" w:ascii="仿宋" w:hAnsi="仿宋" w:eastAsia="仿宋" w:cs="仿宋"/>
                <w:sz w:val="24"/>
                <w:lang w:val="en-US" w:eastAsia="zh-CN"/>
              </w:rPr>
              <w:t>8</w:t>
            </w:r>
          </w:p>
        </w:tc>
        <w:tc>
          <w:tcPr>
            <w:tcW w:w="1500" w:type="dxa"/>
            <w:vAlign w:val="center"/>
          </w:tcPr>
          <w:p>
            <w:pPr>
              <w:spacing w:line="340" w:lineRule="exact"/>
              <w:jc w:val="center"/>
              <w:rPr>
                <w:rFonts w:ascii="仿宋" w:hAnsi="仿宋" w:eastAsia="仿宋" w:cs="仿宋"/>
                <w:sz w:val="24"/>
              </w:rPr>
            </w:pPr>
            <w:r>
              <w:rPr>
                <w:rFonts w:hint="eastAsia" w:ascii="仿宋" w:hAnsi="仿宋" w:eastAsia="仿宋" w:cs="仿宋"/>
                <w:sz w:val="24"/>
              </w:rPr>
              <w:t>市税务局</w:t>
            </w:r>
          </w:p>
        </w:tc>
        <w:tc>
          <w:tcPr>
            <w:tcW w:w="6121" w:type="dxa"/>
            <w:vAlign w:val="center"/>
          </w:tcPr>
          <w:p>
            <w:pPr>
              <w:spacing w:line="340" w:lineRule="exact"/>
              <w:rPr>
                <w:rFonts w:ascii="仿宋" w:hAnsi="仿宋" w:eastAsia="仿宋" w:cs="仿宋"/>
                <w:sz w:val="24"/>
              </w:rPr>
            </w:pPr>
            <w:r>
              <w:rPr>
                <w:rFonts w:hint="eastAsia" w:ascii="仿宋" w:hAnsi="仿宋" w:eastAsia="仿宋" w:cs="仿宋"/>
                <w:sz w:val="24"/>
                <w:lang w:val="en-US" w:eastAsia="zh-CN"/>
              </w:rPr>
              <w:t>负责选登记过程中的涉税咨询服务工作</w:t>
            </w:r>
            <w:r>
              <w:rPr>
                <w:rFonts w:hint="eastAsia" w:ascii="仿宋" w:hAnsi="仿宋" w:eastAsia="仿宋" w:cs="仿宋"/>
                <w:sz w:val="24"/>
              </w:rPr>
              <w:t>。</w:t>
            </w:r>
          </w:p>
        </w:tc>
      </w:tr>
    </w:tbl>
    <w:p>
      <w:pPr>
        <w:rPr>
          <w:rFonts w:ascii="仿宋" w:hAnsi="仿宋" w:eastAsia="仿宋" w:cs="仿宋"/>
        </w:rPr>
        <w:sectPr>
          <w:pgSz w:w="11906" w:h="16838"/>
          <w:pgMar w:top="1440" w:right="1463" w:bottom="1440" w:left="1463" w:header="851" w:footer="992" w:gutter="0"/>
          <w:cols w:space="0" w:num="1"/>
          <w:docGrid w:type="lines" w:linePitch="312" w:charSpace="0"/>
        </w:sect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现有民办学校选登记为营利性民办学校办理流程</w:t>
      </w:r>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238"/>
        <w:gridCol w:w="5265"/>
        <w:gridCol w:w="6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vAlign w:val="center"/>
          </w:tcPr>
          <w:p>
            <w:pPr>
              <w:jc w:val="center"/>
              <w:rPr>
                <w:rFonts w:ascii="黑体" w:hAnsi="黑体" w:eastAsia="黑体" w:cs="黑体"/>
                <w:sz w:val="24"/>
              </w:rPr>
            </w:pPr>
            <w:r>
              <w:rPr>
                <w:rFonts w:hint="eastAsia" w:ascii="黑体" w:hAnsi="黑体" w:eastAsia="黑体" w:cs="黑体"/>
                <w:sz w:val="24"/>
              </w:rPr>
              <w:t>序号</w:t>
            </w:r>
          </w:p>
        </w:tc>
        <w:tc>
          <w:tcPr>
            <w:tcW w:w="6503" w:type="dxa"/>
            <w:gridSpan w:val="2"/>
            <w:vAlign w:val="center"/>
          </w:tcPr>
          <w:p>
            <w:pPr>
              <w:jc w:val="center"/>
              <w:rPr>
                <w:rFonts w:ascii="黑体" w:hAnsi="黑体" w:eastAsia="黑体" w:cs="黑体"/>
                <w:sz w:val="24"/>
              </w:rPr>
            </w:pPr>
            <w:r>
              <w:rPr>
                <w:rFonts w:hint="eastAsia" w:ascii="黑体" w:hAnsi="黑体" w:eastAsia="黑体" w:cs="黑体"/>
                <w:sz w:val="24"/>
              </w:rPr>
              <w:t>流程</w:t>
            </w:r>
          </w:p>
        </w:tc>
        <w:tc>
          <w:tcPr>
            <w:tcW w:w="6914" w:type="dxa"/>
            <w:vAlign w:val="center"/>
          </w:tcPr>
          <w:p>
            <w:pPr>
              <w:jc w:val="center"/>
              <w:rPr>
                <w:rFonts w:ascii="黑体" w:hAnsi="黑体" w:eastAsia="黑体" w:cs="黑体"/>
                <w:sz w:val="24"/>
              </w:rPr>
            </w:pPr>
            <w:r>
              <w:rPr>
                <w:rFonts w:hint="eastAsia" w:ascii="黑体" w:hAnsi="黑体" w:eastAsia="黑体" w:cs="黑体"/>
                <w:sz w:val="24"/>
              </w:rPr>
              <w:t>有关材料及备注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vAlign w:val="center"/>
          </w:tcPr>
          <w:p>
            <w:pPr>
              <w:jc w:val="center"/>
              <w:rPr>
                <w:rFonts w:ascii="仿宋" w:hAnsi="仿宋" w:eastAsia="仿宋" w:cs="仿宋"/>
                <w:sz w:val="24"/>
              </w:rPr>
            </w:pPr>
            <w:r>
              <w:rPr>
                <w:rFonts w:hint="eastAsia" w:ascii="仿宋" w:hAnsi="仿宋" w:eastAsia="仿宋" w:cs="仿宋"/>
                <w:sz w:val="24"/>
              </w:rPr>
              <w:t>1</w:t>
            </w:r>
          </w:p>
        </w:tc>
        <w:tc>
          <w:tcPr>
            <w:tcW w:w="1238" w:type="dxa"/>
            <w:vAlign w:val="center"/>
          </w:tcPr>
          <w:p>
            <w:pPr>
              <w:jc w:val="center"/>
              <w:rPr>
                <w:rFonts w:ascii="仿宋" w:hAnsi="仿宋" w:eastAsia="仿宋" w:cs="仿宋"/>
                <w:sz w:val="24"/>
              </w:rPr>
            </w:pPr>
            <w:r>
              <w:rPr>
                <w:rFonts w:hint="eastAsia" w:ascii="仿宋" w:hAnsi="仿宋" w:eastAsia="仿宋" w:cs="仿宋"/>
                <w:sz w:val="24"/>
              </w:rPr>
              <w:t>选登记营利性民办学校申请</w:t>
            </w:r>
          </w:p>
        </w:tc>
        <w:tc>
          <w:tcPr>
            <w:tcW w:w="5265" w:type="dxa"/>
            <w:vAlign w:val="center"/>
          </w:tcPr>
          <w:p>
            <w:pPr>
              <w:rPr>
                <w:rFonts w:ascii="仿宋" w:hAnsi="仿宋" w:eastAsia="仿宋" w:cs="仿宋"/>
                <w:sz w:val="24"/>
              </w:rPr>
            </w:pPr>
            <w:r>
              <w:rPr>
                <w:rFonts w:hint="eastAsia" w:ascii="仿宋" w:hAnsi="仿宋" w:eastAsia="仿宋" w:cs="仿宋"/>
                <w:sz w:val="24"/>
              </w:rPr>
              <w:t>现有民办学校举办者向审批机关提交现有民办学校选登记为营利性民办学校申请材料，明确选登记为营利性民办学校。审批机关同意的，出具行政决定文书。审批机关不同意的，出具行政决定文书，并说明理由。</w:t>
            </w:r>
          </w:p>
        </w:tc>
        <w:tc>
          <w:tcPr>
            <w:tcW w:w="6914" w:type="dxa"/>
            <w:vAlign w:val="center"/>
          </w:tcPr>
          <w:p>
            <w:pPr>
              <w:rPr>
                <w:rFonts w:ascii="仿宋" w:hAnsi="仿宋" w:eastAsia="仿宋" w:cs="仿宋"/>
                <w:sz w:val="24"/>
              </w:rPr>
            </w:pPr>
            <w:r>
              <w:rPr>
                <w:rFonts w:hint="eastAsia" w:ascii="仿宋" w:hAnsi="仿宋" w:eastAsia="仿宋" w:cs="仿宋"/>
                <w:sz w:val="24"/>
              </w:rPr>
              <w:t>申请选登记材料清单：</w:t>
            </w:r>
          </w:p>
          <w:p>
            <w:pPr>
              <w:rPr>
                <w:rFonts w:ascii="仿宋" w:hAnsi="仿宋" w:eastAsia="仿宋" w:cs="仿宋"/>
                <w:sz w:val="24"/>
              </w:rPr>
            </w:pPr>
            <w:r>
              <w:rPr>
                <w:rFonts w:hint="eastAsia" w:ascii="仿宋" w:hAnsi="仿宋" w:eastAsia="仿宋" w:cs="仿宋"/>
                <w:sz w:val="24"/>
              </w:rPr>
              <w:t>1.现有民办学校选登记为营利性民办学校董(理)事会决议</w:t>
            </w:r>
          </w:p>
          <w:p>
            <w:pPr>
              <w:rPr>
                <w:rFonts w:ascii="仿宋" w:hAnsi="仿宋" w:eastAsia="仿宋" w:cs="仿宋"/>
                <w:sz w:val="24"/>
              </w:rPr>
            </w:pPr>
            <w:r>
              <w:rPr>
                <w:rFonts w:hint="eastAsia" w:ascii="仿宋" w:hAnsi="仿宋" w:eastAsia="仿宋" w:cs="仿宋"/>
                <w:sz w:val="24"/>
              </w:rPr>
              <w:t>2.现有民办学校选登记为营利性民办学校申请表</w:t>
            </w:r>
          </w:p>
          <w:p>
            <w:pPr>
              <w:rPr>
                <w:rFonts w:ascii="仿宋" w:hAnsi="仿宋" w:eastAsia="仿宋" w:cs="仿宋"/>
                <w:sz w:val="24"/>
              </w:rPr>
            </w:pPr>
            <w:r>
              <w:rPr>
                <w:rFonts w:hint="eastAsia" w:ascii="仿宋" w:hAnsi="仿宋" w:eastAsia="仿宋" w:cs="仿宋"/>
                <w:sz w:val="24"/>
              </w:rPr>
              <w:t>3.现有民办学校章程</w:t>
            </w:r>
          </w:p>
          <w:p>
            <w:pPr>
              <w:rPr>
                <w:rFonts w:ascii="仿宋" w:hAnsi="仿宋" w:eastAsia="仿宋" w:cs="仿宋"/>
                <w:sz w:val="24"/>
              </w:rPr>
            </w:pPr>
            <w:r>
              <w:rPr>
                <w:rFonts w:hint="eastAsia" w:ascii="仿宋" w:hAnsi="仿宋" w:eastAsia="仿宋" w:cs="仿宋"/>
                <w:sz w:val="24"/>
              </w:rPr>
              <w:t>4.拟成立的营利性民办学校股东信息表</w:t>
            </w:r>
          </w:p>
          <w:p>
            <w:pPr>
              <w:rPr>
                <w:rFonts w:ascii="仿宋" w:hAnsi="仿宋" w:eastAsia="仿宋" w:cs="仿宋"/>
                <w:sz w:val="24"/>
              </w:rPr>
            </w:pPr>
            <w:r>
              <w:rPr>
                <w:rFonts w:hint="eastAsia" w:ascii="仿宋" w:hAnsi="仿宋" w:eastAsia="仿宋" w:cs="仿宋"/>
                <w:sz w:val="24"/>
              </w:rPr>
              <w:t>5.现有民办学校办学许可证正副本</w:t>
            </w:r>
          </w:p>
          <w:p>
            <w:pPr>
              <w:rPr>
                <w:rFonts w:ascii="仿宋" w:hAnsi="仿宋" w:eastAsia="仿宋" w:cs="仿宋"/>
                <w:sz w:val="24"/>
              </w:rPr>
            </w:pPr>
            <w:r>
              <w:rPr>
                <w:rFonts w:hint="eastAsia" w:ascii="仿宋" w:hAnsi="仿宋" w:eastAsia="仿宋" w:cs="仿宋"/>
                <w:sz w:val="24"/>
              </w:rPr>
              <w:t>6.现有民办学校法人登记证书正副本</w:t>
            </w:r>
          </w:p>
          <w:p>
            <w:pPr>
              <w:rPr>
                <w:rFonts w:ascii="仿宋" w:hAnsi="仿宋" w:eastAsia="仿宋" w:cs="仿宋"/>
                <w:sz w:val="24"/>
              </w:rPr>
            </w:pPr>
            <w:r>
              <w:rPr>
                <w:rFonts w:hint="eastAsia" w:ascii="仿宋" w:hAnsi="仿宋" w:eastAsia="仿宋" w:cs="仿宋"/>
                <w:sz w:val="24"/>
              </w:rPr>
              <w:t>7.现有民办学校教代会通过选登记的决定</w:t>
            </w:r>
          </w:p>
          <w:p>
            <w:pPr>
              <w:rPr>
                <w:rFonts w:ascii="仿宋" w:hAnsi="仿宋" w:eastAsia="仿宋" w:cs="仿宋"/>
                <w:sz w:val="24"/>
              </w:rPr>
            </w:pPr>
            <w:r>
              <w:rPr>
                <w:rFonts w:hint="eastAsia" w:ascii="仿宋" w:hAnsi="仿宋" w:eastAsia="仿宋" w:cs="仿宋"/>
                <w:sz w:val="24"/>
              </w:rPr>
              <w:t>8.现有民办学校拟选登记营利性的事项告知师生的公示材料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vAlign w:val="center"/>
          </w:tcPr>
          <w:p>
            <w:pPr>
              <w:jc w:val="center"/>
              <w:rPr>
                <w:rFonts w:ascii="仿宋" w:hAnsi="仿宋" w:eastAsia="仿宋" w:cs="仿宋"/>
                <w:sz w:val="24"/>
              </w:rPr>
            </w:pPr>
            <w:r>
              <w:rPr>
                <w:rFonts w:hint="eastAsia" w:ascii="仿宋" w:hAnsi="仿宋" w:eastAsia="仿宋" w:cs="仿宋"/>
                <w:sz w:val="24"/>
              </w:rPr>
              <w:t>2</w:t>
            </w:r>
          </w:p>
        </w:tc>
        <w:tc>
          <w:tcPr>
            <w:tcW w:w="1238" w:type="dxa"/>
            <w:vAlign w:val="center"/>
          </w:tcPr>
          <w:p>
            <w:pPr>
              <w:jc w:val="center"/>
              <w:rPr>
                <w:rFonts w:ascii="仿宋" w:hAnsi="仿宋" w:eastAsia="仿宋" w:cs="仿宋"/>
                <w:sz w:val="24"/>
              </w:rPr>
            </w:pPr>
            <w:r>
              <w:rPr>
                <w:rFonts w:hint="eastAsia" w:ascii="仿宋" w:hAnsi="仿宋" w:eastAsia="仿宋" w:cs="仿宋"/>
                <w:sz w:val="24"/>
              </w:rPr>
              <w:t>营利性民办学校名称预先核准</w:t>
            </w:r>
          </w:p>
        </w:tc>
        <w:tc>
          <w:tcPr>
            <w:tcW w:w="5265" w:type="dxa"/>
            <w:vAlign w:val="center"/>
          </w:tcPr>
          <w:p>
            <w:pPr>
              <w:rPr>
                <w:rFonts w:ascii="仿宋" w:hAnsi="仿宋" w:eastAsia="仿宋" w:cs="仿宋"/>
                <w:sz w:val="24"/>
              </w:rPr>
            </w:pPr>
            <w:r>
              <w:rPr>
                <w:rFonts w:hint="eastAsia" w:ascii="仿宋" w:hAnsi="仿宋" w:eastAsia="仿宋" w:cs="仿宋"/>
                <w:sz w:val="24"/>
              </w:rPr>
              <w:t>现有民办学校举办者向市场监管部门申请营利性民办学校名称预先核准。营利性民办学校的组织形式应为有限责任公司或者股份有限公司，其股东及持股比例应与现有民办学校的举办者及其出资比例一致，注册资本应不低于现有民办学校的举办者出资（开办资金）。</w:t>
            </w:r>
          </w:p>
        </w:tc>
        <w:tc>
          <w:tcPr>
            <w:tcW w:w="6914" w:type="dxa"/>
            <w:vAlign w:val="center"/>
          </w:tcPr>
          <w:p>
            <w:pPr>
              <w:rPr>
                <w:rFonts w:ascii="仿宋" w:hAnsi="仿宋" w:eastAsia="仿宋" w:cs="仿宋"/>
                <w:sz w:val="24"/>
              </w:rPr>
            </w:pPr>
            <w:r>
              <w:rPr>
                <w:rFonts w:hint="eastAsia" w:ascii="仿宋" w:hAnsi="仿宋" w:eastAsia="仿宋" w:cs="仿宋"/>
                <w:sz w:val="24"/>
              </w:rPr>
              <w:t>涉及大学、学院、高中、高级中学、教育、学校、幼儿园等敏感词，名称预核准线上办理无法完成，需要到市场监管部门线下办理。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757" w:type="dxa"/>
            <w:vMerge w:val="restart"/>
            <w:vAlign w:val="center"/>
          </w:tcPr>
          <w:p>
            <w:pPr>
              <w:jc w:val="center"/>
              <w:rPr>
                <w:rFonts w:ascii="仿宋" w:hAnsi="仿宋" w:eastAsia="仿宋" w:cs="仿宋"/>
                <w:sz w:val="24"/>
              </w:rPr>
            </w:pPr>
            <w:r>
              <w:rPr>
                <w:rFonts w:hint="eastAsia" w:ascii="仿宋" w:hAnsi="仿宋" w:eastAsia="仿宋" w:cs="仿宋"/>
                <w:sz w:val="24"/>
              </w:rPr>
              <w:t>3</w:t>
            </w:r>
          </w:p>
        </w:tc>
        <w:tc>
          <w:tcPr>
            <w:tcW w:w="1238" w:type="dxa"/>
            <w:vMerge w:val="restart"/>
            <w:vAlign w:val="center"/>
          </w:tcPr>
          <w:p>
            <w:pPr>
              <w:jc w:val="center"/>
              <w:rPr>
                <w:rFonts w:ascii="仿宋" w:hAnsi="仿宋" w:eastAsia="仿宋" w:cs="仿宋"/>
                <w:sz w:val="24"/>
              </w:rPr>
            </w:pPr>
            <w:r>
              <w:rPr>
                <w:rFonts w:hint="eastAsia" w:ascii="仿宋" w:hAnsi="仿宋" w:eastAsia="仿宋" w:cs="仿宋"/>
                <w:sz w:val="24"/>
              </w:rPr>
              <w:t>现有民办学校办理土地划拨改为出让(非必要项)</w:t>
            </w:r>
          </w:p>
        </w:tc>
        <w:tc>
          <w:tcPr>
            <w:tcW w:w="5265" w:type="dxa"/>
            <w:vAlign w:val="center"/>
          </w:tcPr>
          <w:p>
            <w:pPr>
              <w:rPr>
                <w:rFonts w:ascii="仿宋" w:hAnsi="仿宋" w:eastAsia="仿宋" w:cs="仿宋"/>
                <w:sz w:val="24"/>
              </w:rPr>
            </w:pPr>
            <w:r>
              <w:rPr>
                <w:rFonts w:hint="eastAsia" w:ascii="仿宋" w:hAnsi="仿宋" w:eastAsia="仿宋" w:cs="仿宋"/>
                <w:sz w:val="24"/>
              </w:rPr>
              <w:t>以划拨方式取得土地使用权的现有民办学校依据章程规定，召开董(理)事会，通过土地划拨改为出让决议。</w:t>
            </w:r>
          </w:p>
        </w:tc>
        <w:tc>
          <w:tcPr>
            <w:tcW w:w="6914"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757" w:type="dxa"/>
            <w:vMerge w:val="continue"/>
            <w:vAlign w:val="center"/>
          </w:tcPr>
          <w:p>
            <w:pPr>
              <w:jc w:val="center"/>
              <w:rPr>
                <w:rFonts w:ascii="仿宋" w:hAnsi="仿宋" w:eastAsia="仿宋" w:cs="仿宋"/>
                <w:sz w:val="24"/>
              </w:rPr>
            </w:pPr>
          </w:p>
        </w:tc>
        <w:tc>
          <w:tcPr>
            <w:tcW w:w="1238" w:type="dxa"/>
            <w:vMerge w:val="continue"/>
            <w:vAlign w:val="center"/>
          </w:tcPr>
          <w:p>
            <w:pPr>
              <w:jc w:val="center"/>
              <w:rPr>
                <w:rFonts w:ascii="仿宋" w:hAnsi="仿宋" w:eastAsia="仿宋" w:cs="仿宋"/>
                <w:sz w:val="24"/>
              </w:rPr>
            </w:pPr>
          </w:p>
        </w:tc>
        <w:tc>
          <w:tcPr>
            <w:tcW w:w="5265" w:type="dxa"/>
            <w:vAlign w:val="center"/>
          </w:tcPr>
          <w:p>
            <w:pPr>
              <w:rPr>
                <w:rFonts w:ascii="仿宋" w:hAnsi="仿宋" w:eastAsia="仿宋" w:cs="仿宋"/>
                <w:sz w:val="24"/>
              </w:rPr>
            </w:pPr>
            <w:r>
              <w:rPr>
                <w:rFonts w:hint="eastAsia" w:ascii="仿宋" w:hAnsi="仿宋" w:eastAsia="仿宋" w:cs="仿宋"/>
                <w:sz w:val="24"/>
              </w:rPr>
              <w:t>现有民办学校向自然资源和规划部门提出土地划拨改出让申请。</w:t>
            </w:r>
          </w:p>
        </w:tc>
        <w:tc>
          <w:tcPr>
            <w:tcW w:w="6914" w:type="dxa"/>
            <w:vAlign w:val="center"/>
          </w:tcPr>
          <w:p>
            <w:pPr>
              <w:rPr>
                <w:rFonts w:ascii="仿宋" w:hAnsi="仿宋" w:eastAsia="仿宋" w:cs="仿宋"/>
                <w:sz w:val="24"/>
              </w:rPr>
            </w:pPr>
            <w:r>
              <w:rPr>
                <w:rFonts w:hint="eastAsia" w:ascii="仿宋" w:hAnsi="仿宋" w:eastAsia="仿宋" w:cs="仿宋"/>
                <w:sz w:val="24"/>
              </w:rPr>
              <w:t>申请土地划拨改为出让材料清单：</w:t>
            </w:r>
          </w:p>
          <w:p>
            <w:pPr>
              <w:rPr>
                <w:rFonts w:ascii="仿宋" w:hAnsi="仿宋" w:eastAsia="仿宋" w:cs="仿宋"/>
                <w:sz w:val="24"/>
              </w:rPr>
            </w:pPr>
            <w:r>
              <w:rPr>
                <w:rFonts w:hint="eastAsia" w:ascii="仿宋" w:hAnsi="仿宋" w:eastAsia="仿宋" w:cs="仿宋"/>
                <w:sz w:val="24"/>
              </w:rPr>
              <w:t>1.现有民办学校土地划拨改为出让的董(理)事会决议</w:t>
            </w:r>
          </w:p>
          <w:p>
            <w:pPr>
              <w:rPr>
                <w:rFonts w:ascii="仿宋" w:hAnsi="仿宋" w:eastAsia="仿宋" w:cs="仿宋"/>
                <w:sz w:val="24"/>
              </w:rPr>
            </w:pPr>
            <w:r>
              <w:rPr>
                <w:rFonts w:hint="eastAsia" w:ascii="仿宋" w:hAnsi="仿宋" w:eastAsia="仿宋" w:cs="仿宋"/>
                <w:sz w:val="24"/>
              </w:rPr>
              <w:t>2.土地使用权人(申请人)有关资质证明(统一社会信用代码证、法人登记证书副本、身份证等)</w:t>
            </w:r>
          </w:p>
          <w:p>
            <w:pPr>
              <w:rPr>
                <w:rFonts w:ascii="仿宋" w:hAnsi="仿宋" w:eastAsia="仿宋" w:cs="仿宋"/>
                <w:sz w:val="24"/>
              </w:rPr>
            </w:pPr>
            <w:r>
              <w:rPr>
                <w:rFonts w:hint="eastAsia" w:ascii="仿宋" w:hAnsi="仿宋" w:eastAsia="仿宋" w:cs="仿宋"/>
                <w:sz w:val="24"/>
              </w:rPr>
              <w:t>3.审批机关同意现有民办学校拟选登记营利性民办学校的行政决定文书</w:t>
            </w:r>
          </w:p>
          <w:p>
            <w:pPr>
              <w:rPr>
                <w:rFonts w:ascii="仿宋" w:hAnsi="仿宋" w:eastAsia="仿宋" w:cs="仿宋"/>
                <w:sz w:val="24"/>
              </w:rPr>
            </w:pPr>
            <w:r>
              <w:rPr>
                <w:rFonts w:hint="eastAsia" w:ascii="仿宋" w:hAnsi="仿宋" w:eastAsia="仿宋" w:cs="仿宋"/>
                <w:sz w:val="24"/>
              </w:rPr>
              <w:t>4.不动产权证或国有土地使用权证、房屋所有权证(含地上建筑物、构筑物及其他附着物的产权证明)；无产权证的提供划拨批准文件。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757" w:type="dxa"/>
            <w:vMerge w:val="continue"/>
            <w:vAlign w:val="center"/>
          </w:tcPr>
          <w:p>
            <w:pPr>
              <w:jc w:val="center"/>
              <w:rPr>
                <w:rFonts w:ascii="仿宋" w:hAnsi="仿宋" w:eastAsia="仿宋" w:cs="仿宋"/>
                <w:sz w:val="24"/>
              </w:rPr>
            </w:pPr>
          </w:p>
        </w:tc>
        <w:tc>
          <w:tcPr>
            <w:tcW w:w="1238" w:type="dxa"/>
            <w:vMerge w:val="continue"/>
            <w:vAlign w:val="center"/>
          </w:tcPr>
          <w:p>
            <w:pPr>
              <w:jc w:val="center"/>
              <w:rPr>
                <w:rFonts w:ascii="仿宋" w:hAnsi="仿宋" w:eastAsia="仿宋" w:cs="仿宋"/>
                <w:sz w:val="24"/>
              </w:rPr>
            </w:pPr>
          </w:p>
        </w:tc>
        <w:tc>
          <w:tcPr>
            <w:tcW w:w="5265" w:type="dxa"/>
            <w:vAlign w:val="center"/>
          </w:tcPr>
          <w:p>
            <w:pPr>
              <w:rPr>
                <w:rFonts w:ascii="仿宋" w:hAnsi="仿宋" w:eastAsia="仿宋" w:cs="仿宋"/>
                <w:sz w:val="24"/>
              </w:rPr>
            </w:pPr>
            <w:r>
              <w:rPr>
                <w:rFonts w:hint="eastAsia" w:ascii="仿宋" w:hAnsi="仿宋" w:eastAsia="仿宋" w:cs="仿宋"/>
                <w:sz w:val="24"/>
              </w:rPr>
              <w:t>自然资源和规划部门委托有资质的土地评估机构就补缴土地出让金进行评估，并按规定办理划拨转出让手续。</w:t>
            </w:r>
          </w:p>
        </w:tc>
        <w:tc>
          <w:tcPr>
            <w:tcW w:w="6914"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757" w:type="dxa"/>
            <w:vMerge w:val="continue"/>
            <w:vAlign w:val="center"/>
          </w:tcPr>
          <w:p>
            <w:pPr>
              <w:jc w:val="center"/>
              <w:rPr>
                <w:rFonts w:ascii="仿宋" w:hAnsi="仿宋" w:eastAsia="仿宋" w:cs="仿宋"/>
                <w:sz w:val="24"/>
              </w:rPr>
            </w:pPr>
          </w:p>
        </w:tc>
        <w:tc>
          <w:tcPr>
            <w:tcW w:w="1238" w:type="dxa"/>
            <w:vMerge w:val="continue"/>
            <w:vAlign w:val="center"/>
          </w:tcPr>
          <w:p>
            <w:pPr>
              <w:jc w:val="center"/>
              <w:rPr>
                <w:rFonts w:ascii="仿宋" w:hAnsi="仿宋" w:eastAsia="仿宋" w:cs="仿宋"/>
                <w:sz w:val="24"/>
              </w:rPr>
            </w:pPr>
          </w:p>
        </w:tc>
        <w:tc>
          <w:tcPr>
            <w:tcW w:w="5265" w:type="dxa"/>
            <w:vAlign w:val="center"/>
          </w:tcPr>
          <w:p>
            <w:pPr>
              <w:rPr>
                <w:rFonts w:ascii="仿宋" w:hAnsi="仿宋" w:eastAsia="仿宋" w:cs="仿宋"/>
                <w:sz w:val="24"/>
              </w:rPr>
            </w:pPr>
            <w:r>
              <w:rPr>
                <w:rFonts w:hint="eastAsia" w:ascii="仿宋" w:hAnsi="仿宋" w:eastAsia="仿宋" w:cs="仿宋"/>
                <w:sz w:val="24"/>
              </w:rPr>
              <w:t>划拨转出让手续经批准后，现有民办学校按规定补缴土地出让金后与自然资源和规划部门签订土地出让合同。</w:t>
            </w:r>
          </w:p>
        </w:tc>
        <w:tc>
          <w:tcPr>
            <w:tcW w:w="6914" w:type="dxa"/>
            <w:vAlign w:val="center"/>
          </w:tcPr>
          <w:p>
            <w:pPr>
              <w:rPr>
                <w:rFonts w:ascii="仿宋" w:hAnsi="仿宋" w:eastAsia="仿宋" w:cs="仿宋"/>
                <w:sz w:val="24"/>
              </w:rPr>
            </w:pPr>
            <w:r>
              <w:rPr>
                <w:rFonts w:hint="eastAsia" w:ascii="仿宋" w:hAnsi="仿宋" w:eastAsia="仿宋" w:cs="仿宋"/>
                <w:sz w:val="24"/>
              </w:rPr>
              <w:t>补缴土地出让金按照出让时的出让土地使用权市场价格减去拟出让时的划拨土地使用权权益价格的差价确定。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757" w:type="dxa"/>
            <w:vMerge w:val="continue"/>
            <w:vAlign w:val="center"/>
          </w:tcPr>
          <w:p>
            <w:pPr>
              <w:jc w:val="center"/>
              <w:rPr>
                <w:rFonts w:ascii="仿宋" w:hAnsi="仿宋" w:eastAsia="仿宋" w:cs="仿宋"/>
                <w:sz w:val="24"/>
              </w:rPr>
            </w:pPr>
          </w:p>
        </w:tc>
        <w:tc>
          <w:tcPr>
            <w:tcW w:w="1238" w:type="dxa"/>
            <w:vMerge w:val="continue"/>
            <w:vAlign w:val="center"/>
          </w:tcPr>
          <w:p>
            <w:pPr>
              <w:jc w:val="center"/>
              <w:rPr>
                <w:rFonts w:ascii="仿宋" w:hAnsi="仿宋" w:eastAsia="仿宋" w:cs="仿宋"/>
                <w:sz w:val="24"/>
              </w:rPr>
            </w:pPr>
          </w:p>
        </w:tc>
        <w:tc>
          <w:tcPr>
            <w:tcW w:w="5265" w:type="dxa"/>
            <w:vAlign w:val="center"/>
          </w:tcPr>
          <w:p>
            <w:pPr>
              <w:rPr>
                <w:rFonts w:ascii="仿宋" w:hAnsi="仿宋" w:eastAsia="仿宋" w:cs="仿宋"/>
                <w:sz w:val="24"/>
              </w:rPr>
            </w:pPr>
            <w:r>
              <w:rPr>
                <w:rFonts w:hint="eastAsia" w:ascii="仿宋" w:hAnsi="仿宋" w:eastAsia="仿宋" w:cs="仿宋"/>
                <w:sz w:val="24"/>
              </w:rPr>
              <w:t>税务部门</w:t>
            </w:r>
            <w:r>
              <w:rPr>
                <w:rFonts w:hint="eastAsia" w:ascii="仿宋" w:hAnsi="仿宋" w:eastAsia="仿宋" w:cs="仿宋"/>
                <w:sz w:val="24"/>
                <w:lang w:val="en-US" w:eastAsia="zh-CN"/>
              </w:rPr>
              <w:t>在纳税人缴纳相关税费后出具</w:t>
            </w:r>
            <w:r>
              <w:rPr>
                <w:rFonts w:hint="eastAsia" w:ascii="仿宋" w:hAnsi="仿宋" w:eastAsia="仿宋" w:cs="仿宋"/>
                <w:sz w:val="24"/>
              </w:rPr>
              <w:t>完税证明。</w:t>
            </w:r>
          </w:p>
        </w:tc>
        <w:tc>
          <w:tcPr>
            <w:tcW w:w="6914"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757" w:type="dxa"/>
            <w:vAlign w:val="center"/>
          </w:tcPr>
          <w:p>
            <w:pPr>
              <w:jc w:val="center"/>
              <w:rPr>
                <w:rFonts w:ascii="仿宋" w:hAnsi="仿宋" w:eastAsia="仿宋" w:cs="仿宋"/>
                <w:sz w:val="24"/>
              </w:rPr>
            </w:pPr>
            <w:r>
              <w:rPr>
                <w:rFonts w:hint="eastAsia" w:ascii="仿宋" w:hAnsi="仿宋" w:eastAsia="仿宋" w:cs="仿宋"/>
                <w:sz w:val="24"/>
              </w:rPr>
              <w:t>4</w:t>
            </w:r>
          </w:p>
        </w:tc>
        <w:tc>
          <w:tcPr>
            <w:tcW w:w="1238" w:type="dxa"/>
            <w:vAlign w:val="center"/>
          </w:tcPr>
          <w:p>
            <w:pPr>
              <w:jc w:val="center"/>
              <w:rPr>
                <w:rFonts w:ascii="仿宋" w:hAnsi="仿宋" w:eastAsia="仿宋" w:cs="仿宋"/>
                <w:sz w:val="24"/>
              </w:rPr>
            </w:pPr>
            <w:r>
              <w:rPr>
                <w:rFonts w:hint="eastAsia" w:ascii="仿宋" w:hAnsi="仿宋" w:eastAsia="仿宋" w:cs="仿宋"/>
                <w:sz w:val="24"/>
              </w:rPr>
              <w:t>资产清算</w:t>
            </w:r>
          </w:p>
        </w:tc>
        <w:tc>
          <w:tcPr>
            <w:tcW w:w="5265" w:type="dxa"/>
            <w:vAlign w:val="center"/>
          </w:tcPr>
          <w:p>
            <w:pPr>
              <w:rPr>
                <w:rFonts w:ascii="仿宋" w:hAnsi="仿宋" w:eastAsia="仿宋" w:cs="仿宋"/>
                <w:sz w:val="24"/>
              </w:rPr>
            </w:pPr>
            <w:r>
              <w:rPr>
                <w:rFonts w:hint="eastAsia" w:ascii="仿宋" w:hAnsi="仿宋" w:eastAsia="仿宋" w:cs="仿宋"/>
                <w:sz w:val="24"/>
              </w:rPr>
              <w:t>现有民办学校根据《浙江省民办学校财务清算办法》(浙财资产(2018)26号)，委托具有资质的会计师事务所开展财务清算工作，对学校进行清产核资和资产评估，按照《选登记办法》对举办者出资、办学积累、捐赠资产、财政投入等四类资产进行认定，形成学校包括清产核资、资产评估等内容的财务清算审计报告初稿。</w:t>
            </w:r>
          </w:p>
          <w:p>
            <w:pPr>
              <w:rPr>
                <w:rFonts w:ascii="仿宋" w:hAnsi="仿宋" w:eastAsia="仿宋" w:cs="仿宋"/>
                <w:sz w:val="24"/>
              </w:rPr>
            </w:pPr>
            <w:r>
              <w:rPr>
                <w:rFonts w:hint="eastAsia" w:ascii="仿宋" w:hAnsi="仿宋" w:eastAsia="仿宋" w:cs="仿宋"/>
                <w:sz w:val="24"/>
              </w:rPr>
              <w:t>审批机关牵头组织民政、财政、税务等相关部门对财务清算审计报告初稿进行审核评议，并形成</w:t>
            </w:r>
            <w:r>
              <w:rPr>
                <w:rFonts w:hint="eastAsia" w:ascii="仿宋" w:hAnsi="仿宋" w:eastAsia="仿宋" w:cs="仿宋"/>
                <w:color w:val="auto"/>
                <w:sz w:val="24"/>
              </w:rPr>
              <w:t>评议结果。</w:t>
            </w:r>
          </w:p>
        </w:tc>
        <w:tc>
          <w:tcPr>
            <w:tcW w:w="6914"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757" w:type="dxa"/>
            <w:vAlign w:val="center"/>
          </w:tcPr>
          <w:p>
            <w:pPr>
              <w:jc w:val="center"/>
              <w:rPr>
                <w:rFonts w:ascii="仿宋" w:hAnsi="仿宋" w:eastAsia="仿宋" w:cs="仿宋"/>
                <w:sz w:val="24"/>
              </w:rPr>
            </w:pPr>
            <w:r>
              <w:rPr>
                <w:rFonts w:hint="eastAsia" w:ascii="仿宋" w:hAnsi="仿宋" w:eastAsia="仿宋" w:cs="仿宋"/>
                <w:sz w:val="24"/>
              </w:rPr>
              <w:t>5</w:t>
            </w:r>
          </w:p>
        </w:tc>
        <w:tc>
          <w:tcPr>
            <w:tcW w:w="1238" w:type="dxa"/>
            <w:vAlign w:val="center"/>
          </w:tcPr>
          <w:p>
            <w:pPr>
              <w:jc w:val="center"/>
              <w:rPr>
                <w:rFonts w:ascii="仿宋" w:hAnsi="仿宋" w:eastAsia="仿宋" w:cs="仿宋"/>
                <w:sz w:val="24"/>
              </w:rPr>
            </w:pPr>
            <w:r>
              <w:rPr>
                <w:rFonts w:hint="eastAsia" w:ascii="仿宋" w:hAnsi="仿宋" w:eastAsia="仿宋" w:cs="仿宋"/>
                <w:sz w:val="24"/>
              </w:rPr>
              <w:t>申请过渡期《办学许可证》</w:t>
            </w:r>
          </w:p>
        </w:tc>
        <w:tc>
          <w:tcPr>
            <w:tcW w:w="5265" w:type="dxa"/>
            <w:vAlign w:val="center"/>
          </w:tcPr>
          <w:p>
            <w:pPr>
              <w:rPr>
                <w:rFonts w:ascii="仿宋" w:hAnsi="仿宋" w:eastAsia="仿宋" w:cs="仿宋"/>
                <w:sz w:val="24"/>
              </w:rPr>
            </w:pPr>
            <w:r>
              <w:rPr>
                <w:rFonts w:hint="eastAsia" w:ascii="仿宋" w:hAnsi="仿宋" w:eastAsia="仿宋" w:cs="仿宋"/>
                <w:sz w:val="24"/>
              </w:rPr>
              <w:t>现有民办学校向审批机关提交《财务清算审计报告初稿》、理(董)事会决议等材料，申请办理过渡期的《办学许可证》。审批机关同意的，出具行政决定文书，并颁发过渡期《办学许可证》，限用于现有民办学校办理过渡手续，并在办学内容栏注明“过渡期办学许可证”，举办者提交过渡期许可证限用于办理营利性民办学校法人登记、资金资产划转、资产过户、对内对外经济关系划转、 劳动关系转移等手续的承诺书。现有民办学校的《办学许可证》仍然保留，现有民办学校继续承担办学的权利和义务。审批机关不同意的，出具行政决定文书，说明不予许可的理由。</w:t>
            </w:r>
          </w:p>
        </w:tc>
        <w:tc>
          <w:tcPr>
            <w:tcW w:w="6914" w:type="dxa"/>
            <w:vAlign w:val="center"/>
          </w:tcPr>
          <w:p>
            <w:pPr>
              <w:rPr>
                <w:rFonts w:ascii="仿宋" w:hAnsi="仿宋" w:eastAsia="仿宋" w:cs="仿宋"/>
                <w:sz w:val="24"/>
              </w:rPr>
            </w:pPr>
            <w:r>
              <w:rPr>
                <w:rFonts w:hint="eastAsia" w:ascii="仿宋" w:hAnsi="仿宋" w:eastAsia="仿宋" w:cs="仿宋"/>
                <w:sz w:val="24"/>
              </w:rPr>
              <w:t>换发过渡期办学许可证申请材料清单：</w:t>
            </w:r>
          </w:p>
          <w:p>
            <w:pPr>
              <w:rPr>
                <w:rFonts w:ascii="仿宋" w:hAnsi="仿宋" w:eastAsia="仿宋" w:cs="仿宋"/>
                <w:sz w:val="24"/>
              </w:rPr>
            </w:pPr>
            <w:r>
              <w:rPr>
                <w:rFonts w:hint="eastAsia" w:ascii="仿宋" w:hAnsi="仿宋" w:eastAsia="仿宋" w:cs="仿宋"/>
                <w:sz w:val="24"/>
              </w:rPr>
              <w:t>1.审批机关同意现有民办学校拟选登记营利性民办学校行政决定文书</w:t>
            </w:r>
          </w:p>
          <w:p>
            <w:pPr>
              <w:rPr>
                <w:rFonts w:ascii="仿宋" w:hAnsi="仿宋" w:eastAsia="仿宋" w:cs="仿宋"/>
                <w:sz w:val="24"/>
              </w:rPr>
            </w:pPr>
            <w:r>
              <w:rPr>
                <w:rFonts w:hint="eastAsia" w:ascii="仿宋" w:hAnsi="仿宋" w:eastAsia="仿宋" w:cs="仿宋"/>
                <w:sz w:val="24"/>
              </w:rPr>
              <w:t>2.营利性民办学校名称预登记材料</w:t>
            </w:r>
          </w:p>
          <w:p>
            <w:pPr>
              <w:rPr>
                <w:rFonts w:ascii="仿宋" w:hAnsi="仿宋" w:eastAsia="仿宋" w:cs="仿宋"/>
                <w:sz w:val="24"/>
              </w:rPr>
            </w:pPr>
            <w:r>
              <w:rPr>
                <w:rFonts w:hint="eastAsia" w:ascii="仿宋" w:hAnsi="仿宋" w:eastAsia="仿宋" w:cs="仿宋"/>
                <w:sz w:val="24"/>
              </w:rPr>
              <w:t>3.选登记营利性学校论证报告(举办者提供，并签字)</w:t>
            </w:r>
          </w:p>
          <w:p>
            <w:pPr>
              <w:rPr>
                <w:rFonts w:ascii="仿宋" w:hAnsi="仿宋" w:eastAsia="仿宋" w:cs="仿宋"/>
                <w:sz w:val="24"/>
              </w:rPr>
            </w:pPr>
            <w:r>
              <w:rPr>
                <w:rFonts w:hint="eastAsia" w:ascii="仿宋" w:hAnsi="仿宋" w:eastAsia="仿宋" w:cs="仿宋"/>
                <w:sz w:val="24"/>
              </w:rPr>
              <w:t>4.营利性民办学校章程</w:t>
            </w:r>
          </w:p>
          <w:p>
            <w:pPr>
              <w:rPr>
                <w:rFonts w:ascii="仿宋" w:hAnsi="仿宋" w:eastAsia="仿宋" w:cs="仿宋"/>
                <w:sz w:val="24"/>
              </w:rPr>
            </w:pPr>
            <w:r>
              <w:rPr>
                <w:rFonts w:hint="eastAsia" w:ascii="仿宋" w:hAnsi="仿宋" w:eastAsia="仿宋" w:cs="仿宋"/>
                <w:sz w:val="24"/>
              </w:rPr>
              <w:t>5.举办者的法定代表人有效身份证件</w:t>
            </w:r>
          </w:p>
          <w:p>
            <w:pPr>
              <w:rPr>
                <w:rFonts w:ascii="仿宋" w:hAnsi="仿宋" w:eastAsia="仿宋" w:cs="仿宋"/>
                <w:sz w:val="24"/>
              </w:rPr>
            </w:pPr>
            <w:r>
              <w:rPr>
                <w:rFonts w:hint="eastAsia" w:ascii="仿宋" w:hAnsi="仿宋" w:eastAsia="仿宋" w:cs="仿宋"/>
                <w:sz w:val="24"/>
              </w:rPr>
              <w:t>6.举办者的法定代表人无犯罪记录证明(举办者承诺)</w:t>
            </w:r>
          </w:p>
          <w:p>
            <w:pPr>
              <w:rPr>
                <w:rFonts w:ascii="仿宋" w:hAnsi="仿宋" w:eastAsia="仿宋" w:cs="仿宋"/>
                <w:sz w:val="24"/>
              </w:rPr>
            </w:pPr>
            <w:r>
              <w:rPr>
                <w:rFonts w:hint="eastAsia" w:ascii="仿宋" w:hAnsi="仿宋" w:eastAsia="仿宋" w:cs="仿宋"/>
                <w:sz w:val="24"/>
              </w:rPr>
              <w:t>7.营利性民办学校首届董事会、监事(会)、行政机构负责人及组成人员名单和有效身份证件复印件</w:t>
            </w:r>
          </w:p>
          <w:p>
            <w:pPr>
              <w:rPr>
                <w:rFonts w:ascii="仿宋" w:hAnsi="仿宋" w:eastAsia="仿宋" w:cs="仿宋"/>
                <w:sz w:val="24"/>
              </w:rPr>
            </w:pPr>
            <w:r>
              <w:rPr>
                <w:rFonts w:hint="eastAsia" w:ascii="仿宋" w:hAnsi="仿宋" w:eastAsia="仿宋" w:cs="仿宋"/>
                <w:sz w:val="24"/>
              </w:rPr>
              <w:t>8.营利性民办学校党组织负责人及组成人员名单和有效身份证件复印件、教职工党员名单</w:t>
            </w:r>
          </w:p>
          <w:p>
            <w:pPr>
              <w:rPr>
                <w:rFonts w:ascii="仿宋" w:hAnsi="仿宋" w:eastAsia="仿宋" w:cs="仿宋"/>
                <w:sz w:val="24"/>
              </w:rPr>
            </w:pPr>
            <w:r>
              <w:rPr>
                <w:rFonts w:hint="eastAsia" w:ascii="仿宋" w:hAnsi="仿宋" w:eastAsia="仿宋" w:cs="仿宋"/>
                <w:sz w:val="24"/>
              </w:rPr>
              <w:t>9.授权委托书(非申请单位法定代表人办理本项行政许可事项的需要提供)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57" w:type="dxa"/>
            <w:vMerge w:val="restart"/>
            <w:vAlign w:val="center"/>
          </w:tcPr>
          <w:p>
            <w:pPr>
              <w:jc w:val="center"/>
              <w:rPr>
                <w:rFonts w:ascii="仿宋" w:hAnsi="仿宋" w:eastAsia="仿宋" w:cs="仿宋"/>
                <w:sz w:val="24"/>
              </w:rPr>
            </w:pPr>
            <w:r>
              <w:rPr>
                <w:rFonts w:hint="eastAsia" w:ascii="仿宋" w:hAnsi="仿宋" w:eastAsia="仿宋" w:cs="仿宋"/>
                <w:sz w:val="24"/>
              </w:rPr>
              <w:t>6</w:t>
            </w:r>
          </w:p>
        </w:tc>
        <w:tc>
          <w:tcPr>
            <w:tcW w:w="1238" w:type="dxa"/>
            <w:vMerge w:val="restart"/>
            <w:vAlign w:val="center"/>
          </w:tcPr>
          <w:p>
            <w:pPr>
              <w:jc w:val="center"/>
              <w:rPr>
                <w:rFonts w:ascii="仿宋" w:hAnsi="仿宋" w:eastAsia="仿宋" w:cs="仿宋"/>
                <w:sz w:val="24"/>
              </w:rPr>
            </w:pPr>
            <w:r>
              <w:rPr>
                <w:rFonts w:hint="eastAsia" w:ascii="仿宋" w:hAnsi="仿宋" w:eastAsia="仿宋" w:cs="仿宋"/>
                <w:sz w:val="24"/>
              </w:rPr>
              <w:t>营利性民办学校登记</w:t>
            </w:r>
          </w:p>
        </w:tc>
        <w:tc>
          <w:tcPr>
            <w:tcW w:w="5265" w:type="dxa"/>
            <w:vAlign w:val="center"/>
          </w:tcPr>
          <w:p>
            <w:pPr>
              <w:rPr>
                <w:rFonts w:ascii="仿宋" w:hAnsi="仿宋" w:eastAsia="仿宋" w:cs="仿宋"/>
                <w:sz w:val="24"/>
              </w:rPr>
            </w:pPr>
            <w:r>
              <w:rPr>
                <w:rFonts w:hint="eastAsia" w:ascii="仿宋" w:hAnsi="仿宋" w:eastAsia="仿宋" w:cs="仿宋"/>
                <w:sz w:val="24"/>
              </w:rPr>
              <w:t>举办者持营利性民办学校《办学许可证》，向市场监管部门申请办理营利性民办学校公司法人登记手续，取得《营业执照》。</w:t>
            </w:r>
          </w:p>
        </w:tc>
        <w:tc>
          <w:tcPr>
            <w:tcW w:w="6914"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57" w:type="dxa"/>
            <w:vMerge w:val="continue"/>
            <w:vAlign w:val="center"/>
          </w:tcPr>
          <w:p>
            <w:pPr>
              <w:jc w:val="center"/>
              <w:rPr>
                <w:rFonts w:ascii="仿宋" w:hAnsi="仿宋" w:eastAsia="仿宋" w:cs="仿宋"/>
                <w:sz w:val="24"/>
              </w:rPr>
            </w:pPr>
          </w:p>
        </w:tc>
        <w:tc>
          <w:tcPr>
            <w:tcW w:w="1238" w:type="dxa"/>
            <w:vMerge w:val="continue"/>
            <w:vAlign w:val="center"/>
          </w:tcPr>
          <w:p>
            <w:pPr>
              <w:jc w:val="center"/>
              <w:rPr>
                <w:rFonts w:ascii="仿宋" w:hAnsi="仿宋" w:eastAsia="仿宋" w:cs="仿宋"/>
                <w:sz w:val="24"/>
              </w:rPr>
            </w:pPr>
          </w:p>
        </w:tc>
        <w:tc>
          <w:tcPr>
            <w:tcW w:w="5265" w:type="dxa"/>
            <w:vAlign w:val="center"/>
          </w:tcPr>
          <w:p>
            <w:pPr>
              <w:rPr>
                <w:rFonts w:ascii="仿宋" w:hAnsi="仿宋" w:eastAsia="仿宋" w:cs="仿宋"/>
                <w:sz w:val="24"/>
              </w:rPr>
            </w:pPr>
            <w:r>
              <w:rPr>
                <w:rFonts w:hint="eastAsia" w:ascii="仿宋" w:hAnsi="仿宋" w:eastAsia="仿宋" w:cs="仿宋"/>
                <w:sz w:val="24"/>
              </w:rPr>
              <w:t>举办者持《办学许可证》和《营业执照》，向税务部门办理法人登记信息确认、银行存款账户报告、税费种及其他认定等涉税事项。</w:t>
            </w:r>
          </w:p>
        </w:tc>
        <w:tc>
          <w:tcPr>
            <w:tcW w:w="6914"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757" w:type="dxa"/>
            <w:vMerge w:val="restart"/>
            <w:vAlign w:val="center"/>
          </w:tcPr>
          <w:p>
            <w:pPr>
              <w:jc w:val="center"/>
              <w:rPr>
                <w:rFonts w:ascii="仿宋" w:hAnsi="仿宋" w:eastAsia="仿宋" w:cs="仿宋"/>
                <w:sz w:val="24"/>
              </w:rPr>
            </w:pPr>
            <w:r>
              <w:rPr>
                <w:rFonts w:hint="eastAsia" w:ascii="仿宋" w:hAnsi="仿宋" w:eastAsia="仿宋" w:cs="仿宋"/>
                <w:sz w:val="24"/>
              </w:rPr>
              <w:t>7</w:t>
            </w:r>
          </w:p>
        </w:tc>
        <w:tc>
          <w:tcPr>
            <w:tcW w:w="1238" w:type="dxa"/>
            <w:vMerge w:val="restart"/>
            <w:vAlign w:val="center"/>
          </w:tcPr>
          <w:p>
            <w:pPr>
              <w:jc w:val="center"/>
              <w:rPr>
                <w:rFonts w:ascii="仿宋" w:hAnsi="仿宋" w:eastAsia="仿宋" w:cs="仿宋"/>
                <w:sz w:val="24"/>
              </w:rPr>
            </w:pPr>
            <w:r>
              <w:rPr>
                <w:rFonts w:hint="eastAsia" w:ascii="仿宋" w:hAnsi="仿宋" w:eastAsia="仿宋" w:cs="仿宋"/>
                <w:sz w:val="24"/>
              </w:rPr>
              <w:t>资产处置</w:t>
            </w:r>
          </w:p>
        </w:tc>
        <w:tc>
          <w:tcPr>
            <w:tcW w:w="5265" w:type="dxa"/>
            <w:vAlign w:val="center"/>
          </w:tcPr>
          <w:p>
            <w:pPr>
              <w:rPr>
                <w:rFonts w:ascii="仿宋" w:hAnsi="仿宋" w:eastAsia="仿宋" w:cs="仿宋"/>
                <w:sz w:val="24"/>
              </w:rPr>
            </w:pPr>
            <w:r>
              <w:rPr>
                <w:rFonts w:hint="eastAsia" w:ascii="仿宋" w:hAnsi="仿宋" w:eastAsia="仿宋" w:cs="仿宋"/>
                <w:sz w:val="24"/>
              </w:rPr>
              <w:t>会计师事务所对现有民办学校开展过渡阶段的补充财务清算工作，对上一次财务清算至今的资金资产等变化情况进行确认，形成补充《财务清算审计报告》。现有民办学校董(理)事会出具认可《财务清算审计报告》结果以及承诺现有学校提供的用于财务清算的相关信息真实、准确、完整的决议。</w:t>
            </w:r>
          </w:p>
        </w:tc>
        <w:tc>
          <w:tcPr>
            <w:tcW w:w="6914"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757" w:type="dxa"/>
            <w:vMerge w:val="continue"/>
            <w:vAlign w:val="center"/>
          </w:tcPr>
          <w:p>
            <w:pPr>
              <w:jc w:val="center"/>
              <w:rPr>
                <w:rFonts w:ascii="仿宋" w:hAnsi="仿宋" w:eastAsia="仿宋" w:cs="仿宋"/>
                <w:sz w:val="24"/>
              </w:rPr>
            </w:pPr>
          </w:p>
        </w:tc>
        <w:tc>
          <w:tcPr>
            <w:tcW w:w="1238" w:type="dxa"/>
            <w:vMerge w:val="continue"/>
            <w:vAlign w:val="center"/>
          </w:tcPr>
          <w:p>
            <w:pPr>
              <w:jc w:val="center"/>
              <w:rPr>
                <w:rFonts w:ascii="仿宋" w:hAnsi="仿宋" w:eastAsia="仿宋" w:cs="仿宋"/>
                <w:sz w:val="24"/>
              </w:rPr>
            </w:pPr>
          </w:p>
        </w:tc>
        <w:tc>
          <w:tcPr>
            <w:tcW w:w="5265" w:type="dxa"/>
            <w:vAlign w:val="center"/>
          </w:tcPr>
          <w:p>
            <w:pPr>
              <w:rPr>
                <w:rFonts w:ascii="仿宋" w:hAnsi="仿宋" w:eastAsia="仿宋" w:cs="仿宋"/>
                <w:sz w:val="24"/>
              </w:rPr>
            </w:pPr>
            <w:r>
              <w:rPr>
                <w:rFonts w:hint="eastAsia" w:ascii="仿宋" w:hAnsi="仿宋" w:eastAsia="仿宋" w:cs="仿宋"/>
                <w:sz w:val="24"/>
              </w:rPr>
              <w:t>审批机关对学校净资产分配处置方案作出书面批复。</w:t>
            </w:r>
          </w:p>
        </w:tc>
        <w:tc>
          <w:tcPr>
            <w:tcW w:w="6914"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757" w:type="dxa"/>
            <w:vMerge w:val="continue"/>
            <w:vAlign w:val="center"/>
          </w:tcPr>
          <w:p>
            <w:pPr>
              <w:jc w:val="center"/>
              <w:rPr>
                <w:rFonts w:ascii="仿宋" w:hAnsi="仿宋" w:eastAsia="仿宋" w:cs="仿宋"/>
                <w:sz w:val="24"/>
              </w:rPr>
            </w:pPr>
          </w:p>
        </w:tc>
        <w:tc>
          <w:tcPr>
            <w:tcW w:w="1238" w:type="dxa"/>
            <w:vMerge w:val="continue"/>
            <w:vAlign w:val="center"/>
          </w:tcPr>
          <w:p>
            <w:pPr>
              <w:jc w:val="center"/>
              <w:rPr>
                <w:rFonts w:ascii="仿宋" w:hAnsi="仿宋" w:eastAsia="仿宋" w:cs="仿宋"/>
                <w:sz w:val="24"/>
              </w:rPr>
            </w:pPr>
          </w:p>
        </w:tc>
        <w:tc>
          <w:tcPr>
            <w:tcW w:w="5265" w:type="dxa"/>
            <w:vAlign w:val="center"/>
          </w:tcPr>
          <w:p>
            <w:pPr>
              <w:rPr>
                <w:rFonts w:ascii="仿宋" w:hAnsi="仿宋" w:eastAsia="仿宋" w:cs="仿宋"/>
                <w:sz w:val="24"/>
              </w:rPr>
            </w:pPr>
            <w:r>
              <w:rPr>
                <w:rFonts w:hint="eastAsia" w:ascii="仿宋" w:hAnsi="仿宋" w:eastAsia="仿宋" w:cs="仿宋"/>
                <w:sz w:val="24"/>
              </w:rPr>
              <w:t>现有民办学校具有土地使用权、建筑物以及其他需登记权属资产的，应及时办理房屋、土地以及其他资产的过户手续，将权利人变更为营利性民办学校。营利性民办学校及现有民办学校均应依法办理相关税费缴纳手续。</w:t>
            </w:r>
          </w:p>
        </w:tc>
        <w:tc>
          <w:tcPr>
            <w:tcW w:w="6914"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757" w:type="dxa"/>
            <w:vMerge w:val="continue"/>
            <w:vAlign w:val="center"/>
          </w:tcPr>
          <w:p>
            <w:pPr>
              <w:jc w:val="center"/>
              <w:rPr>
                <w:rFonts w:ascii="仿宋" w:hAnsi="仿宋" w:eastAsia="仿宋" w:cs="仿宋"/>
                <w:sz w:val="24"/>
              </w:rPr>
            </w:pPr>
          </w:p>
        </w:tc>
        <w:tc>
          <w:tcPr>
            <w:tcW w:w="1238" w:type="dxa"/>
            <w:vMerge w:val="continue"/>
            <w:vAlign w:val="center"/>
          </w:tcPr>
          <w:p>
            <w:pPr>
              <w:jc w:val="center"/>
              <w:rPr>
                <w:rFonts w:ascii="仿宋" w:hAnsi="仿宋" w:eastAsia="仿宋" w:cs="仿宋"/>
                <w:sz w:val="24"/>
              </w:rPr>
            </w:pPr>
          </w:p>
        </w:tc>
        <w:tc>
          <w:tcPr>
            <w:tcW w:w="5265" w:type="dxa"/>
            <w:vAlign w:val="center"/>
          </w:tcPr>
          <w:p>
            <w:pPr>
              <w:rPr>
                <w:rFonts w:ascii="仿宋" w:hAnsi="仿宋" w:eastAsia="仿宋" w:cs="仿宋"/>
                <w:sz w:val="24"/>
              </w:rPr>
            </w:pPr>
            <w:r>
              <w:rPr>
                <w:rFonts w:hint="eastAsia" w:ascii="仿宋" w:hAnsi="仿宋" w:eastAsia="仿宋" w:cs="仿宋"/>
                <w:sz w:val="24"/>
              </w:rPr>
              <w:t>现有民办学校将对内、对外经济关系变更至营利性民办学校，包括教职工劳动关系、社会保障写保险关系、对外经济合同关系等</w:t>
            </w:r>
          </w:p>
        </w:tc>
        <w:tc>
          <w:tcPr>
            <w:tcW w:w="6914"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757" w:type="dxa"/>
            <w:vAlign w:val="center"/>
          </w:tcPr>
          <w:p>
            <w:pPr>
              <w:jc w:val="center"/>
              <w:rPr>
                <w:rFonts w:ascii="仿宋" w:hAnsi="仿宋" w:eastAsia="仿宋" w:cs="仿宋"/>
                <w:sz w:val="24"/>
              </w:rPr>
            </w:pPr>
            <w:r>
              <w:rPr>
                <w:rFonts w:hint="eastAsia" w:ascii="仿宋" w:hAnsi="仿宋" w:eastAsia="仿宋" w:cs="仿宋"/>
                <w:sz w:val="24"/>
              </w:rPr>
              <w:t>8</w:t>
            </w:r>
          </w:p>
        </w:tc>
        <w:tc>
          <w:tcPr>
            <w:tcW w:w="1238" w:type="dxa"/>
            <w:vAlign w:val="center"/>
          </w:tcPr>
          <w:p>
            <w:pPr>
              <w:jc w:val="center"/>
              <w:rPr>
                <w:rFonts w:ascii="仿宋" w:hAnsi="仿宋" w:eastAsia="仿宋" w:cs="仿宋"/>
                <w:sz w:val="24"/>
              </w:rPr>
            </w:pPr>
            <w:r>
              <w:rPr>
                <w:rFonts w:hint="eastAsia" w:ascii="仿宋" w:hAnsi="仿宋" w:eastAsia="仿宋" w:cs="仿宋"/>
                <w:sz w:val="24"/>
              </w:rPr>
              <w:t>换发营利性民办学校正式《办学许可证》</w:t>
            </w:r>
          </w:p>
        </w:tc>
        <w:tc>
          <w:tcPr>
            <w:tcW w:w="5265" w:type="dxa"/>
            <w:vAlign w:val="center"/>
          </w:tcPr>
          <w:p>
            <w:pPr>
              <w:rPr>
                <w:rFonts w:ascii="仿宋" w:hAnsi="仿宋" w:eastAsia="仿宋" w:cs="仿宋"/>
                <w:sz w:val="24"/>
              </w:rPr>
            </w:pPr>
            <w:r>
              <w:rPr>
                <w:rFonts w:hint="eastAsia" w:ascii="仿宋" w:hAnsi="仿宋" w:eastAsia="仿宋" w:cs="仿宋"/>
                <w:sz w:val="24"/>
              </w:rPr>
              <w:t>举办者向审批机关递交补充《财务清算审计报告》及其他材料，申请换发营利性民办学校正式《办学许可证》。审批机关颁发营利性民办学校正式《办学许可证》，并收回过渡期《办学许可证》。同时注销现有民办学校办学许可，收回现有民办学校《办学许可证》。</w:t>
            </w:r>
          </w:p>
        </w:tc>
        <w:tc>
          <w:tcPr>
            <w:tcW w:w="6914" w:type="dxa"/>
            <w:vAlign w:val="center"/>
          </w:tcPr>
          <w:p>
            <w:pPr>
              <w:rPr>
                <w:rFonts w:ascii="仿宋" w:hAnsi="仿宋" w:eastAsia="仿宋" w:cs="仿宋"/>
                <w:sz w:val="24"/>
              </w:rPr>
            </w:pPr>
            <w:r>
              <w:rPr>
                <w:rFonts w:hint="eastAsia" w:ascii="仿宋" w:hAnsi="仿宋" w:eastAsia="仿宋" w:cs="仿宋"/>
                <w:sz w:val="24"/>
              </w:rPr>
              <w:t>换发正式《办学许可证》申请材料清单：</w:t>
            </w:r>
          </w:p>
          <w:p>
            <w:pPr>
              <w:rPr>
                <w:rFonts w:ascii="仿宋" w:hAnsi="仿宋" w:eastAsia="仿宋" w:cs="仿宋"/>
                <w:sz w:val="24"/>
              </w:rPr>
            </w:pPr>
            <w:r>
              <w:rPr>
                <w:rFonts w:hint="eastAsia" w:ascii="仿宋" w:hAnsi="仿宋" w:eastAsia="仿宋" w:cs="仿宋"/>
                <w:sz w:val="24"/>
              </w:rPr>
              <w:t>1.换发正式《办学许可证》申请报告</w:t>
            </w:r>
          </w:p>
          <w:p>
            <w:pPr>
              <w:rPr>
                <w:rFonts w:ascii="仿宋" w:hAnsi="仿宋" w:eastAsia="仿宋" w:cs="仿宋"/>
                <w:sz w:val="24"/>
              </w:rPr>
            </w:pPr>
            <w:r>
              <w:rPr>
                <w:rFonts w:hint="eastAsia" w:ascii="仿宋" w:hAnsi="仿宋" w:eastAsia="仿宋" w:cs="仿宋"/>
                <w:sz w:val="24"/>
              </w:rPr>
              <w:t>2.营利性民办学校举办者的资金证明(注册资本验资材料)</w:t>
            </w:r>
          </w:p>
          <w:p>
            <w:pPr>
              <w:rPr>
                <w:rFonts w:ascii="仿宋" w:hAnsi="仿宋" w:eastAsia="仿宋" w:cs="仿宋"/>
                <w:sz w:val="24"/>
              </w:rPr>
            </w:pPr>
            <w:r>
              <w:rPr>
                <w:rFonts w:hint="eastAsia" w:ascii="仿宋" w:hAnsi="仿宋" w:eastAsia="仿宋" w:cs="仿宋"/>
                <w:sz w:val="24"/>
              </w:rPr>
              <w:t>3.现有民办学校的办学许可证正副本</w:t>
            </w:r>
          </w:p>
          <w:p>
            <w:pPr>
              <w:rPr>
                <w:rFonts w:ascii="仿宋" w:hAnsi="仿宋" w:eastAsia="仿宋" w:cs="仿宋"/>
                <w:sz w:val="24"/>
              </w:rPr>
            </w:pPr>
            <w:r>
              <w:rPr>
                <w:rFonts w:hint="eastAsia" w:ascii="仿宋" w:hAnsi="仿宋" w:eastAsia="仿宋" w:cs="仿宋"/>
                <w:sz w:val="24"/>
              </w:rPr>
              <w:t>4.营利性民办学校的校园土地使用权证</w:t>
            </w:r>
          </w:p>
          <w:p>
            <w:pPr>
              <w:rPr>
                <w:rFonts w:ascii="仿宋" w:hAnsi="仿宋" w:eastAsia="仿宋" w:cs="仿宋"/>
                <w:sz w:val="24"/>
              </w:rPr>
            </w:pPr>
            <w:r>
              <w:rPr>
                <w:rFonts w:hint="eastAsia" w:ascii="仿宋" w:hAnsi="仿宋" w:eastAsia="仿宋" w:cs="仿宋"/>
                <w:sz w:val="24"/>
              </w:rPr>
              <w:t>5.营利性民办学校的校舍房屋产权证明(租赁的，还需提供租赁协议)</w:t>
            </w:r>
          </w:p>
          <w:p>
            <w:pPr>
              <w:rPr>
                <w:rFonts w:ascii="仿宋" w:hAnsi="仿宋" w:eastAsia="仿宋" w:cs="仿宋"/>
                <w:sz w:val="24"/>
              </w:rPr>
            </w:pPr>
            <w:r>
              <w:rPr>
                <w:rFonts w:hint="eastAsia" w:ascii="仿宋" w:hAnsi="仿宋" w:eastAsia="仿宋" w:cs="仿宋"/>
                <w:sz w:val="24"/>
              </w:rPr>
              <w:t>6.现有民办学校财务清算审计报告</w:t>
            </w:r>
          </w:p>
          <w:p>
            <w:pPr>
              <w:rPr>
                <w:rFonts w:ascii="仿宋" w:hAnsi="仿宋" w:eastAsia="仿宋" w:cs="仿宋"/>
                <w:sz w:val="24"/>
              </w:rPr>
            </w:pPr>
            <w:r>
              <w:rPr>
                <w:rFonts w:hint="eastAsia" w:ascii="仿宋" w:hAnsi="仿宋" w:eastAsia="仿宋" w:cs="仿宋"/>
                <w:sz w:val="24"/>
              </w:rPr>
              <w:t>7.授权委托书(非申请单位法定代表人办理本项行政许可事项的需要提供)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57" w:type="dxa"/>
            <w:vMerge w:val="restart"/>
            <w:vAlign w:val="center"/>
          </w:tcPr>
          <w:p>
            <w:pPr>
              <w:jc w:val="center"/>
              <w:rPr>
                <w:rFonts w:ascii="仿宋" w:hAnsi="仿宋" w:eastAsia="仿宋" w:cs="仿宋"/>
                <w:sz w:val="24"/>
              </w:rPr>
            </w:pPr>
            <w:r>
              <w:rPr>
                <w:rFonts w:hint="eastAsia" w:ascii="仿宋" w:hAnsi="仿宋" w:eastAsia="仿宋" w:cs="仿宋"/>
                <w:sz w:val="24"/>
              </w:rPr>
              <w:t>9</w:t>
            </w:r>
          </w:p>
        </w:tc>
        <w:tc>
          <w:tcPr>
            <w:tcW w:w="1238" w:type="dxa"/>
            <w:vMerge w:val="restart"/>
            <w:vAlign w:val="center"/>
          </w:tcPr>
          <w:p>
            <w:pPr>
              <w:jc w:val="center"/>
              <w:rPr>
                <w:rFonts w:ascii="仿宋" w:hAnsi="仿宋" w:eastAsia="仿宋" w:cs="仿宋"/>
                <w:sz w:val="24"/>
              </w:rPr>
            </w:pPr>
            <w:r>
              <w:rPr>
                <w:rFonts w:hint="eastAsia" w:ascii="仿宋" w:hAnsi="仿宋" w:eastAsia="仿宋" w:cs="仿宋"/>
                <w:sz w:val="24"/>
              </w:rPr>
              <w:t>现有民办学校注销</w:t>
            </w:r>
          </w:p>
        </w:tc>
        <w:tc>
          <w:tcPr>
            <w:tcW w:w="5265" w:type="dxa"/>
            <w:vAlign w:val="center"/>
          </w:tcPr>
          <w:p>
            <w:pPr>
              <w:rPr>
                <w:rFonts w:ascii="仿宋" w:hAnsi="仿宋" w:eastAsia="仿宋" w:cs="仿宋"/>
                <w:sz w:val="24"/>
              </w:rPr>
            </w:pPr>
            <w:r>
              <w:rPr>
                <w:rFonts w:hint="eastAsia" w:ascii="仿宋" w:hAnsi="仿宋" w:eastAsia="仿宋" w:cs="仿宋"/>
                <w:sz w:val="24"/>
              </w:rPr>
              <w:t>现有学校到税务部门办理清税申报，注销税务登记。</w:t>
            </w:r>
          </w:p>
        </w:tc>
        <w:tc>
          <w:tcPr>
            <w:tcW w:w="6914"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57" w:type="dxa"/>
            <w:vMerge w:val="continue"/>
            <w:vAlign w:val="center"/>
          </w:tcPr>
          <w:p>
            <w:pPr>
              <w:jc w:val="center"/>
              <w:rPr>
                <w:rFonts w:ascii="仿宋" w:hAnsi="仿宋" w:eastAsia="仿宋" w:cs="仿宋"/>
                <w:sz w:val="24"/>
              </w:rPr>
            </w:pPr>
          </w:p>
        </w:tc>
        <w:tc>
          <w:tcPr>
            <w:tcW w:w="1238" w:type="dxa"/>
            <w:vMerge w:val="continue"/>
            <w:vAlign w:val="center"/>
          </w:tcPr>
          <w:p>
            <w:pPr>
              <w:jc w:val="center"/>
              <w:rPr>
                <w:rFonts w:ascii="仿宋" w:hAnsi="仿宋" w:eastAsia="仿宋" w:cs="仿宋"/>
                <w:sz w:val="24"/>
              </w:rPr>
            </w:pPr>
          </w:p>
        </w:tc>
        <w:tc>
          <w:tcPr>
            <w:tcW w:w="5265" w:type="dxa"/>
            <w:vAlign w:val="center"/>
          </w:tcPr>
          <w:p>
            <w:pPr>
              <w:rPr>
                <w:rFonts w:ascii="仿宋" w:hAnsi="仿宋" w:eastAsia="仿宋" w:cs="仿宋"/>
                <w:sz w:val="24"/>
              </w:rPr>
            </w:pPr>
            <w:r>
              <w:rPr>
                <w:rFonts w:hint="eastAsia" w:ascii="仿宋" w:hAnsi="仿宋" w:eastAsia="仿宋" w:cs="仿宋"/>
                <w:sz w:val="24"/>
              </w:rPr>
              <w:t>现有民办学校凭审批机关注销现有学校办学许可的证明、清税证明等材料，依法注销现有民办学校法人登记。</w:t>
            </w:r>
          </w:p>
        </w:tc>
        <w:tc>
          <w:tcPr>
            <w:tcW w:w="6914" w:type="dxa"/>
            <w:vAlign w:val="center"/>
          </w:tcPr>
          <w:p>
            <w:pPr>
              <w:jc w:val="center"/>
              <w:rPr>
                <w:rFonts w:ascii="仿宋" w:hAnsi="仿宋" w:eastAsia="仿宋" w:cs="仿宋"/>
                <w:sz w:val="24"/>
              </w:rPr>
            </w:pPr>
          </w:p>
        </w:tc>
      </w:tr>
    </w:tbl>
    <w:p>
      <w:pPr>
        <w:sectPr>
          <w:pgSz w:w="16838" w:h="11906" w:orient="landscape"/>
          <w:pgMar w:top="1800" w:right="1440" w:bottom="1800" w:left="1440" w:header="851" w:footer="992" w:gutter="0"/>
          <w:cols w:space="425" w:num="1"/>
          <w:docGrid w:type="lines" w:linePitch="312" w:charSpace="0"/>
        </w:sectPr>
      </w:pPr>
    </w:p>
    <w:p>
      <w:pPr>
        <w:rPr>
          <w:rFonts w:ascii="仿宋" w:hAnsi="仿宋" w:eastAsia="仿宋" w:cs="仿宋"/>
          <w:sz w:val="32"/>
          <w:szCs w:val="32"/>
        </w:rPr>
      </w:pPr>
      <w:r>
        <w:rPr>
          <w:rFonts w:hint="eastAsia" w:ascii="仿宋" w:hAnsi="仿宋" w:eastAsia="仿宋" w:cs="仿宋"/>
          <w:sz w:val="32"/>
          <w:szCs w:val="32"/>
        </w:rPr>
        <w:t>附件1</w:t>
      </w:r>
    </w:p>
    <w:p>
      <w:pPr>
        <w:rPr>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关于同意XXX学校拟选登记营利性民办学校的批复</w:t>
      </w:r>
    </w:p>
    <w:p>
      <w:pPr>
        <w:jc w:val="center"/>
        <w:rPr>
          <w:rFonts w:ascii="仿宋" w:hAnsi="仿宋" w:eastAsia="仿宋" w:cs="仿宋"/>
          <w:sz w:val="32"/>
          <w:szCs w:val="32"/>
        </w:rPr>
      </w:pPr>
      <w:r>
        <w:rPr>
          <w:rFonts w:hint="eastAsia" w:ascii="仿宋" w:hAnsi="仿宋" w:eastAsia="仿宋" w:cs="仿宋"/>
          <w:sz w:val="32"/>
          <w:szCs w:val="32"/>
        </w:rPr>
        <w:t>XXX[XXXX]XX号</w:t>
      </w:r>
    </w:p>
    <w:p>
      <w:pPr>
        <w:rPr>
          <w:rFonts w:ascii="仿宋" w:hAnsi="仿宋" w:eastAsia="仿宋" w:cs="仿宋"/>
          <w:sz w:val="32"/>
          <w:szCs w:val="32"/>
        </w:rPr>
      </w:pPr>
      <w:r>
        <w:rPr>
          <w:rFonts w:hint="eastAsia" w:ascii="仿宋" w:hAnsi="仿宋" w:eastAsia="仿宋" w:cs="仿宋"/>
          <w:sz w:val="32"/>
          <w:szCs w:val="32"/>
        </w:rPr>
        <w:t>XXXXX学校:</w:t>
      </w:r>
    </w:p>
    <w:p>
      <w:pPr>
        <w:ind w:firstLine="640" w:firstLineChars="200"/>
        <w:rPr>
          <w:rFonts w:ascii="仿宋" w:hAnsi="仿宋" w:eastAsia="仿宋" w:cs="仿宋"/>
          <w:sz w:val="32"/>
          <w:szCs w:val="32"/>
        </w:rPr>
      </w:pPr>
      <w:r>
        <w:rPr>
          <w:rFonts w:hint="eastAsia" w:ascii="仿宋" w:hAnsi="仿宋" w:eastAsia="仿宋" w:cs="仿宋"/>
          <w:sz w:val="32"/>
          <w:szCs w:val="32"/>
        </w:rPr>
        <w:t>你校于___年___月___日提出的关于选登记营利性民办学校的申请收悉。根据《全国人民代表大会常务委员会关于修改&lt;中华人民共和国民办教育促进法&gt;的决定》(主席令第五十五号)、《绍兴市人民政府关于鼓励社会力量兴办教育促进民办教育健康发展的实施意见》(绍政发〔20</w:t>
      </w:r>
      <w:r>
        <w:rPr>
          <w:rFonts w:hint="eastAsia" w:ascii="仿宋" w:hAnsi="仿宋" w:eastAsia="仿宋" w:cs="仿宋"/>
          <w:sz w:val="32"/>
        </w:rPr>
        <w:t>19〕14 号</w:t>
      </w:r>
      <w:r>
        <w:rPr>
          <w:rFonts w:hint="eastAsia" w:ascii="仿宋" w:hAnsi="仿宋" w:eastAsia="仿宋" w:cs="仿宋"/>
          <w:sz w:val="32"/>
          <w:szCs w:val="32"/>
        </w:rPr>
        <w:t>)，经审查，上述申请事项属于本机关的职权范围，材料齐全，符合申报要求，同意你校选登记为营利性民办学校。</w:t>
      </w:r>
    </w:p>
    <w:p>
      <w:pPr>
        <w:ind w:firstLine="640" w:firstLineChars="200"/>
        <w:rPr>
          <w:rFonts w:ascii="仿宋" w:hAnsi="仿宋" w:eastAsia="仿宋" w:cs="仿宋"/>
          <w:sz w:val="32"/>
          <w:szCs w:val="32"/>
        </w:rPr>
      </w:pPr>
      <w:r>
        <w:rPr>
          <w:rFonts w:hint="eastAsia" w:ascii="仿宋" w:hAnsi="仿宋" w:eastAsia="仿宋" w:cs="仿宋"/>
          <w:sz w:val="32"/>
          <w:szCs w:val="32"/>
        </w:rPr>
        <w:t>请你校根据《关于印发绍兴市现有民办学校选登记营利性民办学校办法的通知》等有关政策规定，按选登记程序做好财务清算等后续工作。</w:t>
      </w:r>
    </w:p>
    <w:p>
      <w:pPr>
        <w:ind w:firstLine="640" w:firstLineChars="200"/>
        <w:rPr>
          <w:rFonts w:ascii="仿宋" w:hAnsi="仿宋" w:eastAsia="仿宋" w:cs="仿宋"/>
          <w:sz w:val="32"/>
          <w:szCs w:val="32"/>
        </w:rPr>
      </w:pPr>
      <w:r>
        <w:rPr>
          <w:rFonts w:hint="eastAsia" w:ascii="仿宋" w:hAnsi="仿宋" w:eastAsia="仿宋" w:cs="仿宋"/>
          <w:sz w:val="32"/>
          <w:szCs w:val="32"/>
        </w:rPr>
        <w:t>此复。</w:t>
      </w:r>
    </w:p>
    <w:p>
      <w:pPr>
        <w:rPr>
          <w:rFonts w:ascii="仿宋" w:hAnsi="仿宋" w:eastAsia="仿宋" w:cs="仿宋"/>
          <w:sz w:val="32"/>
          <w:szCs w:val="32"/>
        </w:rPr>
      </w:pPr>
    </w:p>
    <w:p>
      <w:pPr>
        <w:ind w:firstLine="5760" w:firstLineChars="1800"/>
        <w:rPr>
          <w:rFonts w:ascii="仿宋" w:hAnsi="仿宋" w:eastAsia="仿宋" w:cs="仿宋"/>
          <w:sz w:val="32"/>
          <w:szCs w:val="32"/>
        </w:rPr>
      </w:pPr>
      <w:r>
        <w:rPr>
          <w:rFonts w:hint="eastAsia" w:ascii="仿宋" w:hAnsi="仿宋" w:eastAsia="仿宋" w:cs="仿宋"/>
          <w:sz w:val="32"/>
          <w:szCs w:val="32"/>
        </w:rPr>
        <w:t>XXX教育局</w:t>
      </w:r>
    </w:p>
    <w:p>
      <w:pPr>
        <w:ind w:firstLine="6080" w:firstLineChars="1900"/>
        <w:rPr>
          <w:rFonts w:ascii="仿宋" w:hAnsi="仿宋" w:eastAsia="仿宋" w:cs="仿宋"/>
          <w:sz w:val="32"/>
          <w:szCs w:val="32"/>
        </w:rPr>
      </w:pPr>
      <w:r>
        <w:rPr>
          <w:rFonts w:hint="eastAsia" w:ascii="仿宋" w:hAnsi="仿宋" w:eastAsia="仿宋" w:cs="仿宋"/>
          <w:sz w:val="32"/>
          <w:szCs w:val="32"/>
        </w:rPr>
        <w:t>年月日</w:t>
      </w:r>
    </w:p>
    <w:p>
      <w:pPr>
        <w:jc w:val="right"/>
      </w:pPr>
    </w:p>
    <w:p>
      <w:pPr>
        <w:jc w:val="right"/>
      </w:pPr>
    </w:p>
    <w:p>
      <w:pPr>
        <w:jc w:val="right"/>
      </w:pPr>
    </w:p>
    <w:p>
      <w:pPr>
        <w:jc w:val="right"/>
      </w:pPr>
    </w:p>
    <w:p/>
    <w:p/>
    <w:p>
      <w:pPr>
        <w:rPr>
          <w:rFonts w:ascii="仿宋" w:hAnsi="仿宋" w:eastAsia="仿宋" w:cs="仿宋"/>
          <w:sz w:val="32"/>
          <w:szCs w:val="32"/>
        </w:rPr>
      </w:pPr>
      <w:r>
        <w:rPr>
          <w:rFonts w:ascii="仿宋" w:hAnsi="仿宋" w:eastAsia="仿宋" w:cs="仿宋"/>
          <w:sz w:val="32"/>
          <w:szCs w:val="32"/>
        </w:rPr>
        <w:t>附件2</w:t>
      </w:r>
    </w:p>
    <w:p>
      <w:pPr>
        <w:rPr>
          <w:rFonts w:ascii="仿宋" w:hAnsi="仿宋" w:eastAsia="仿宋" w:cs="仿宋"/>
          <w:sz w:val="32"/>
          <w:szCs w:val="32"/>
        </w:rPr>
      </w:pPr>
    </w:p>
    <w:p>
      <w:pPr>
        <w:jc w:val="center"/>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XXX学校选登记为营利性民办学校</w:t>
      </w:r>
    </w:p>
    <w:p>
      <w:pPr>
        <w:jc w:val="center"/>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董(理)事会决议</w:t>
      </w:r>
    </w:p>
    <w:p>
      <w:pPr>
        <w:jc w:val="center"/>
        <w:rPr>
          <w:rFonts w:ascii="方正小标宋简体" w:hAnsi="方正小标宋简体" w:eastAsia="方正小标宋简体" w:cs="方正小标宋简体"/>
          <w:sz w:val="36"/>
          <w:szCs w:val="36"/>
        </w:rPr>
      </w:pPr>
    </w:p>
    <w:p>
      <w:pPr>
        <w:ind w:firstLine="640" w:firstLineChars="200"/>
        <w:rPr>
          <w:rFonts w:ascii="仿宋" w:hAnsi="仿宋" w:eastAsia="仿宋" w:cs="仿宋"/>
          <w:sz w:val="32"/>
          <w:szCs w:val="32"/>
        </w:rPr>
      </w:pPr>
      <w:r>
        <w:rPr>
          <w:rFonts w:ascii="仿宋" w:hAnsi="仿宋" w:eastAsia="仿宋" w:cs="仿宋"/>
          <w:sz w:val="32"/>
          <w:szCs w:val="32"/>
        </w:rPr>
        <w:t>年月日，点至点，xxx学校董(理)事会在XXX(地点)召</w:t>
      </w:r>
      <w:r>
        <w:rPr>
          <w:rFonts w:hint="eastAsia" w:ascii="仿宋" w:hAnsi="仿宋" w:eastAsia="仿宋" w:cs="仿宋"/>
          <w:sz w:val="32"/>
          <w:szCs w:val="32"/>
        </w:rPr>
        <w:t>开</w:t>
      </w:r>
      <w:r>
        <w:rPr>
          <w:rFonts w:ascii="仿宋" w:hAnsi="仿宋" w:eastAsia="仿宋" w:cs="仿宋"/>
          <w:sz w:val="32"/>
          <w:szCs w:val="32"/>
        </w:rPr>
        <w:t>会议，对学校举办者提出的选登记为营利性民办学校事项进行研究。董(理)事会组成人员共XX人，实到XX人，同意XX人，不同意XX人，弃权XX人，符合有关法律法规的要求。董(理)事会形成如下决议:</w:t>
      </w:r>
    </w:p>
    <w:p>
      <w:pPr>
        <w:ind w:firstLine="640" w:firstLineChars="200"/>
        <w:rPr>
          <w:rFonts w:ascii="仿宋" w:hAnsi="仿宋" w:eastAsia="仿宋" w:cs="仿宋"/>
          <w:sz w:val="32"/>
          <w:szCs w:val="32"/>
        </w:rPr>
      </w:pPr>
      <w:r>
        <w:rPr>
          <w:rFonts w:ascii="仿宋" w:hAnsi="仿宋" w:eastAsia="仿宋" w:cs="仿宋"/>
          <w:sz w:val="32"/>
          <w:szCs w:val="32"/>
        </w:rPr>
        <w:t>同意XXX学校选登记为营利性民办学校。</w:t>
      </w:r>
    </w:p>
    <w:p>
      <w:pPr>
        <w:ind w:firstLine="640" w:firstLineChars="200"/>
        <w:rPr>
          <w:rFonts w:ascii="仿宋" w:hAnsi="仿宋" w:eastAsia="仿宋" w:cs="仿宋"/>
          <w:sz w:val="32"/>
          <w:szCs w:val="32"/>
        </w:rPr>
      </w:pPr>
      <w:r>
        <w:rPr>
          <w:rFonts w:ascii="仿宋" w:hAnsi="仿宋" w:eastAsia="仿宋" w:cs="仿宋"/>
          <w:sz w:val="32"/>
          <w:szCs w:val="32"/>
        </w:rPr>
        <w:t>董(理)事会组成人员签字并按手印：</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4800" w:firstLineChars="1500"/>
        <w:rPr>
          <w:rFonts w:ascii="仿宋" w:hAnsi="仿宋" w:eastAsia="仿宋" w:cs="仿宋"/>
          <w:sz w:val="32"/>
          <w:szCs w:val="32"/>
        </w:rPr>
      </w:pPr>
      <w:r>
        <w:rPr>
          <w:rFonts w:ascii="仿宋" w:hAnsi="仿宋" w:eastAsia="仿宋" w:cs="仿宋"/>
          <w:sz w:val="32"/>
          <w:szCs w:val="32"/>
        </w:rPr>
        <w:t>(学校名称及盖章)</w:t>
      </w:r>
    </w:p>
    <w:p>
      <w:pPr>
        <w:ind w:firstLine="6080" w:firstLineChars="1900"/>
        <w:rPr>
          <w:rFonts w:ascii="仿宋" w:hAnsi="仿宋" w:eastAsia="仿宋" w:cs="仿宋"/>
          <w:sz w:val="32"/>
          <w:szCs w:val="32"/>
        </w:rPr>
      </w:pPr>
      <w:r>
        <w:rPr>
          <w:rFonts w:ascii="仿宋" w:hAnsi="仿宋" w:eastAsia="仿宋" w:cs="仿宋"/>
          <w:sz w:val="32"/>
          <w:szCs w:val="32"/>
        </w:rPr>
        <w:t>年月日</w:t>
      </w:r>
    </w:p>
    <w:p>
      <w:pPr>
        <w:jc w:val="right"/>
      </w:pPr>
    </w:p>
    <w:p>
      <w:pPr>
        <w:jc w:val="right"/>
      </w:pPr>
    </w:p>
    <w:p>
      <w:pPr>
        <w:jc w:val="right"/>
      </w:pPr>
    </w:p>
    <w:p>
      <w:pPr>
        <w:jc w:val="right"/>
      </w:pPr>
    </w:p>
    <w:p>
      <w:pPr>
        <w:jc w:val="right"/>
      </w:pPr>
    </w:p>
    <w:p/>
    <w:p/>
    <w:p/>
    <w:p/>
    <w:p/>
    <w:p/>
    <w:p/>
    <w:p/>
    <w:p>
      <w:pPr>
        <w:rPr>
          <w:rFonts w:ascii="仿宋" w:hAnsi="仿宋" w:eastAsia="仿宋" w:cs="仿宋"/>
          <w:sz w:val="32"/>
          <w:szCs w:val="32"/>
        </w:rPr>
      </w:pPr>
      <w:r>
        <w:rPr>
          <w:rFonts w:hint="eastAsia" w:ascii="仿宋" w:hAnsi="仿宋" w:eastAsia="仿宋" w:cs="仿宋"/>
          <w:sz w:val="32"/>
          <w:szCs w:val="32"/>
        </w:rPr>
        <w:t>附件3</w:t>
      </w:r>
    </w:p>
    <w:p>
      <w:pPr>
        <w:jc w:val="center"/>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现有民办学校选登记为营利性民办学校申请表</w:t>
      </w:r>
    </w:p>
    <w:p>
      <w:pPr>
        <w:jc w:val="center"/>
      </w:pPr>
    </w:p>
    <w:tbl>
      <w:tblPr>
        <w:tblStyle w:val="8"/>
        <w:tblW w:w="91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3"/>
        <w:gridCol w:w="840"/>
        <w:gridCol w:w="840"/>
        <w:gridCol w:w="596"/>
        <w:gridCol w:w="319"/>
        <w:gridCol w:w="1125"/>
        <w:gridCol w:w="1530"/>
        <w:gridCol w:w="960"/>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3" w:type="dxa"/>
          </w:tcPr>
          <w:p>
            <w:pPr>
              <w:spacing w:line="600" w:lineRule="exact"/>
              <w:jc w:val="center"/>
              <w:rPr>
                <w:sz w:val="28"/>
                <w:szCs w:val="28"/>
              </w:rPr>
            </w:pPr>
            <w:r>
              <w:rPr>
                <w:sz w:val="28"/>
                <w:szCs w:val="28"/>
              </w:rPr>
              <w:t>单位名称</w:t>
            </w:r>
          </w:p>
        </w:tc>
        <w:tc>
          <w:tcPr>
            <w:tcW w:w="2595" w:type="dxa"/>
            <w:gridSpan w:val="4"/>
          </w:tcPr>
          <w:p>
            <w:pPr>
              <w:spacing w:line="600" w:lineRule="exact"/>
              <w:jc w:val="center"/>
              <w:rPr>
                <w:sz w:val="28"/>
                <w:szCs w:val="28"/>
              </w:rPr>
            </w:pPr>
          </w:p>
        </w:tc>
        <w:tc>
          <w:tcPr>
            <w:tcW w:w="2655" w:type="dxa"/>
            <w:gridSpan w:val="2"/>
          </w:tcPr>
          <w:p>
            <w:pPr>
              <w:spacing w:line="600" w:lineRule="exact"/>
              <w:jc w:val="center"/>
              <w:rPr>
                <w:sz w:val="28"/>
                <w:szCs w:val="28"/>
              </w:rPr>
            </w:pPr>
            <w:r>
              <w:rPr>
                <w:sz w:val="28"/>
                <w:szCs w:val="28"/>
              </w:rPr>
              <w:t>设立时间</w:t>
            </w:r>
          </w:p>
        </w:tc>
        <w:tc>
          <w:tcPr>
            <w:tcW w:w="2070" w:type="dxa"/>
            <w:gridSpan w:val="2"/>
          </w:tcPr>
          <w:p>
            <w:pPr>
              <w:spacing w:line="6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3" w:type="dxa"/>
          </w:tcPr>
          <w:p>
            <w:pPr>
              <w:spacing w:line="600" w:lineRule="exact"/>
              <w:jc w:val="center"/>
              <w:rPr>
                <w:sz w:val="28"/>
                <w:szCs w:val="28"/>
              </w:rPr>
            </w:pPr>
            <w:r>
              <w:rPr>
                <w:sz w:val="28"/>
                <w:szCs w:val="28"/>
              </w:rPr>
              <w:t>登记机关</w:t>
            </w:r>
          </w:p>
        </w:tc>
        <w:tc>
          <w:tcPr>
            <w:tcW w:w="2595" w:type="dxa"/>
            <w:gridSpan w:val="4"/>
          </w:tcPr>
          <w:p>
            <w:pPr>
              <w:spacing w:line="600" w:lineRule="exact"/>
              <w:jc w:val="center"/>
              <w:rPr>
                <w:sz w:val="28"/>
                <w:szCs w:val="28"/>
              </w:rPr>
            </w:pPr>
          </w:p>
        </w:tc>
        <w:tc>
          <w:tcPr>
            <w:tcW w:w="2655" w:type="dxa"/>
            <w:gridSpan w:val="2"/>
          </w:tcPr>
          <w:p>
            <w:pPr>
              <w:spacing w:line="600" w:lineRule="exact"/>
              <w:jc w:val="center"/>
              <w:rPr>
                <w:sz w:val="28"/>
                <w:szCs w:val="28"/>
              </w:rPr>
            </w:pPr>
            <w:r>
              <w:rPr>
                <w:sz w:val="28"/>
                <w:szCs w:val="28"/>
              </w:rPr>
              <w:t>社会统</w:t>
            </w:r>
            <w:r>
              <w:rPr>
                <w:rFonts w:hint="eastAsia"/>
                <w:sz w:val="28"/>
                <w:szCs w:val="28"/>
              </w:rPr>
              <w:t>一</w:t>
            </w:r>
            <w:r>
              <w:rPr>
                <w:sz w:val="28"/>
                <w:szCs w:val="28"/>
              </w:rPr>
              <w:t>信用代码</w:t>
            </w:r>
          </w:p>
        </w:tc>
        <w:tc>
          <w:tcPr>
            <w:tcW w:w="2070" w:type="dxa"/>
            <w:gridSpan w:val="2"/>
          </w:tcPr>
          <w:p>
            <w:pPr>
              <w:spacing w:line="6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3" w:type="dxa"/>
          </w:tcPr>
          <w:p>
            <w:pPr>
              <w:spacing w:line="600" w:lineRule="exact"/>
              <w:jc w:val="center"/>
              <w:rPr>
                <w:sz w:val="28"/>
                <w:szCs w:val="28"/>
              </w:rPr>
            </w:pPr>
            <w:r>
              <w:rPr>
                <w:sz w:val="28"/>
                <w:szCs w:val="28"/>
              </w:rPr>
              <w:t>审批机关</w:t>
            </w:r>
          </w:p>
        </w:tc>
        <w:tc>
          <w:tcPr>
            <w:tcW w:w="2595" w:type="dxa"/>
            <w:gridSpan w:val="4"/>
          </w:tcPr>
          <w:p>
            <w:pPr>
              <w:spacing w:line="600" w:lineRule="exact"/>
              <w:jc w:val="center"/>
              <w:rPr>
                <w:sz w:val="28"/>
                <w:szCs w:val="28"/>
              </w:rPr>
            </w:pPr>
          </w:p>
        </w:tc>
        <w:tc>
          <w:tcPr>
            <w:tcW w:w="2655" w:type="dxa"/>
            <w:gridSpan w:val="2"/>
          </w:tcPr>
          <w:p>
            <w:pPr>
              <w:spacing w:line="600" w:lineRule="exact"/>
              <w:jc w:val="center"/>
              <w:rPr>
                <w:sz w:val="28"/>
                <w:szCs w:val="28"/>
              </w:rPr>
            </w:pPr>
            <w:r>
              <w:rPr>
                <w:sz w:val="28"/>
                <w:szCs w:val="28"/>
              </w:rPr>
              <w:t>办学许可证号</w:t>
            </w:r>
          </w:p>
        </w:tc>
        <w:tc>
          <w:tcPr>
            <w:tcW w:w="2070" w:type="dxa"/>
            <w:gridSpan w:val="2"/>
          </w:tcPr>
          <w:p>
            <w:pPr>
              <w:spacing w:line="6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3" w:type="dxa"/>
            <w:vAlign w:val="center"/>
          </w:tcPr>
          <w:p>
            <w:pPr>
              <w:spacing w:line="400" w:lineRule="exact"/>
              <w:jc w:val="center"/>
              <w:rPr>
                <w:sz w:val="28"/>
                <w:szCs w:val="28"/>
              </w:rPr>
            </w:pPr>
            <w:r>
              <w:rPr>
                <w:sz w:val="28"/>
                <w:szCs w:val="28"/>
              </w:rPr>
              <w:t>法定代表人</w:t>
            </w:r>
          </w:p>
        </w:tc>
        <w:tc>
          <w:tcPr>
            <w:tcW w:w="840" w:type="dxa"/>
            <w:vAlign w:val="center"/>
          </w:tcPr>
          <w:p>
            <w:pPr>
              <w:spacing w:line="400" w:lineRule="exact"/>
              <w:jc w:val="center"/>
              <w:rPr>
                <w:sz w:val="28"/>
                <w:szCs w:val="28"/>
              </w:rPr>
            </w:pPr>
          </w:p>
        </w:tc>
        <w:tc>
          <w:tcPr>
            <w:tcW w:w="840" w:type="dxa"/>
            <w:vAlign w:val="center"/>
          </w:tcPr>
          <w:p>
            <w:pPr>
              <w:spacing w:line="400" w:lineRule="exact"/>
              <w:jc w:val="center"/>
              <w:rPr>
                <w:sz w:val="28"/>
                <w:szCs w:val="28"/>
              </w:rPr>
            </w:pPr>
            <w:r>
              <w:rPr>
                <w:rFonts w:hint="eastAsia"/>
                <w:sz w:val="28"/>
                <w:szCs w:val="28"/>
              </w:rPr>
              <w:t>手机</w:t>
            </w:r>
          </w:p>
          <w:p>
            <w:pPr>
              <w:spacing w:line="400" w:lineRule="exact"/>
              <w:jc w:val="center"/>
              <w:rPr>
                <w:sz w:val="28"/>
                <w:szCs w:val="28"/>
              </w:rPr>
            </w:pPr>
            <w:r>
              <w:rPr>
                <w:rFonts w:hint="eastAsia"/>
                <w:sz w:val="28"/>
                <w:szCs w:val="28"/>
              </w:rPr>
              <w:t>号码</w:t>
            </w:r>
          </w:p>
        </w:tc>
        <w:tc>
          <w:tcPr>
            <w:tcW w:w="915" w:type="dxa"/>
            <w:gridSpan w:val="2"/>
            <w:vAlign w:val="center"/>
          </w:tcPr>
          <w:p>
            <w:pPr>
              <w:spacing w:line="400" w:lineRule="exact"/>
              <w:jc w:val="center"/>
              <w:rPr>
                <w:sz w:val="28"/>
                <w:szCs w:val="28"/>
              </w:rPr>
            </w:pPr>
          </w:p>
        </w:tc>
        <w:tc>
          <w:tcPr>
            <w:tcW w:w="1125" w:type="dxa"/>
            <w:vAlign w:val="center"/>
          </w:tcPr>
          <w:p>
            <w:pPr>
              <w:spacing w:line="400" w:lineRule="exact"/>
              <w:jc w:val="center"/>
              <w:rPr>
                <w:sz w:val="28"/>
                <w:szCs w:val="28"/>
              </w:rPr>
            </w:pPr>
            <w:r>
              <w:rPr>
                <w:rFonts w:hint="eastAsia"/>
                <w:sz w:val="28"/>
                <w:szCs w:val="28"/>
              </w:rPr>
              <w:t>联系人</w:t>
            </w:r>
          </w:p>
        </w:tc>
        <w:tc>
          <w:tcPr>
            <w:tcW w:w="1530" w:type="dxa"/>
            <w:vAlign w:val="center"/>
          </w:tcPr>
          <w:p>
            <w:pPr>
              <w:spacing w:line="400" w:lineRule="exact"/>
              <w:jc w:val="center"/>
              <w:rPr>
                <w:sz w:val="28"/>
                <w:szCs w:val="28"/>
              </w:rPr>
            </w:pPr>
          </w:p>
        </w:tc>
        <w:tc>
          <w:tcPr>
            <w:tcW w:w="960" w:type="dxa"/>
            <w:vAlign w:val="center"/>
          </w:tcPr>
          <w:p>
            <w:pPr>
              <w:spacing w:line="400" w:lineRule="exact"/>
              <w:jc w:val="center"/>
              <w:rPr>
                <w:sz w:val="28"/>
                <w:szCs w:val="28"/>
              </w:rPr>
            </w:pPr>
            <w:r>
              <w:rPr>
                <w:rFonts w:hint="eastAsia"/>
                <w:sz w:val="28"/>
                <w:szCs w:val="28"/>
              </w:rPr>
              <w:t>手机号码</w:t>
            </w:r>
          </w:p>
        </w:tc>
        <w:tc>
          <w:tcPr>
            <w:tcW w:w="1110" w:type="dxa"/>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813" w:type="dxa"/>
            <w:vAlign w:val="center"/>
          </w:tcPr>
          <w:p>
            <w:pPr>
              <w:spacing w:line="400" w:lineRule="exact"/>
              <w:jc w:val="center"/>
              <w:rPr>
                <w:sz w:val="28"/>
                <w:szCs w:val="28"/>
              </w:rPr>
            </w:pPr>
            <w:r>
              <w:rPr>
                <w:sz w:val="28"/>
                <w:szCs w:val="28"/>
              </w:rPr>
              <w:t>原举办主体</w:t>
            </w:r>
          </w:p>
        </w:tc>
        <w:tc>
          <w:tcPr>
            <w:tcW w:w="7320" w:type="dxa"/>
            <w:gridSpan w:val="8"/>
            <w:vAlign w:val="center"/>
          </w:tcPr>
          <w:p>
            <w:pPr>
              <w:spacing w:line="400" w:lineRule="exact"/>
              <w:jc w:val="center"/>
              <w:rPr>
                <w:sz w:val="28"/>
                <w:szCs w:val="28"/>
              </w:rPr>
            </w:pPr>
            <w:r>
              <w:rPr>
                <w:rFonts w:hint="eastAsia"/>
                <w:sz w:val="28"/>
                <w:szCs w:val="28"/>
              </w:rPr>
              <w:t>（</w:t>
            </w:r>
            <w:r>
              <w:rPr>
                <w:sz w:val="28"/>
                <w:szCs w:val="28"/>
              </w:rPr>
              <w:t>填写现有民办学校举办者</w:t>
            </w:r>
            <w:r>
              <w:rPr>
                <w:rFonts w:hint="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813" w:type="dxa"/>
            <w:vAlign w:val="center"/>
          </w:tcPr>
          <w:p>
            <w:pPr>
              <w:spacing w:line="400" w:lineRule="exact"/>
              <w:jc w:val="center"/>
              <w:rPr>
                <w:sz w:val="28"/>
                <w:szCs w:val="28"/>
              </w:rPr>
            </w:pPr>
            <w:r>
              <w:rPr>
                <w:sz w:val="28"/>
                <w:szCs w:val="28"/>
              </w:rPr>
              <w:t>拟举办主体</w:t>
            </w:r>
          </w:p>
        </w:tc>
        <w:tc>
          <w:tcPr>
            <w:tcW w:w="7320" w:type="dxa"/>
            <w:gridSpan w:val="8"/>
            <w:vAlign w:val="center"/>
          </w:tcPr>
          <w:p>
            <w:pPr>
              <w:spacing w:line="400" w:lineRule="exact"/>
              <w:jc w:val="center"/>
              <w:rPr>
                <w:sz w:val="28"/>
                <w:szCs w:val="28"/>
              </w:rPr>
            </w:pPr>
            <w:r>
              <w:rPr>
                <w:rFonts w:hint="eastAsia"/>
                <w:sz w:val="28"/>
                <w:szCs w:val="28"/>
              </w:rPr>
              <w:t>（</w:t>
            </w:r>
            <w:r>
              <w:rPr>
                <w:sz w:val="28"/>
                <w:szCs w:val="28"/>
              </w:rPr>
              <w:t>填写营利性民办学校举办者</w:t>
            </w:r>
            <w:r>
              <w:rPr>
                <w:rFonts w:hint="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3" w:type="dxa"/>
            <w:vAlign w:val="center"/>
          </w:tcPr>
          <w:p>
            <w:pPr>
              <w:spacing w:line="400" w:lineRule="exact"/>
              <w:jc w:val="center"/>
              <w:rPr>
                <w:sz w:val="28"/>
                <w:szCs w:val="28"/>
              </w:rPr>
            </w:pPr>
            <w:r>
              <w:rPr>
                <w:sz w:val="28"/>
                <w:szCs w:val="28"/>
              </w:rPr>
              <w:t>选登记依据</w:t>
            </w:r>
          </w:p>
        </w:tc>
        <w:tc>
          <w:tcPr>
            <w:tcW w:w="7320" w:type="dxa"/>
            <w:gridSpan w:val="8"/>
          </w:tcPr>
          <w:p>
            <w:pPr>
              <w:spacing w:line="400" w:lineRule="exact"/>
              <w:rPr>
                <w:sz w:val="28"/>
                <w:szCs w:val="28"/>
              </w:rPr>
            </w:pPr>
            <w:r>
              <w:rPr>
                <w:sz w:val="28"/>
                <w:szCs w:val="28"/>
              </w:rPr>
              <w:t>根据《</w:t>
            </w:r>
            <w:r>
              <w:rPr>
                <w:rFonts w:hint="eastAsia"/>
                <w:sz w:val="28"/>
                <w:szCs w:val="28"/>
              </w:rPr>
              <w:t>绍兴市人民政府关于鼓励社会力量兴办教育促进民办教育健康发展的实施意见</w:t>
            </w:r>
            <w:r>
              <w:rPr>
                <w:sz w:val="28"/>
                <w:szCs w:val="28"/>
              </w:rPr>
              <w:t>》(</w:t>
            </w:r>
            <w:r>
              <w:rPr>
                <w:rFonts w:hint="eastAsia"/>
                <w:sz w:val="28"/>
                <w:szCs w:val="28"/>
              </w:rPr>
              <w:t>绍政发〔2019〕14 号</w:t>
            </w:r>
            <w:r>
              <w:rPr>
                <w:sz w:val="28"/>
                <w:szCs w:val="28"/>
              </w:rPr>
              <w:t>)和</w:t>
            </w:r>
            <w:r>
              <w:rPr>
                <w:rFonts w:hint="eastAsia"/>
                <w:sz w:val="28"/>
                <w:szCs w:val="28"/>
              </w:rPr>
              <w:t>绍兴</w:t>
            </w:r>
            <w:r>
              <w:rPr>
                <w:sz w:val="28"/>
                <w:szCs w:val="28"/>
              </w:rPr>
              <w:t>市教育局等部门《关于印发</w:t>
            </w:r>
            <w:r>
              <w:rPr>
                <w:rFonts w:hint="eastAsia"/>
                <w:sz w:val="28"/>
                <w:szCs w:val="28"/>
              </w:rPr>
              <w:t>绍兴</w:t>
            </w:r>
            <w:r>
              <w:rPr>
                <w:sz w:val="28"/>
                <w:szCs w:val="28"/>
              </w:rPr>
              <w:t>市现有民办学校选登记营利性民办学校办法的通知》有关规定。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89" w:type="dxa"/>
            <w:gridSpan w:val="4"/>
          </w:tcPr>
          <w:p>
            <w:pPr>
              <w:spacing w:line="400" w:lineRule="exact"/>
              <w:rPr>
                <w:sz w:val="28"/>
                <w:szCs w:val="28"/>
              </w:rPr>
            </w:pPr>
            <w:r>
              <w:rPr>
                <w:sz w:val="28"/>
                <w:szCs w:val="28"/>
              </w:rPr>
              <w:t>举办者申请</w:t>
            </w:r>
            <w:r>
              <w:rPr>
                <w:rFonts w:hint="eastAsia"/>
                <w:sz w:val="28"/>
                <w:szCs w:val="28"/>
              </w:rPr>
              <w:t>（</w:t>
            </w:r>
            <w:r>
              <w:rPr>
                <w:sz w:val="28"/>
                <w:szCs w:val="28"/>
              </w:rPr>
              <w:t>签字</w:t>
            </w:r>
            <w:r>
              <w:rPr>
                <w:rFonts w:hint="eastAsia"/>
                <w:sz w:val="28"/>
                <w:szCs w:val="28"/>
              </w:rPr>
              <w:t>）</w:t>
            </w:r>
            <w:r>
              <w:rPr>
                <w:sz w:val="28"/>
                <w:szCs w:val="28"/>
              </w:rPr>
              <w:t xml:space="preserve"> ：</w:t>
            </w: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ind w:left="2240" w:hanging="2240" w:hangingChars="800"/>
              <w:rPr>
                <w:sz w:val="28"/>
                <w:szCs w:val="28"/>
              </w:rPr>
            </w:pPr>
            <w:r>
              <w:rPr>
                <w:rFonts w:hint="eastAsia"/>
                <w:sz w:val="28"/>
                <w:szCs w:val="28"/>
              </w:rPr>
              <w:t xml:space="preserve">                          年  月  日</w:t>
            </w:r>
          </w:p>
          <w:p>
            <w:pPr>
              <w:spacing w:line="400" w:lineRule="exact"/>
              <w:rPr>
                <w:sz w:val="28"/>
                <w:szCs w:val="28"/>
              </w:rPr>
            </w:pPr>
          </w:p>
        </w:tc>
        <w:tc>
          <w:tcPr>
            <w:tcW w:w="5044" w:type="dxa"/>
            <w:gridSpan w:val="5"/>
          </w:tcPr>
          <w:p>
            <w:pPr>
              <w:spacing w:line="400" w:lineRule="exact"/>
              <w:rPr>
                <w:sz w:val="28"/>
                <w:szCs w:val="28"/>
              </w:rPr>
            </w:pPr>
            <w:r>
              <w:rPr>
                <w:sz w:val="28"/>
                <w:szCs w:val="28"/>
              </w:rPr>
              <w:t>学校意见</w:t>
            </w:r>
          </w:p>
          <w:p>
            <w:pPr>
              <w:spacing w:line="400" w:lineRule="exact"/>
              <w:rPr>
                <w:sz w:val="28"/>
                <w:szCs w:val="28"/>
              </w:rPr>
            </w:pPr>
            <w:r>
              <w:rPr>
                <w:rFonts w:hint="eastAsia"/>
                <w:sz w:val="28"/>
                <w:szCs w:val="28"/>
              </w:rPr>
              <w:t>（</w:t>
            </w:r>
            <w:r>
              <w:rPr>
                <w:sz w:val="28"/>
                <w:szCs w:val="28"/>
              </w:rPr>
              <w:t>法定代表人签字、学校盖章)</w:t>
            </w:r>
            <w:r>
              <w:rPr>
                <w:rFonts w:hint="eastAsia"/>
                <w:sz w:val="28"/>
                <w:szCs w:val="28"/>
              </w:rPr>
              <w:t>）</w:t>
            </w:r>
            <w:r>
              <w:rPr>
                <w:sz w:val="28"/>
                <w:szCs w:val="28"/>
              </w:rPr>
              <w:t>：</w:t>
            </w: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r>
              <w:rPr>
                <w:rFonts w:hint="eastAsia"/>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33" w:type="dxa"/>
            <w:gridSpan w:val="9"/>
          </w:tcPr>
          <w:p>
            <w:pPr>
              <w:spacing w:line="400" w:lineRule="exact"/>
              <w:rPr>
                <w:sz w:val="28"/>
                <w:szCs w:val="28"/>
              </w:rPr>
            </w:pPr>
            <w:r>
              <w:rPr>
                <w:sz w:val="28"/>
                <w:szCs w:val="28"/>
              </w:rPr>
              <w:t>审批机关意见：</w:t>
            </w: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r>
              <w:rPr>
                <w:sz w:val="28"/>
                <w:szCs w:val="28"/>
              </w:rPr>
              <w:t>经办人签名：</w:t>
            </w:r>
            <w:r>
              <w:rPr>
                <w:rFonts w:hint="eastAsia"/>
                <w:sz w:val="28"/>
                <w:szCs w:val="28"/>
              </w:rPr>
              <w:t xml:space="preserve">              负责人签名：              (单位印章)</w:t>
            </w:r>
          </w:p>
          <w:p>
            <w:pPr>
              <w:spacing w:line="400" w:lineRule="exact"/>
              <w:jc w:val="center"/>
              <w:rPr>
                <w:sz w:val="28"/>
                <w:szCs w:val="28"/>
              </w:rPr>
            </w:pPr>
            <w:r>
              <w:rPr>
                <w:rFonts w:hint="eastAsia"/>
                <w:sz w:val="28"/>
                <w:szCs w:val="28"/>
              </w:rPr>
              <w:t xml:space="preserve">                                                   年  月  日</w:t>
            </w:r>
          </w:p>
        </w:tc>
      </w:tr>
    </w:tbl>
    <w:p>
      <w:pPr>
        <w:spacing w:line="400" w:lineRule="exact"/>
      </w:pPr>
    </w:p>
    <w:p>
      <w:pPr>
        <w:rPr>
          <w:rFonts w:ascii="仿宋" w:hAnsi="仿宋" w:eastAsia="仿宋" w:cs="仿宋"/>
          <w:sz w:val="32"/>
          <w:szCs w:val="32"/>
        </w:rPr>
      </w:pPr>
      <w:r>
        <w:rPr>
          <w:rFonts w:ascii="仿宋" w:hAnsi="仿宋" w:eastAsia="仿宋" w:cs="仿宋"/>
          <w:sz w:val="32"/>
          <w:szCs w:val="32"/>
        </w:rPr>
        <w:t>附件4</w:t>
      </w:r>
      <w:bookmarkStart w:id="0" w:name="_GoBack"/>
      <w:bookmarkEnd w:id="0"/>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拟成立的营利性民办学校股东信息表</w:t>
      </w:r>
    </w:p>
    <w:p>
      <w:pPr>
        <w:jc w:val="center"/>
      </w:pPr>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3177"/>
        <w:gridCol w:w="3359"/>
        <w:gridCol w:w="3799"/>
        <w:gridCol w:w="2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027" w:type="dxa"/>
            <w:vAlign w:val="center"/>
          </w:tcPr>
          <w:p>
            <w:pPr>
              <w:jc w:val="center"/>
              <w:rPr>
                <w:rFonts w:ascii="仿宋" w:hAnsi="仿宋" w:eastAsia="仿宋" w:cs="仿宋"/>
                <w:sz w:val="32"/>
                <w:szCs w:val="32"/>
              </w:rPr>
            </w:pPr>
            <w:r>
              <w:rPr>
                <w:rFonts w:hint="eastAsia" w:ascii="仿宋" w:hAnsi="仿宋" w:eastAsia="仿宋" w:cs="仿宋"/>
                <w:sz w:val="32"/>
                <w:szCs w:val="32"/>
              </w:rPr>
              <w:t>序号</w:t>
            </w:r>
          </w:p>
        </w:tc>
        <w:tc>
          <w:tcPr>
            <w:tcW w:w="3177" w:type="dxa"/>
            <w:vAlign w:val="center"/>
          </w:tcPr>
          <w:p>
            <w:pPr>
              <w:jc w:val="center"/>
              <w:rPr>
                <w:rFonts w:ascii="仿宋" w:hAnsi="仿宋" w:eastAsia="仿宋" w:cs="仿宋"/>
                <w:sz w:val="32"/>
                <w:szCs w:val="32"/>
              </w:rPr>
            </w:pPr>
            <w:r>
              <w:rPr>
                <w:rFonts w:hint="eastAsia" w:ascii="仿宋" w:hAnsi="仿宋" w:eastAsia="仿宋" w:cs="仿宋"/>
                <w:sz w:val="32"/>
                <w:szCs w:val="32"/>
              </w:rPr>
              <w:t>单位或姓名</w:t>
            </w:r>
          </w:p>
        </w:tc>
        <w:tc>
          <w:tcPr>
            <w:tcW w:w="3359" w:type="dxa"/>
            <w:vAlign w:val="center"/>
          </w:tcPr>
          <w:p>
            <w:pPr>
              <w:jc w:val="center"/>
              <w:rPr>
                <w:rFonts w:ascii="仿宋" w:hAnsi="仿宋" w:eastAsia="仿宋" w:cs="仿宋"/>
                <w:sz w:val="32"/>
                <w:szCs w:val="32"/>
              </w:rPr>
            </w:pPr>
            <w:r>
              <w:rPr>
                <w:rFonts w:hint="eastAsia" w:ascii="仿宋" w:hAnsi="仿宋" w:eastAsia="仿宋" w:cs="仿宋"/>
                <w:sz w:val="32"/>
                <w:szCs w:val="32"/>
              </w:rPr>
              <w:t>社会统一信用代码</w:t>
            </w:r>
          </w:p>
          <w:p>
            <w:pPr>
              <w:jc w:val="center"/>
              <w:rPr>
                <w:rFonts w:ascii="仿宋" w:hAnsi="仿宋" w:eastAsia="仿宋" w:cs="仿宋"/>
                <w:sz w:val="32"/>
                <w:szCs w:val="32"/>
              </w:rPr>
            </w:pPr>
            <w:r>
              <w:rPr>
                <w:rFonts w:hint="eastAsia" w:ascii="仿宋" w:hAnsi="仿宋" w:eastAsia="仿宋" w:cs="仿宋"/>
                <w:sz w:val="32"/>
                <w:szCs w:val="32"/>
              </w:rPr>
              <w:t>或身份证号码</w:t>
            </w:r>
          </w:p>
        </w:tc>
        <w:tc>
          <w:tcPr>
            <w:tcW w:w="3799" w:type="dxa"/>
            <w:vAlign w:val="center"/>
          </w:tcPr>
          <w:p>
            <w:pPr>
              <w:jc w:val="center"/>
              <w:rPr>
                <w:rFonts w:ascii="仿宋" w:hAnsi="仿宋" w:eastAsia="仿宋" w:cs="仿宋"/>
                <w:sz w:val="32"/>
                <w:szCs w:val="32"/>
              </w:rPr>
            </w:pPr>
            <w:r>
              <w:rPr>
                <w:rFonts w:hint="eastAsia" w:ascii="仿宋" w:hAnsi="仿宋" w:eastAsia="仿宋" w:cs="仿宋"/>
                <w:sz w:val="32"/>
                <w:szCs w:val="32"/>
              </w:rPr>
              <w:t>单位地址</w:t>
            </w:r>
          </w:p>
          <w:p>
            <w:pPr>
              <w:jc w:val="center"/>
              <w:rPr>
                <w:rFonts w:ascii="仿宋" w:hAnsi="仿宋" w:eastAsia="仿宋" w:cs="仿宋"/>
                <w:sz w:val="32"/>
                <w:szCs w:val="32"/>
              </w:rPr>
            </w:pPr>
            <w:r>
              <w:rPr>
                <w:rFonts w:hint="eastAsia" w:ascii="仿宋" w:hAnsi="仿宋" w:eastAsia="仿宋" w:cs="仿宋"/>
                <w:sz w:val="32"/>
                <w:szCs w:val="32"/>
              </w:rPr>
              <w:t>或个人居住地</w:t>
            </w:r>
          </w:p>
        </w:tc>
        <w:tc>
          <w:tcPr>
            <w:tcW w:w="2812" w:type="dxa"/>
            <w:vAlign w:val="center"/>
          </w:tcPr>
          <w:p>
            <w:pPr>
              <w:jc w:val="center"/>
              <w:rPr>
                <w:rFonts w:ascii="仿宋" w:hAnsi="仿宋" w:eastAsia="仿宋" w:cs="仿宋"/>
                <w:sz w:val="32"/>
                <w:szCs w:val="32"/>
              </w:rPr>
            </w:pPr>
            <w:r>
              <w:rPr>
                <w:rFonts w:hint="eastAsia" w:ascii="仿宋" w:hAnsi="仿宋" w:eastAsia="仿宋" w:cs="仿宋"/>
                <w:sz w:val="32"/>
                <w:szCs w:val="32"/>
              </w:rPr>
              <w:t>法定代表人</w:t>
            </w:r>
          </w:p>
          <w:p>
            <w:pPr>
              <w:jc w:val="center"/>
              <w:rPr>
                <w:rFonts w:ascii="仿宋" w:hAnsi="仿宋" w:eastAsia="仿宋" w:cs="仿宋"/>
                <w:sz w:val="32"/>
                <w:szCs w:val="32"/>
              </w:rPr>
            </w:pPr>
            <w:r>
              <w:rPr>
                <w:rFonts w:hint="eastAsia" w:ascii="仿宋" w:hAnsi="仿宋" w:eastAsia="仿宋" w:cs="仿宋"/>
                <w:sz w:val="32"/>
                <w:szCs w:val="32"/>
              </w:rPr>
              <w:t>或个人签字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7" w:type="dxa"/>
            <w:vAlign w:val="center"/>
          </w:tcPr>
          <w:p>
            <w:pPr>
              <w:jc w:val="center"/>
              <w:rPr>
                <w:rFonts w:ascii="仿宋" w:hAnsi="仿宋" w:eastAsia="仿宋" w:cs="仿宋"/>
                <w:sz w:val="32"/>
                <w:szCs w:val="32"/>
              </w:rPr>
            </w:pPr>
          </w:p>
        </w:tc>
        <w:tc>
          <w:tcPr>
            <w:tcW w:w="3177" w:type="dxa"/>
            <w:vAlign w:val="center"/>
          </w:tcPr>
          <w:p>
            <w:pPr>
              <w:jc w:val="center"/>
              <w:rPr>
                <w:rFonts w:ascii="仿宋" w:hAnsi="仿宋" w:eastAsia="仿宋" w:cs="仿宋"/>
                <w:sz w:val="32"/>
                <w:szCs w:val="32"/>
              </w:rPr>
            </w:pPr>
          </w:p>
        </w:tc>
        <w:tc>
          <w:tcPr>
            <w:tcW w:w="3359" w:type="dxa"/>
            <w:vAlign w:val="center"/>
          </w:tcPr>
          <w:p>
            <w:pPr>
              <w:jc w:val="center"/>
              <w:rPr>
                <w:rFonts w:ascii="仿宋" w:hAnsi="仿宋" w:eastAsia="仿宋" w:cs="仿宋"/>
                <w:sz w:val="32"/>
                <w:szCs w:val="32"/>
              </w:rPr>
            </w:pPr>
          </w:p>
        </w:tc>
        <w:tc>
          <w:tcPr>
            <w:tcW w:w="3799" w:type="dxa"/>
            <w:vAlign w:val="center"/>
          </w:tcPr>
          <w:p>
            <w:pPr>
              <w:jc w:val="center"/>
              <w:rPr>
                <w:rFonts w:ascii="仿宋" w:hAnsi="仿宋" w:eastAsia="仿宋" w:cs="仿宋"/>
                <w:sz w:val="32"/>
                <w:szCs w:val="32"/>
              </w:rPr>
            </w:pPr>
          </w:p>
        </w:tc>
        <w:tc>
          <w:tcPr>
            <w:tcW w:w="2812" w:type="dxa"/>
            <w:vAlign w:val="center"/>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7" w:type="dxa"/>
            <w:vAlign w:val="center"/>
          </w:tcPr>
          <w:p>
            <w:pPr>
              <w:jc w:val="center"/>
              <w:rPr>
                <w:rFonts w:ascii="仿宋" w:hAnsi="仿宋" w:eastAsia="仿宋" w:cs="仿宋"/>
                <w:sz w:val="32"/>
                <w:szCs w:val="32"/>
              </w:rPr>
            </w:pPr>
          </w:p>
        </w:tc>
        <w:tc>
          <w:tcPr>
            <w:tcW w:w="3177" w:type="dxa"/>
            <w:vAlign w:val="center"/>
          </w:tcPr>
          <w:p>
            <w:pPr>
              <w:jc w:val="center"/>
              <w:rPr>
                <w:rFonts w:ascii="仿宋" w:hAnsi="仿宋" w:eastAsia="仿宋" w:cs="仿宋"/>
                <w:sz w:val="32"/>
                <w:szCs w:val="32"/>
              </w:rPr>
            </w:pPr>
          </w:p>
        </w:tc>
        <w:tc>
          <w:tcPr>
            <w:tcW w:w="3359" w:type="dxa"/>
            <w:vAlign w:val="center"/>
          </w:tcPr>
          <w:p>
            <w:pPr>
              <w:jc w:val="center"/>
              <w:rPr>
                <w:rFonts w:ascii="仿宋" w:hAnsi="仿宋" w:eastAsia="仿宋" w:cs="仿宋"/>
                <w:sz w:val="32"/>
                <w:szCs w:val="32"/>
              </w:rPr>
            </w:pPr>
          </w:p>
        </w:tc>
        <w:tc>
          <w:tcPr>
            <w:tcW w:w="3799" w:type="dxa"/>
            <w:vAlign w:val="center"/>
          </w:tcPr>
          <w:p>
            <w:pPr>
              <w:jc w:val="center"/>
              <w:rPr>
                <w:rFonts w:ascii="仿宋" w:hAnsi="仿宋" w:eastAsia="仿宋" w:cs="仿宋"/>
                <w:sz w:val="32"/>
                <w:szCs w:val="32"/>
              </w:rPr>
            </w:pPr>
          </w:p>
        </w:tc>
        <w:tc>
          <w:tcPr>
            <w:tcW w:w="2812" w:type="dxa"/>
            <w:vAlign w:val="center"/>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7" w:type="dxa"/>
            <w:vAlign w:val="center"/>
          </w:tcPr>
          <w:p>
            <w:pPr>
              <w:jc w:val="center"/>
              <w:rPr>
                <w:rFonts w:ascii="仿宋" w:hAnsi="仿宋" w:eastAsia="仿宋" w:cs="仿宋"/>
                <w:sz w:val="32"/>
                <w:szCs w:val="32"/>
              </w:rPr>
            </w:pPr>
          </w:p>
        </w:tc>
        <w:tc>
          <w:tcPr>
            <w:tcW w:w="3177" w:type="dxa"/>
            <w:vAlign w:val="center"/>
          </w:tcPr>
          <w:p>
            <w:pPr>
              <w:jc w:val="center"/>
              <w:rPr>
                <w:rFonts w:ascii="仿宋" w:hAnsi="仿宋" w:eastAsia="仿宋" w:cs="仿宋"/>
                <w:sz w:val="32"/>
                <w:szCs w:val="32"/>
              </w:rPr>
            </w:pPr>
          </w:p>
        </w:tc>
        <w:tc>
          <w:tcPr>
            <w:tcW w:w="3359" w:type="dxa"/>
            <w:vAlign w:val="center"/>
          </w:tcPr>
          <w:p>
            <w:pPr>
              <w:jc w:val="center"/>
              <w:rPr>
                <w:rFonts w:ascii="仿宋" w:hAnsi="仿宋" w:eastAsia="仿宋" w:cs="仿宋"/>
                <w:sz w:val="32"/>
                <w:szCs w:val="32"/>
              </w:rPr>
            </w:pPr>
          </w:p>
        </w:tc>
        <w:tc>
          <w:tcPr>
            <w:tcW w:w="3799" w:type="dxa"/>
            <w:vAlign w:val="center"/>
          </w:tcPr>
          <w:p>
            <w:pPr>
              <w:jc w:val="center"/>
              <w:rPr>
                <w:rFonts w:ascii="仿宋" w:hAnsi="仿宋" w:eastAsia="仿宋" w:cs="仿宋"/>
                <w:sz w:val="32"/>
                <w:szCs w:val="32"/>
              </w:rPr>
            </w:pPr>
          </w:p>
        </w:tc>
        <w:tc>
          <w:tcPr>
            <w:tcW w:w="2812" w:type="dxa"/>
            <w:vAlign w:val="center"/>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7" w:type="dxa"/>
            <w:vAlign w:val="center"/>
          </w:tcPr>
          <w:p>
            <w:pPr>
              <w:jc w:val="center"/>
              <w:rPr>
                <w:rFonts w:ascii="仿宋" w:hAnsi="仿宋" w:eastAsia="仿宋" w:cs="仿宋"/>
                <w:sz w:val="32"/>
                <w:szCs w:val="32"/>
              </w:rPr>
            </w:pPr>
          </w:p>
        </w:tc>
        <w:tc>
          <w:tcPr>
            <w:tcW w:w="3177" w:type="dxa"/>
            <w:vAlign w:val="center"/>
          </w:tcPr>
          <w:p>
            <w:pPr>
              <w:jc w:val="center"/>
              <w:rPr>
                <w:rFonts w:ascii="仿宋" w:hAnsi="仿宋" w:eastAsia="仿宋" w:cs="仿宋"/>
                <w:sz w:val="32"/>
                <w:szCs w:val="32"/>
              </w:rPr>
            </w:pPr>
          </w:p>
        </w:tc>
        <w:tc>
          <w:tcPr>
            <w:tcW w:w="3359" w:type="dxa"/>
            <w:vAlign w:val="center"/>
          </w:tcPr>
          <w:p>
            <w:pPr>
              <w:jc w:val="center"/>
              <w:rPr>
                <w:rFonts w:ascii="仿宋" w:hAnsi="仿宋" w:eastAsia="仿宋" w:cs="仿宋"/>
                <w:sz w:val="32"/>
                <w:szCs w:val="32"/>
              </w:rPr>
            </w:pPr>
          </w:p>
        </w:tc>
        <w:tc>
          <w:tcPr>
            <w:tcW w:w="3799" w:type="dxa"/>
            <w:vAlign w:val="center"/>
          </w:tcPr>
          <w:p>
            <w:pPr>
              <w:jc w:val="center"/>
              <w:rPr>
                <w:rFonts w:ascii="仿宋" w:hAnsi="仿宋" w:eastAsia="仿宋" w:cs="仿宋"/>
                <w:sz w:val="32"/>
                <w:szCs w:val="32"/>
              </w:rPr>
            </w:pPr>
          </w:p>
        </w:tc>
        <w:tc>
          <w:tcPr>
            <w:tcW w:w="2812" w:type="dxa"/>
            <w:vAlign w:val="center"/>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7" w:type="dxa"/>
            <w:vAlign w:val="center"/>
          </w:tcPr>
          <w:p>
            <w:pPr>
              <w:jc w:val="center"/>
              <w:rPr>
                <w:rFonts w:ascii="仿宋" w:hAnsi="仿宋" w:eastAsia="仿宋" w:cs="仿宋"/>
                <w:sz w:val="32"/>
                <w:szCs w:val="32"/>
              </w:rPr>
            </w:pPr>
          </w:p>
        </w:tc>
        <w:tc>
          <w:tcPr>
            <w:tcW w:w="3177" w:type="dxa"/>
            <w:vAlign w:val="center"/>
          </w:tcPr>
          <w:p>
            <w:pPr>
              <w:jc w:val="center"/>
              <w:rPr>
                <w:rFonts w:ascii="仿宋" w:hAnsi="仿宋" w:eastAsia="仿宋" w:cs="仿宋"/>
                <w:sz w:val="32"/>
                <w:szCs w:val="32"/>
              </w:rPr>
            </w:pPr>
          </w:p>
        </w:tc>
        <w:tc>
          <w:tcPr>
            <w:tcW w:w="3359" w:type="dxa"/>
            <w:vAlign w:val="center"/>
          </w:tcPr>
          <w:p>
            <w:pPr>
              <w:jc w:val="center"/>
              <w:rPr>
                <w:rFonts w:ascii="仿宋" w:hAnsi="仿宋" w:eastAsia="仿宋" w:cs="仿宋"/>
                <w:sz w:val="32"/>
                <w:szCs w:val="32"/>
              </w:rPr>
            </w:pPr>
          </w:p>
        </w:tc>
        <w:tc>
          <w:tcPr>
            <w:tcW w:w="3799" w:type="dxa"/>
            <w:vAlign w:val="center"/>
          </w:tcPr>
          <w:p>
            <w:pPr>
              <w:jc w:val="center"/>
              <w:rPr>
                <w:rFonts w:ascii="仿宋" w:hAnsi="仿宋" w:eastAsia="仿宋" w:cs="仿宋"/>
                <w:sz w:val="32"/>
                <w:szCs w:val="32"/>
              </w:rPr>
            </w:pPr>
          </w:p>
        </w:tc>
        <w:tc>
          <w:tcPr>
            <w:tcW w:w="2812" w:type="dxa"/>
            <w:vAlign w:val="center"/>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7" w:type="dxa"/>
            <w:vAlign w:val="center"/>
          </w:tcPr>
          <w:p>
            <w:pPr>
              <w:jc w:val="center"/>
              <w:rPr>
                <w:rFonts w:ascii="仿宋" w:hAnsi="仿宋" w:eastAsia="仿宋" w:cs="仿宋"/>
                <w:sz w:val="32"/>
                <w:szCs w:val="32"/>
              </w:rPr>
            </w:pPr>
          </w:p>
        </w:tc>
        <w:tc>
          <w:tcPr>
            <w:tcW w:w="3177" w:type="dxa"/>
            <w:vAlign w:val="center"/>
          </w:tcPr>
          <w:p>
            <w:pPr>
              <w:jc w:val="center"/>
              <w:rPr>
                <w:rFonts w:ascii="仿宋" w:hAnsi="仿宋" w:eastAsia="仿宋" w:cs="仿宋"/>
                <w:sz w:val="32"/>
                <w:szCs w:val="32"/>
              </w:rPr>
            </w:pPr>
          </w:p>
        </w:tc>
        <w:tc>
          <w:tcPr>
            <w:tcW w:w="3359" w:type="dxa"/>
            <w:vAlign w:val="center"/>
          </w:tcPr>
          <w:p>
            <w:pPr>
              <w:jc w:val="center"/>
              <w:rPr>
                <w:rFonts w:ascii="仿宋" w:hAnsi="仿宋" w:eastAsia="仿宋" w:cs="仿宋"/>
                <w:sz w:val="32"/>
                <w:szCs w:val="32"/>
              </w:rPr>
            </w:pPr>
          </w:p>
        </w:tc>
        <w:tc>
          <w:tcPr>
            <w:tcW w:w="3799" w:type="dxa"/>
            <w:vAlign w:val="center"/>
          </w:tcPr>
          <w:p>
            <w:pPr>
              <w:jc w:val="center"/>
              <w:rPr>
                <w:rFonts w:ascii="仿宋" w:hAnsi="仿宋" w:eastAsia="仿宋" w:cs="仿宋"/>
                <w:sz w:val="32"/>
                <w:szCs w:val="32"/>
              </w:rPr>
            </w:pPr>
          </w:p>
        </w:tc>
        <w:tc>
          <w:tcPr>
            <w:tcW w:w="2812" w:type="dxa"/>
            <w:vAlign w:val="center"/>
          </w:tcPr>
          <w:p>
            <w:pPr>
              <w:jc w:val="center"/>
              <w:rPr>
                <w:rFonts w:ascii="仿宋" w:hAnsi="仿宋" w:eastAsia="仿宋" w:cs="仿宋"/>
                <w:sz w:val="32"/>
                <w:szCs w:val="32"/>
              </w:rPr>
            </w:pPr>
          </w:p>
        </w:tc>
      </w:tr>
    </w:tbl>
    <w:p>
      <w:pPr>
        <w:rPr>
          <w:rFonts w:ascii="仿宋" w:hAnsi="仿宋" w:eastAsia="仿宋" w:cs="仿宋"/>
          <w:sz w:val="32"/>
          <w:szCs w:val="32"/>
        </w:rPr>
      </w:pPr>
      <w:r>
        <w:rPr>
          <w:rFonts w:hint="eastAsia" w:ascii="仿宋" w:hAnsi="仿宋" w:eastAsia="仿宋" w:cs="仿宋"/>
          <w:sz w:val="32"/>
          <w:szCs w:val="32"/>
        </w:rPr>
        <w:t>备注：营利性民办学校股东必须和现有民办学校举办者人员要一致。</w:t>
      </w:r>
    </w:p>
    <w:p>
      <w:pPr>
        <w:sectPr>
          <w:pgSz w:w="11906" w:h="16838"/>
          <w:pgMar w:top="1440" w:right="1803" w:bottom="1440" w:left="1803" w:header="851" w:footer="992" w:gutter="0"/>
          <w:cols w:space="0" w:num="1"/>
          <w:rtlGutter w:val="0"/>
          <w:docGrid w:type="lines" w:linePitch="312" w:charSpace="0"/>
        </w:sectPr>
      </w:pPr>
    </w:p>
    <w:p>
      <w:pPr>
        <w:rPr>
          <w:rFonts w:ascii="仿宋" w:hAnsi="仿宋" w:eastAsia="仿宋" w:cs="仿宋"/>
          <w:sz w:val="32"/>
          <w:szCs w:val="32"/>
        </w:rPr>
      </w:pPr>
      <w:r>
        <w:rPr>
          <w:rFonts w:hint="eastAsia" w:ascii="仿宋" w:hAnsi="仿宋" w:eastAsia="仿宋" w:cs="仿宋"/>
          <w:sz w:val="32"/>
          <w:szCs w:val="32"/>
        </w:rPr>
        <w:t>附件5</w:t>
      </w:r>
    </w:p>
    <w:p>
      <w:pPr>
        <w:rPr>
          <w:rFonts w:ascii="仿宋" w:hAnsi="仿宋" w:eastAsia="仿宋" w:cs="仿宋"/>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现有民办学校土地划拨改为出让的董（理）事会决议</w:t>
      </w:r>
    </w:p>
    <w:p>
      <w:pPr>
        <w:jc w:val="center"/>
        <w:rPr>
          <w:rFonts w:ascii="方正小标宋简体" w:hAnsi="方正小标宋简体" w:eastAsia="方正小标宋简体" w:cs="方正小标宋简体"/>
          <w:sz w:val="36"/>
          <w:szCs w:val="36"/>
        </w:rPr>
      </w:pPr>
    </w:p>
    <w:p>
      <w:pPr>
        <w:ind w:firstLine="640" w:firstLineChars="200"/>
        <w:rPr>
          <w:rFonts w:ascii="仿宋" w:hAnsi="仿宋" w:eastAsia="仿宋" w:cs="仿宋"/>
          <w:sz w:val="32"/>
          <w:szCs w:val="32"/>
        </w:rPr>
      </w:pPr>
      <w:r>
        <w:rPr>
          <w:rFonts w:hint="eastAsia" w:ascii="仿宋" w:hAnsi="仿宋" w:eastAsia="仿宋" w:cs="仿宋"/>
          <w:sz w:val="32"/>
          <w:szCs w:val="32"/>
        </w:rPr>
        <w:t>__年__月__日，__点至___点，</w:t>
      </w:r>
      <w:r>
        <w:rPr>
          <w:rFonts w:hint="eastAsia" w:ascii="仿宋" w:hAnsi="仿宋" w:eastAsia="仿宋" w:cs="仿宋"/>
          <w:sz w:val="32"/>
          <w:szCs w:val="32"/>
          <w:u w:val="single"/>
        </w:rPr>
        <w:t>XXX</w:t>
      </w:r>
      <w:r>
        <w:rPr>
          <w:rFonts w:hint="eastAsia" w:ascii="仿宋" w:hAnsi="仿宋" w:eastAsia="仿宋" w:cs="仿宋"/>
          <w:sz w:val="32"/>
          <w:szCs w:val="32"/>
        </w:rPr>
        <w:t>学校董(理)事会在</w:t>
      </w:r>
      <w:r>
        <w:rPr>
          <w:rFonts w:hint="eastAsia" w:ascii="仿宋" w:hAnsi="仿宋" w:eastAsia="仿宋" w:cs="仿宋"/>
          <w:sz w:val="32"/>
          <w:szCs w:val="32"/>
          <w:u w:val="single"/>
        </w:rPr>
        <w:t>XXX</w:t>
      </w:r>
      <w:r>
        <w:rPr>
          <w:rFonts w:hint="eastAsia" w:ascii="仿宋" w:hAnsi="仿宋" w:eastAsia="仿宋" w:cs="仿宋"/>
          <w:sz w:val="32"/>
          <w:szCs w:val="32"/>
        </w:rPr>
        <w:t>(地点)召会议，对学校选登记为营利性民办学校涉及的土地性质变更进行研究。董(理)事会组成人员共</w:t>
      </w:r>
      <w:r>
        <w:rPr>
          <w:rFonts w:hint="eastAsia" w:ascii="仿宋" w:hAnsi="仿宋" w:eastAsia="仿宋" w:cs="仿宋"/>
          <w:sz w:val="32"/>
          <w:szCs w:val="32"/>
          <w:u w:val="single"/>
        </w:rPr>
        <w:t>XX</w:t>
      </w:r>
      <w:r>
        <w:rPr>
          <w:rFonts w:hint="eastAsia" w:ascii="仿宋" w:hAnsi="仿宋" w:eastAsia="仿宋" w:cs="仿宋"/>
          <w:sz w:val="32"/>
          <w:szCs w:val="32"/>
        </w:rPr>
        <w:t>人，实到</w:t>
      </w:r>
      <w:r>
        <w:rPr>
          <w:rFonts w:hint="eastAsia" w:ascii="仿宋" w:hAnsi="仿宋" w:eastAsia="仿宋" w:cs="仿宋"/>
          <w:sz w:val="32"/>
          <w:szCs w:val="32"/>
          <w:u w:val="single"/>
        </w:rPr>
        <w:t>XX</w:t>
      </w:r>
      <w:r>
        <w:rPr>
          <w:rFonts w:hint="eastAsia" w:ascii="仿宋" w:hAnsi="仿宋" w:eastAsia="仿宋" w:cs="仿宋"/>
          <w:sz w:val="32"/>
          <w:szCs w:val="32"/>
        </w:rPr>
        <w:t>人，同意</w:t>
      </w:r>
      <w:r>
        <w:rPr>
          <w:rFonts w:hint="eastAsia" w:ascii="仿宋" w:hAnsi="仿宋" w:eastAsia="仿宋" w:cs="仿宋"/>
          <w:sz w:val="32"/>
          <w:szCs w:val="32"/>
          <w:u w:val="single"/>
        </w:rPr>
        <w:t>XX</w:t>
      </w:r>
      <w:r>
        <w:rPr>
          <w:rFonts w:hint="eastAsia" w:ascii="仿宋" w:hAnsi="仿宋" w:eastAsia="仿宋" w:cs="仿宋"/>
          <w:sz w:val="32"/>
          <w:szCs w:val="32"/>
        </w:rPr>
        <w:t>人，不同意</w:t>
      </w:r>
      <w:r>
        <w:rPr>
          <w:rFonts w:hint="eastAsia" w:ascii="仿宋" w:hAnsi="仿宋" w:eastAsia="仿宋" w:cs="仿宋"/>
          <w:sz w:val="32"/>
          <w:szCs w:val="32"/>
          <w:u w:val="single"/>
        </w:rPr>
        <w:t>XX</w:t>
      </w:r>
      <w:r>
        <w:rPr>
          <w:rFonts w:hint="eastAsia" w:ascii="仿宋" w:hAnsi="仿宋" w:eastAsia="仿宋" w:cs="仿宋"/>
          <w:sz w:val="32"/>
          <w:szCs w:val="32"/>
        </w:rPr>
        <w:t>人，弃权</w:t>
      </w:r>
      <w:r>
        <w:rPr>
          <w:rFonts w:hint="eastAsia" w:ascii="仿宋" w:hAnsi="仿宋" w:eastAsia="仿宋" w:cs="仿宋"/>
          <w:sz w:val="32"/>
          <w:szCs w:val="32"/>
          <w:u w:val="single"/>
        </w:rPr>
        <w:t>XX</w:t>
      </w:r>
      <w:r>
        <w:rPr>
          <w:rFonts w:hint="eastAsia" w:ascii="仿宋" w:hAnsi="仿宋" w:eastAsia="仿宋" w:cs="仿宋"/>
          <w:sz w:val="32"/>
          <w:szCs w:val="32"/>
        </w:rPr>
        <w:t>人，符合有关法律法规的要求。董(理)事会形成如下决议：</w:t>
      </w:r>
    </w:p>
    <w:p>
      <w:pPr>
        <w:ind w:firstLine="640" w:firstLineChars="200"/>
        <w:rPr>
          <w:rFonts w:ascii="仿宋" w:hAnsi="仿宋" w:eastAsia="仿宋" w:cs="仿宋"/>
          <w:sz w:val="32"/>
          <w:szCs w:val="32"/>
        </w:rPr>
      </w:pPr>
      <w:r>
        <w:rPr>
          <w:rFonts w:hint="eastAsia" w:ascii="仿宋" w:hAnsi="仿宋" w:eastAsia="仿宋" w:cs="仿宋"/>
          <w:sz w:val="32"/>
          <w:szCs w:val="32"/>
        </w:rPr>
        <w:t>同意</w:t>
      </w:r>
      <w:r>
        <w:rPr>
          <w:rFonts w:hint="eastAsia" w:ascii="仿宋" w:hAnsi="仿宋" w:eastAsia="仿宋" w:cs="仿宋"/>
          <w:sz w:val="32"/>
          <w:szCs w:val="32"/>
          <w:u w:val="single"/>
        </w:rPr>
        <w:t>XXX</w:t>
      </w:r>
      <w:r>
        <w:rPr>
          <w:rFonts w:hint="eastAsia" w:ascii="仿宋" w:hAnsi="仿宋" w:eastAsia="仿宋" w:cs="仿宋"/>
          <w:sz w:val="32"/>
          <w:szCs w:val="32"/>
        </w:rPr>
        <w:t>学校将土地性质由划拨改为出让，并由</w:t>
      </w:r>
      <w:r>
        <w:rPr>
          <w:rFonts w:hint="eastAsia" w:ascii="仿宋" w:hAnsi="仿宋" w:eastAsia="仿宋" w:cs="仿宋"/>
          <w:sz w:val="32"/>
          <w:szCs w:val="32"/>
          <w:u w:val="single"/>
        </w:rPr>
        <w:t>XXX</w:t>
      </w:r>
      <w:r>
        <w:rPr>
          <w:rFonts w:hint="eastAsia" w:ascii="仿宋" w:hAnsi="仿宋" w:eastAsia="仿宋" w:cs="仿宋"/>
          <w:sz w:val="32"/>
          <w:szCs w:val="32"/>
        </w:rPr>
        <w:t>学校承担变更中涉及的有关税费。</w:t>
      </w:r>
    </w:p>
    <w:p>
      <w:pPr>
        <w:ind w:firstLine="640" w:firstLineChars="200"/>
        <w:rPr>
          <w:rFonts w:ascii="仿宋" w:hAnsi="仿宋" w:eastAsia="仿宋" w:cs="仿宋"/>
          <w:sz w:val="32"/>
          <w:szCs w:val="32"/>
        </w:rPr>
      </w:pPr>
      <w:r>
        <w:rPr>
          <w:rFonts w:hint="eastAsia" w:ascii="仿宋" w:hAnsi="仿宋" w:eastAsia="仿宋" w:cs="仿宋"/>
          <w:sz w:val="32"/>
          <w:szCs w:val="32"/>
        </w:rPr>
        <w:t>董(理)事会组成人员签字并按手印：</w:t>
      </w:r>
    </w:p>
    <w:p>
      <w:pPr>
        <w:rPr>
          <w:rFonts w:ascii="仿宋" w:hAnsi="仿宋" w:eastAsia="仿宋" w:cs="仿宋"/>
          <w:sz w:val="32"/>
          <w:szCs w:val="32"/>
        </w:rPr>
      </w:pPr>
    </w:p>
    <w:p>
      <w:pPr>
        <w:rPr>
          <w:rFonts w:ascii="仿宋" w:hAnsi="仿宋" w:eastAsia="仿宋" w:cs="仿宋"/>
          <w:sz w:val="32"/>
          <w:szCs w:val="32"/>
        </w:rPr>
      </w:pPr>
    </w:p>
    <w:p>
      <w:pPr>
        <w:jc w:val="right"/>
        <w:rPr>
          <w:rFonts w:ascii="仿宋" w:hAnsi="仿宋" w:eastAsia="仿宋" w:cs="仿宋"/>
          <w:sz w:val="32"/>
          <w:szCs w:val="32"/>
        </w:rPr>
      </w:pPr>
      <w:r>
        <w:rPr>
          <w:rFonts w:hint="eastAsia" w:ascii="仿宋" w:hAnsi="仿宋" w:eastAsia="仿宋" w:cs="仿宋"/>
          <w:sz w:val="32"/>
          <w:szCs w:val="32"/>
        </w:rPr>
        <w:t>(学校名称及盖章)</w:t>
      </w:r>
    </w:p>
    <w:p>
      <w:pPr>
        <w:ind w:firstLine="320" w:firstLineChars="100"/>
        <w:jc w:val="center"/>
        <w:rPr>
          <w:rFonts w:ascii="仿宋" w:hAnsi="仿宋" w:eastAsia="仿宋" w:cs="仿宋"/>
          <w:sz w:val="32"/>
          <w:szCs w:val="32"/>
        </w:rPr>
      </w:pPr>
      <w:r>
        <w:rPr>
          <w:rFonts w:hint="eastAsia" w:ascii="仿宋" w:hAnsi="仿宋" w:eastAsia="仿宋" w:cs="仿宋"/>
          <w:sz w:val="32"/>
          <w:szCs w:val="32"/>
        </w:rPr>
        <w:t xml:space="preserve">                                   年  月  日</w:t>
      </w:r>
    </w:p>
    <w:p>
      <w:pPr>
        <w:rPr>
          <w:rFonts w:ascii="仿宋" w:hAnsi="仿宋" w:eastAsia="仿宋" w:cs="仿宋"/>
          <w:sz w:val="32"/>
          <w:szCs w:val="32"/>
        </w:rPr>
      </w:pPr>
    </w:p>
    <w:p>
      <w:pPr>
        <w:rPr>
          <w:rFonts w:ascii="仿宋" w:hAnsi="仿宋" w:eastAsia="仿宋" w:cs="仿宋"/>
          <w:sz w:val="32"/>
          <w:szCs w:val="32"/>
        </w:rPr>
      </w:pPr>
    </w:p>
    <w:p/>
    <w:p/>
    <w:p/>
    <w:p/>
    <w:p/>
    <w:p/>
    <w:p/>
    <w:p/>
    <w:p/>
    <w:p>
      <w:pPr>
        <w:rPr>
          <w:rFonts w:ascii="仿宋" w:hAnsi="仿宋" w:eastAsia="仿宋" w:cs="仿宋"/>
          <w:sz w:val="32"/>
          <w:szCs w:val="32"/>
        </w:rPr>
      </w:pPr>
      <w:r>
        <w:rPr>
          <w:rFonts w:ascii="仿宋" w:hAnsi="仿宋" w:eastAsia="仿宋" w:cs="仿宋"/>
          <w:sz w:val="32"/>
          <w:szCs w:val="32"/>
        </w:rPr>
        <w:t>附件6</w:t>
      </w:r>
    </w:p>
    <w:p>
      <w:pPr>
        <w:jc w:val="center"/>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现有民办学校四类资产认定办法及依据</w:t>
      </w:r>
    </w:p>
    <w:p>
      <w:pPr>
        <w:jc w:val="center"/>
        <w:rPr>
          <w:rFonts w:ascii="方正小标宋简体" w:hAnsi="方正小标宋简体" w:eastAsia="方正小标宋简体" w:cs="方正小标宋简体"/>
          <w:sz w:val="36"/>
          <w:szCs w:val="36"/>
        </w:rPr>
      </w:pPr>
    </w:p>
    <w:p>
      <w:pPr>
        <w:ind w:firstLine="640" w:firstLineChars="200"/>
        <w:jc w:val="left"/>
        <w:rPr>
          <w:rFonts w:ascii="仿宋" w:hAnsi="仿宋" w:eastAsia="仿宋" w:cs="仿宋"/>
          <w:sz w:val="32"/>
          <w:szCs w:val="32"/>
        </w:rPr>
      </w:pPr>
      <w:r>
        <w:rPr>
          <w:rFonts w:hint="eastAsia" w:ascii="仿宋" w:hAnsi="仿宋" w:eastAsia="仿宋" w:cs="仿宋"/>
          <w:sz w:val="32"/>
          <w:szCs w:val="32"/>
        </w:rPr>
        <w:t>根据《绍兴市人民政府关于鼓励社会力量兴办教育促进民办教育健康发展的实施意见》(绍政发〔2019〕14 号)和绍兴市教育局等部门《关于印发绍兴市现有民办学校选登记营利性民办学校办法的通知》有关规定，学校清算的净资产按照资产来源划分为举办者原始出资额(含学校存续期间追加投资额)、财政拨款、社会捐赠、办学积累(含土地增值)等四类。现就有关四类资产认定办法明确如下：</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一、四类资产认定办法</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严格按照《浙江省民办学校财务清算办法》(浙财资〔2018〕26号)执行，其中清算中涉及的四类净资产的认定按以下两种方式处理：</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账簿记录等会计核算资料能准确反映由原始出资额(含学校存续期间追加投资额)形成的净资产、财政拨款形成的净资产、社会捐赠形成的净资产、办学积累(含土地增值)形成的净资产的，按照账簿记录等会计核算资料认定。</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账簿记录等会计核算资料无法准确反映财政拨款形成的净资产、社会捐赠形成的净资产、学费等经营收入形成的净资产（办学积累）的，按照学校成立起至财务清算基准日止历年财政拨款收入、历年捐赠收入、历年学费等业务收入占三类收入总和的比重，对净资产中扣除举办者原始出资额(含学校存续期间追加投资额)后的剩余部分进行分摊，依次确认为财政拨款形成的净资产、社会捐赠形成的净资产、办学积累形成的净资产。</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二、四类资产认定依据和材料准备</w:t>
      </w:r>
    </w:p>
    <w:p>
      <w:pPr>
        <w:ind w:firstLine="643" w:firstLineChars="200"/>
        <w:jc w:val="left"/>
        <w:rPr>
          <w:rFonts w:ascii="仿宋" w:hAnsi="仿宋" w:eastAsia="仿宋" w:cs="仿宋"/>
          <w:sz w:val="32"/>
          <w:szCs w:val="32"/>
        </w:rPr>
      </w:pPr>
      <w:r>
        <w:rPr>
          <w:rFonts w:hint="eastAsia" w:ascii="楷体" w:hAnsi="楷体" w:eastAsia="楷体" w:cs="楷体"/>
          <w:b/>
          <w:bCs/>
          <w:sz w:val="32"/>
          <w:szCs w:val="32"/>
        </w:rPr>
        <w:t>（一）举办者原始出资(含学校存续期间追加投资)。</w:t>
      </w:r>
      <w:r>
        <w:rPr>
          <w:rFonts w:hint="eastAsia" w:ascii="仿宋" w:hAnsi="仿宋" w:eastAsia="仿宋" w:cs="仿宋"/>
          <w:sz w:val="32"/>
          <w:szCs w:val="32"/>
        </w:rPr>
        <w:t>按照设立申请、办学协议、学校章程、验资报告、法人登记证书、会计账簿记录等资料认定。</w:t>
      </w:r>
    </w:p>
    <w:p>
      <w:pPr>
        <w:ind w:firstLine="643" w:firstLineChars="200"/>
        <w:jc w:val="left"/>
        <w:rPr>
          <w:rFonts w:ascii="仿宋" w:hAnsi="仿宋" w:eastAsia="仿宋" w:cs="仿宋"/>
          <w:sz w:val="32"/>
          <w:szCs w:val="32"/>
        </w:rPr>
      </w:pPr>
      <w:r>
        <w:rPr>
          <w:rFonts w:hint="eastAsia" w:ascii="楷体" w:hAnsi="楷体" w:eastAsia="楷体" w:cs="楷体"/>
          <w:b/>
          <w:bCs/>
          <w:sz w:val="32"/>
          <w:szCs w:val="32"/>
        </w:rPr>
        <w:t>（二）财政拨款。</w:t>
      </w:r>
      <w:r>
        <w:rPr>
          <w:rFonts w:hint="eastAsia" w:ascii="仿宋" w:hAnsi="仿宋" w:eastAsia="仿宋" w:cs="仿宋"/>
          <w:sz w:val="32"/>
          <w:szCs w:val="32"/>
        </w:rPr>
        <w:t>依据财政资金拨付文件、资金到账有关单据、会计账簿记录等资料认定。对财政性经费用于支出所形成的资产，应明确资产名称、目前状态、原始价值、累计折旧、账面净值。政府购买服务收入不列为财政拨款。</w:t>
      </w:r>
    </w:p>
    <w:p>
      <w:pPr>
        <w:ind w:firstLine="643" w:firstLineChars="200"/>
        <w:jc w:val="left"/>
        <w:rPr>
          <w:rFonts w:ascii="仿宋" w:hAnsi="仿宋" w:eastAsia="仿宋" w:cs="仿宋"/>
          <w:sz w:val="32"/>
          <w:szCs w:val="32"/>
        </w:rPr>
      </w:pPr>
      <w:r>
        <w:rPr>
          <w:rFonts w:hint="eastAsia" w:ascii="楷体" w:hAnsi="楷体" w:eastAsia="楷体" w:cs="楷体"/>
          <w:b/>
          <w:bCs/>
          <w:sz w:val="32"/>
          <w:szCs w:val="32"/>
        </w:rPr>
        <w:t>（三）社会捐赠。</w:t>
      </w:r>
      <w:r>
        <w:rPr>
          <w:rFonts w:hint="eastAsia" w:ascii="仿宋" w:hAnsi="仿宋" w:eastAsia="仿宋" w:cs="仿宋"/>
          <w:sz w:val="32"/>
          <w:szCs w:val="32"/>
        </w:rPr>
        <w:t>依据捐赠合同、资金到账有关单据、会计账簿记录等资料认定。明确捐赠用途、近三年度收支情况、账面余额。</w:t>
      </w:r>
    </w:p>
    <w:p>
      <w:pPr>
        <w:ind w:firstLine="643" w:firstLineChars="200"/>
        <w:jc w:val="left"/>
        <w:rPr>
          <w:rFonts w:ascii="仿宋" w:hAnsi="仿宋" w:eastAsia="仿宋" w:cs="仿宋"/>
          <w:sz w:val="32"/>
          <w:szCs w:val="32"/>
        </w:rPr>
      </w:pPr>
      <w:r>
        <w:rPr>
          <w:rFonts w:hint="eastAsia" w:ascii="楷体" w:hAnsi="楷体" w:eastAsia="楷体" w:cs="楷体"/>
          <w:b/>
          <w:bCs/>
          <w:sz w:val="32"/>
          <w:szCs w:val="32"/>
        </w:rPr>
        <w:t>（四）办学积累(含土地增值)。</w:t>
      </w:r>
      <w:r>
        <w:rPr>
          <w:rFonts w:hint="eastAsia" w:ascii="仿宋" w:hAnsi="仿宋" w:eastAsia="仿宋" w:cs="仿宋"/>
          <w:sz w:val="32"/>
          <w:szCs w:val="32"/>
        </w:rPr>
        <w:t>净资产中除举办者原始出资（含学校存续期间追加投资）、财政拨款、社会捐赠以外的部分，应结合历年审计报告、年检报告等资料认定。</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三、其他要求</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负责审计的会计师事务所应在出具的审计报告中，详细披露净资产中四类资产的认定依据、过程和结论等信息。</w:t>
      </w:r>
    </w:p>
    <w:p>
      <w:pPr>
        <w:rPr>
          <w:rFonts w:ascii="仿宋" w:hAnsi="仿宋" w:eastAsia="仿宋" w:cs="仿宋"/>
          <w:sz w:val="32"/>
          <w:szCs w:val="32"/>
        </w:rPr>
      </w:pP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02EA6"/>
    <w:multiLevelType w:val="singleLevel"/>
    <w:tmpl w:val="5F602EA6"/>
    <w:lvl w:ilvl="0" w:tentative="0">
      <w:start w:val="7"/>
      <w:numFmt w:val="chineseCounting"/>
      <w:suff w:val="nothing"/>
      <w:lvlText w:val="（%1）"/>
      <w:lvlJc w:val="left"/>
    </w:lvl>
  </w:abstractNum>
  <w:abstractNum w:abstractNumId="1">
    <w:nsid w:val="5F705001"/>
    <w:multiLevelType w:val="singleLevel"/>
    <w:tmpl w:val="5F70500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1FCC"/>
    <w:rsid w:val="00172A27"/>
    <w:rsid w:val="001A1631"/>
    <w:rsid w:val="00237BB0"/>
    <w:rsid w:val="002D0401"/>
    <w:rsid w:val="00342F62"/>
    <w:rsid w:val="003A36F2"/>
    <w:rsid w:val="00424590"/>
    <w:rsid w:val="004C36AB"/>
    <w:rsid w:val="00831A18"/>
    <w:rsid w:val="00943646"/>
    <w:rsid w:val="00A12344"/>
    <w:rsid w:val="00A33DB4"/>
    <w:rsid w:val="00A61841"/>
    <w:rsid w:val="00B37971"/>
    <w:rsid w:val="00C33D80"/>
    <w:rsid w:val="00C923EB"/>
    <w:rsid w:val="00D37F53"/>
    <w:rsid w:val="00E16A86"/>
    <w:rsid w:val="01F67CF4"/>
    <w:rsid w:val="05467986"/>
    <w:rsid w:val="0E090E62"/>
    <w:rsid w:val="0F212763"/>
    <w:rsid w:val="1163505A"/>
    <w:rsid w:val="149507B5"/>
    <w:rsid w:val="15363AA8"/>
    <w:rsid w:val="1846525E"/>
    <w:rsid w:val="1D65148D"/>
    <w:rsid w:val="233D2B63"/>
    <w:rsid w:val="24FF5CA4"/>
    <w:rsid w:val="2A741602"/>
    <w:rsid w:val="2CAD0457"/>
    <w:rsid w:val="2E69250F"/>
    <w:rsid w:val="2E7C2A53"/>
    <w:rsid w:val="36F5430E"/>
    <w:rsid w:val="378E4AC6"/>
    <w:rsid w:val="443A2744"/>
    <w:rsid w:val="48D711E3"/>
    <w:rsid w:val="4F867080"/>
    <w:rsid w:val="52DC4EE4"/>
    <w:rsid w:val="52F07BFF"/>
    <w:rsid w:val="54362625"/>
    <w:rsid w:val="570333F6"/>
    <w:rsid w:val="6A9B1AED"/>
    <w:rsid w:val="6C2B685A"/>
    <w:rsid w:val="6CB95C91"/>
    <w:rsid w:val="6EDE48DE"/>
    <w:rsid w:val="6F0B5ACC"/>
    <w:rsid w:val="71892EA3"/>
    <w:rsid w:val="79F800E5"/>
    <w:rsid w:val="7B6D0D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批注框文本 Char"/>
    <w:basedOn w:val="6"/>
    <w:link w:val="3"/>
    <w:qFormat/>
    <w:uiPriority w:val="0"/>
    <w:rPr>
      <w:kern w:val="2"/>
      <w:sz w:val="18"/>
      <w:szCs w:val="18"/>
    </w:rPr>
  </w:style>
  <w:style w:type="character" w:customStyle="1" w:styleId="10">
    <w:name w:val="页眉 Char"/>
    <w:basedOn w:val="6"/>
    <w:link w:val="5"/>
    <w:qFormat/>
    <w:uiPriority w:val="0"/>
    <w:rPr>
      <w:kern w:val="2"/>
      <w:sz w:val="18"/>
      <w:szCs w:val="18"/>
    </w:rPr>
  </w:style>
  <w:style w:type="character" w:customStyle="1" w:styleId="11">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1300</Words>
  <Characters>7412</Characters>
  <Lines>61</Lines>
  <Paragraphs>17</Paragraphs>
  <ScaleCrop>false</ScaleCrop>
  <LinksUpToDate>false</LinksUpToDate>
  <CharactersWithSpaces>8695</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2020-07-20T03:41:00Z</dcterms:created>
  <dc:creator>王莉</dc:creator>
  <cp:lastModifiedBy>解明远</cp:lastModifiedBy>
  <dcterms:modified xsi:type="dcterms:W3CDTF">2020-10-26T08:37:48Z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