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  <w:lang w:val="en-US"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2</w:t>
      </w:r>
    </w:p>
    <w:p>
      <w:pPr>
        <w:rPr>
          <w:rFonts w:hint="eastAsia" w:ascii="黑体" w:eastAsia="黑体"/>
          <w:szCs w:val="32"/>
          <w:lang w:val="en-US" w:eastAsia="zh-CN"/>
        </w:rPr>
      </w:pPr>
    </w:p>
    <w:tbl>
      <w:tblPr>
        <w:tblStyle w:val="2"/>
        <w:tblW w:w="94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502"/>
        <w:gridCol w:w="3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  <w:lang w:bidi="ar"/>
              </w:rPr>
              <w:t>全文废止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  <w:lang w:val="en-US" w:eastAsia="zh-CN" w:bidi="ar"/>
              </w:rPr>
              <w:t>或失效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  <w:lang w:bidi="ar"/>
              </w:rPr>
              <w:t>的行政规范性文件</w:t>
            </w: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  <w:lang w:eastAsia="zh-CN"/>
              </w:rPr>
              <w:t>目录（</w:t>
            </w: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  <w:lang w:val="en-US" w:eastAsia="zh-CN"/>
              </w:rPr>
              <w:t>2件</w:t>
            </w: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  <w:lang w:eastAsia="zh-CN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文件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关于印发《东阳市万里清水河道建设项目和资金管理办法》的通知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东水利〔2005〕073号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关于印发《农村河道综合整治建设项目与资金补助管理办法》的通知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东水〔2018〕110号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30C9D"/>
    <w:rsid w:val="13B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2022-02-28T05:17:00Z</dcterms:created>
  <dc:creator>我是你的小安妮</dc:creator>
  <cp:lastModifiedBy>我是你的小安妮</cp:lastModifiedBy>
  <dcterms:modified xsi:type="dcterms:W3CDTF">2022-02-28T05:17:50Z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