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仿宋_GB2312"/>
          <w:sz w:val="44"/>
          <w:szCs w:val="44"/>
        </w:rPr>
      </w:pPr>
      <w:r>
        <w:rPr>
          <w:rFonts w:hint="eastAsia" w:ascii="仿宋_GB2312"/>
          <w:sz w:val="44"/>
          <w:szCs w:val="44"/>
        </w:rPr>
        <w:t>绍兴市药品零售企业设置规定</w:t>
      </w:r>
    </w:p>
    <w:p>
      <w:pPr>
        <w:spacing w:line="460" w:lineRule="exact"/>
        <w:ind w:firstLine="560"/>
        <w:rPr>
          <w:sz w:val="28"/>
          <w:szCs w:val="28"/>
        </w:rPr>
      </w:pPr>
    </w:p>
    <w:p>
      <w:pPr>
        <w:spacing w:line="460" w:lineRule="exact"/>
        <w:ind w:firstLine="560"/>
        <w:rPr>
          <w:sz w:val="28"/>
          <w:szCs w:val="28"/>
        </w:rPr>
      </w:pPr>
      <w:r>
        <w:rPr>
          <w:sz w:val="28"/>
          <w:szCs w:val="28"/>
        </w:rPr>
        <w:t>根据《中华人民共和国药品管理法》</w:t>
      </w:r>
      <w:r>
        <w:rPr>
          <w:rFonts w:hint="eastAsia"/>
          <w:sz w:val="28"/>
          <w:szCs w:val="28"/>
        </w:rPr>
        <w:t>（主席令第45号）</w:t>
      </w:r>
      <w:r>
        <w:rPr>
          <w:sz w:val="28"/>
          <w:szCs w:val="28"/>
        </w:rPr>
        <w:t>、《中华人民共和国药品管理法实施条例》</w:t>
      </w:r>
      <w:r>
        <w:rPr>
          <w:rFonts w:hint="eastAsia"/>
          <w:sz w:val="28"/>
          <w:szCs w:val="28"/>
        </w:rPr>
        <w:t>（国务院令第360号）</w:t>
      </w:r>
      <w:r>
        <w:rPr>
          <w:sz w:val="28"/>
          <w:szCs w:val="28"/>
        </w:rPr>
        <w:t>、</w:t>
      </w:r>
      <w:r>
        <w:rPr>
          <w:rFonts w:hint="eastAsia"/>
          <w:sz w:val="28"/>
          <w:szCs w:val="28"/>
        </w:rPr>
        <w:t>《国家药品安全“十二五”规划》（国发〔2012〕5号）、</w:t>
      </w:r>
      <w:r>
        <w:rPr>
          <w:sz w:val="28"/>
          <w:szCs w:val="28"/>
        </w:rPr>
        <w:t>《药品经营质量管理规范》（</w:t>
      </w:r>
      <w:r>
        <w:rPr>
          <w:rFonts w:hint="eastAsia"/>
          <w:sz w:val="28"/>
          <w:szCs w:val="28"/>
        </w:rPr>
        <w:t>卫生部令第90号，</w:t>
      </w:r>
      <w:r>
        <w:rPr>
          <w:sz w:val="28"/>
          <w:szCs w:val="28"/>
        </w:rPr>
        <w:t>以下简称</w:t>
      </w:r>
      <w:r>
        <w:rPr>
          <w:rFonts w:hint="eastAsia"/>
          <w:sz w:val="28"/>
          <w:szCs w:val="28"/>
        </w:rPr>
        <w:t>GSP</w:t>
      </w:r>
      <w:r>
        <w:rPr>
          <w:sz w:val="28"/>
          <w:szCs w:val="28"/>
        </w:rPr>
        <w:t>）、《药品经营许可证管理办法》</w:t>
      </w:r>
      <w:r>
        <w:rPr>
          <w:rFonts w:hint="eastAsia"/>
          <w:sz w:val="28"/>
          <w:szCs w:val="28"/>
        </w:rPr>
        <w:t>（国家</w:t>
      </w:r>
      <w:r>
        <w:rPr>
          <w:rFonts w:hint="eastAsia"/>
          <w:sz w:val="28"/>
          <w:szCs w:val="28"/>
          <w:lang w:eastAsia="zh-CN"/>
        </w:rPr>
        <w:t>市场监督管理局</w:t>
      </w:r>
      <w:r>
        <w:rPr>
          <w:rFonts w:hint="eastAsia"/>
          <w:sz w:val="28"/>
          <w:szCs w:val="28"/>
        </w:rPr>
        <w:t>令第6号）</w:t>
      </w:r>
      <w:r>
        <w:rPr>
          <w:sz w:val="28"/>
          <w:szCs w:val="28"/>
        </w:rPr>
        <w:t>和</w:t>
      </w:r>
      <w:r>
        <w:rPr>
          <w:rFonts w:hint="eastAsia"/>
          <w:sz w:val="28"/>
          <w:szCs w:val="28"/>
        </w:rPr>
        <w:t>《</w:t>
      </w:r>
      <w:r>
        <w:rPr>
          <w:sz w:val="28"/>
          <w:szCs w:val="28"/>
        </w:rPr>
        <w:t>浙江省</w:t>
      </w:r>
      <w:r>
        <w:rPr>
          <w:rFonts w:hint="eastAsia"/>
          <w:sz w:val="28"/>
          <w:szCs w:val="28"/>
          <w:lang w:eastAsia="zh-CN"/>
        </w:rPr>
        <w:t>市场监督管理局</w:t>
      </w:r>
      <w:r>
        <w:rPr>
          <w:rFonts w:hint="eastAsia"/>
          <w:sz w:val="28"/>
          <w:szCs w:val="28"/>
        </w:rPr>
        <w:t>关于印发〈</w:t>
      </w:r>
      <w:r>
        <w:rPr>
          <w:sz w:val="28"/>
          <w:szCs w:val="28"/>
        </w:rPr>
        <w:t>浙江省药品零售企业验收实施标准</w:t>
      </w:r>
      <w:r>
        <w:rPr>
          <w:rFonts w:hint="eastAsia"/>
          <w:sz w:val="28"/>
          <w:szCs w:val="28"/>
        </w:rPr>
        <w:t>〉</w:t>
      </w:r>
      <w:r>
        <w:rPr>
          <w:sz w:val="28"/>
          <w:szCs w:val="28"/>
        </w:rPr>
        <w:t>、</w:t>
      </w:r>
      <w:r>
        <w:rPr>
          <w:rFonts w:hint="eastAsia"/>
          <w:sz w:val="28"/>
          <w:szCs w:val="28"/>
        </w:rPr>
        <w:t>〈</w:t>
      </w:r>
      <w:r>
        <w:rPr>
          <w:sz w:val="28"/>
          <w:szCs w:val="28"/>
        </w:rPr>
        <w:t>浙江省药品零售连锁企业验收实施标准</w:t>
      </w:r>
      <w:r>
        <w:rPr>
          <w:rFonts w:hint="eastAsia"/>
          <w:sz w:val="28"/>
          <w:szCs w:val="28"/>
        </w:rPr>
        <w:t>〉的通知》（浙食药监市〔2004〕25号）</w:t>
      </w:r>
      <w:r>
        <w:rPr>
          <w:sz w:val="28"/>
          <w:szCs w:val="28"/>
        </w:rPr>
        <w:t>等有关规定，结合</w:t>
      </w:r>
      <w:r>
        <w:rPr>
          <w:rFonts w:hint="eastAsia"/>
          <w:sz w:val="28"/>
          <w:szCs w:val="28"/>
        </w:rPr>
        <w:t>绍兴</w:t>
      </w:r>
      <w:r>
        <w:rPr>
          <w:sz w:val="28"/>
          <w:szCs w:val="28"/>
        </w:rPr>
        <w:t>市实际，特制定本规定。</w:t>
      </w:r>
    </w:p>
    <w:p>
      <w:pPr>
        <w:spacing w:line="460" w:lineRule="exact"/>
        <w:ind w:firstLine="562"/>
        <w:rPr>
          <w:b/>
          <w:sz w:val="28"/>
          <w:szCs w:val="28"/>
        </w:rPr>
      </w:pPr>
      <w:r>
        <w:rPr>
          <w:rFonts w:hint="eastAsia"/>
          <w:b/>
          <w:sz w:val="28"/>
          <w:szCs w:val="28"/>
        </w:rPr>
        <w:t>一、适用范围</w:t>
      </w:r>
    </w:p>
    <w:p>
      <w:pPr>
        <w:spacing w:line="460" w:lineRule="exact"/>
        <w:ind w:firstLine="560"/>
        <w:rPr>
          <w:sz w:val="28"/>
          <w:szCs w:val="28"/>
        </w:rPr>
      </w:pPr>
      <w:r>
        <w:rPr>
          <w:rFonts w:hint="eastAsia"/>
          <w:sz w:val="28"/>
          <w:szCs w:val="28"/>
        </w:rPr>
        <w:t>本《规定》适用于全市辖区内所有药品零售企业，包括药品零售连锁企业、连锁门店、单体药店、专营乙类非处方药的零售企业（专柜）、参茸类药品零售企业。</w:t>
      </w:r>
    </w:p>
    <w:p>
      <w:pPr>
        <w:spacing w:line="460" w:lineRule="exact"/>
        <w:ind w:firstLine="560"/>
        <w:rPr>
          <w:sz w:val="28"/>
          <w:szCs w:val="28"/>
        </w:rPr>
      </w:pPr>
      <w:r>
        <w:rPr>
          <w:rFonts w:hint="eastAsia"/>
          <w:sz w:val="28"/>
          <w:szCs w:val="28"/>
        </w:rPr>
        <w:t>专业药品批发企业申请开办直营药品零售企业的、外地药品连锁企业在我市开办的连锁门店参照单体药店设置标准执行。连锁加盟店按单体药店设置标准执行，取得《药品经营许可证》并通过新修订药品GSP现场检查后，方可办理加盟。</w:t>
      </w:r>
    </w:p>
    <w:p>
      <w:pPr>
        <w:spacing w:line="460" w:lineRule="exact"/>
        <w:ind w:firstLine="562"/>
        <w:rPr>
          <w:b/>
          <w:sz w:val="28"/>
          <w:szCs w:val="28"/>
        </w:rPr>
      </w:pPr>
      <w:r>
        <w:rPr>
          <w:b/>
          <w:sz w:val="28"/>
          <w:szCs w:val="28"/>
        </w:rPr>
        <w:t>二、</w:t>
      </w:r>
      <w:r>
        <w:rPr>
          <w:rFonts w:hint="eastAsia"/>
          <w:b/>
          <w:sz w:val="28"/>
          <w:szCs w:val="28"/>
        </w:rPr>
        <w:t>设置原则</w:t>
      </w:r>
    </w:p>
    <w:p>
      <w:pPr>
        <w:spacing w:line="460" w:lineRule="exact"/>
        <w:ind w:firstLine="560"/>
        <w:rPr>
          <w:sz w:val="28"/>
          <w:szCs w:val="28"/>
        </w:rPr>
      </w:pPr>
      <w:r>
        <w:rPr>
          <w:rFonts w:hint="eastAsia"/>
          <w:sz w:val="28"/>
          <w:szCs w:val="28"/>
        </w:rPr>
        <w:t>设置药品零售企业应当遵循保证质量、合理布局、方便群众、规范有序的原则。鼓励发展药品零售连锁及跨区域连锁，鼓励开办具有规模优势和质量管理优势的药品零售企业，鼓励药品零售企业引入先进的经营模式及现代管理方法，鼓励在缺医少药的农村、山区开办药品零售企业。</w:t>
      </w:r>
    </w:p>
    <w:p>
      <w:pPr>
        <w:spacing w:line="460" w:lineRule="exact"/>
        <w:ind w:firstLine="562"/>
        <w:rPr>
          <w:b/>
          <w:sz w:val="28"/>
          <w:szCs w:val="28"/>
        </w:rPr>
      </w:pPr>
      <w:r>
        <w:rPr>
          <w:rFonts w:hint="eastAsia"/>
          <w:b/>
          <w:sz w:val="28"/>
          <w:szCs w:val="28"/>
        </w:rPr>
        <w:t>三</w:t>
      </w:r>
      <w:r>
        <w:rPr>
          <w:b/>
          <w:sz w:val="28"/>
          <w:szCs w:val="28"/>
        </w:rPr>
        <w:t>、</w:t>
      </w:r>
      <w:r>
        <w:rPr>
          <w:rFonts w:hint="eastAsia"/>
          <w:b/>
          <w:sz w:val="28"/>
          <w:szCs w:val="28"/>
        </w:rPr>
        <w:t>设置</w:t>
      </w:r>
      <w:r>
        <w:rPr>
          <w:b/>
          <w:sz w:val="28"/>
          <w:szCs w:val="28"/>
        </w:rPr>
        <w:t>条件</w:t>
      </w:r>
    </w:p>
    <w:p>
      <w:pPr>
        <w:spacing w:line="460" w:lineRule="exact"/>
        <w:ind w:firstLine="562"/>
        <w:rPr>
          <w:b/>
          <w:sz w:val="28"/>
          <w:szCs w:val="28"/>
        </w:rPr>
      </w:pPr>
      <w:r>
        <w:rPr>
          <w:rFonts w:hint="eastAsia"/>
          <w:b/>
          <w:sz w:val="28"/>
          <w:szCs w:val="28"/>
        </w:rPr>
        <w:t>（一）药品零售连锁企业。</w:t>
      </w:r>
    </w:p>
    <w:p>
      <w:pPr>
        <w:spacing w:line="460" w:lineRule="exact"/>
        <w:ind w:firstLine="560"/>
        <w:rPr>
          <w:sz w:val="28"/>
          <w:szCs w:val="28"/>
        </w:rPr>
      </w:pPr>
      <w:r>
        <w:rPr>
          <w:rFonts w:hint="eastAsia"/>
          <w:sz w:val="28"/>
          <w:szCs w:val="28"/>
        </w:rPr>
        <w:t>1．</w:t>
      </w:r>
      <w:r>
        <w:rPr>
          <w:sz w:val="28"/>
          <w:szCs w:val="28"/>
        </w:rPr>
        <w:t>拟开办企业须具有</w:t>
      </w:r>
      <w:r>
        <w:rPr>
          <w:rFonts w:hint="eastAsia"/>
          <w:sz w:val="28"/>
          <w:szCs w:val="28"/>
        </w:rPr>
        <w:t>5</w:t>
      </w:r>
      <w:r>
        <w:rPr>
          <w:sz w:val="28"/>
          <w:szCs w:val="28"/>
        </w:rPr>
        <w:t>家以上</w:t>
      </w:r>
      <w:r>
        <w:rPr>
          <w:rFonts w:hint="eastAsia"/>
          <w:sz w:val="28"/>
          <w:szCs w:val="28"/>
        </w:rPr>
        <w:t>（含，下同）</w:t>
      </w:r>
      <w:r>
        <w:rPr>
          <w:sz w:val="28"/>
          <w:szCs w:val="28"/>
        </w:rPr>
        <w:t>单体药店</w:t>
      </w:r>
      <w:r>
        <w:rPr>
          <w:rFonts w:hint="eastAsia"/>
          <w:sz w:val="28"/>
          <w:szCs w:val="28"/>
        </w:rPr>
        <w:t>，或由5</w:t>
      </w:r>
      <w:r>
        <w:rPr>
          <w:sz w:val="28"/>
          <w:szCs w:val="28"/>
        </w:rPr>
        <w:t>家以上独立单体药店</w:t>
      </w:r>
      <w:r>
        <w:rPr>
          <w:rFonts w:hint="eastAsia"/>
          <w:sz w:val="28"/>
          <w:szCs w:val="28"/>
        </w:rPr>
        <w:t>通过</w:t>
      </w:r>
      <w:r>
        <w:rPr>
          <w:sz w:val="28"/>
          <w:szCs w:val="28"/>
        </w:rPr>
        <w:t>联合重组形式或兼并方式组建</w:t>
      </w:r>
      <w:r>
        <w:rPr>
          <w:rFonts w:hint="eastAsia"/>
          <w:sz w:val="28"/>
          <w:szCs w:val="28"/>
        </w:rPr>
        <w:t>药品零售连锁企业</w:t>
      </w:r>
      <w:r>
        <w:rPr>
          <w:sz w:val="28"/>
          <w:szCs w:val="28"/>
        </w:rPr>
        <w:t>。</w:t>
      </w:r>
    </w:p>
    <w:p>
      <w:pPr>
        <w:spacing w:line="460" w:lineRule="exact"/>
        <w:ind w:firstLine="560"/>
        <w:rPr>
          <w:sz w:val="28"/>
          <w:szCs w:val="28"/>
        </w:rPr>
      </w:pPr>
      <w:r>
        <w:rPr>
          <w:sz w:val="28"/>
          <w:szCs w:val="28"/>
        </w:rPr>
        <w:t>2</w:t>
      </w:r>
      <w:r>
        <w:rPr>
          <w:rFonts w:hint="eastAsia"/>
          <w:sz w:val="28"/>
          <w:szCs w:val="28"/>
        </w:rPr>
        <w:t>．连锁</w:t>
      </w:r>
      <w:r>
        <w:rPr>
          <w:sz w:val="28"/>
          <w:szCs w:val="28"/>
        </w:rPr>
        <w:t>企业负责人应具有大专以上学历或</w:t>
      </w:r>
      <w:r>
        <w:rPr>
          <w:rFonts w:hint="eastAsia"/>
          <w:sz w:val="28"/>
          <w:szCs w:val="28"/>
        </w:rPr>
        <w:t>中级以上</w:t>
      </w:r>
      <w:r>
        <w:rPr>
          <w:sz w:val="28"/>
          <w:szCs w:val="28"/>
        </w:rPr>
        <w:t>专业技术职称，</w:t>
      </w:r>
      <w:r>
        <w:rPr>
          <w:rFonts w:hint="eastAsia"/>
          <w:sz w:val="28"/>
          <w:szCs w:val="28"/>
        </w:rPr>
        <w:t>且具备执业药师资格，</w:t>
      </w:r>
      <w:r>
        <w:rPr>
          <w:sz w:val="28"/>
          <w:szCs w:val="28"/>
        </w:rPr>
        <w:t>熟悉国家有关药品管理的法律、法规、规章和所经营药品的知识。</w:t>
      </w:r>
    </w:p>
    <w:p>
      <w:pPr>
        <w:spacing w:line="460" w:lineRule="exact"/>
        <w:ind w:firstLine="560"/>
        <w:rPr>
          <w:sz w:val="28"/>
          <w:szCs w:val="28"/>
        </w:rPr>
      </w:pPr>
      <w:r>
        <w:rPr>
          <w:sz w:val="28"/>
          <w:szCs w:val="28"/>
        </w:rPr>
        <w:t>3</w:t>
      </w:r>
      <w:r>
        <w:rPr>
          <w:rFonts w:hint="eastAsia"/>
          <w:sz w:val="28"/>
          <w:szCs w:val="28"/>
        </w:rPr>
        <w:t>．连锁</w:t>
      </w:r>
      <w:r>
        <w:rPr>
          <w:sz w:val="28"/>
          <w:szCs w:val="28"/>
        </w:rPr>
        <w:t>企业质量管理负责人应具有</w:t>
      </w:r>
      <w:r>
        <w:rPr>
          <w:rFonts w:hint="eastAsia"/>
          <w:sz w:val="28"/>
          <w:szCs w:val="28"/>
        </w:rPr>
        <w:t>大学本科以上学历、执业药师资格和3年以上药品经营质量管理工作经历，在质量管理工作中具备正确判断和保障实施的能力</w:t>
      </w:r>
      <w:r>
        <w:rPr>
          <w:sz w:val="28"/>
          <w:szCs w:val="28"/>
        </w:rPr>
        <w:t>。</w:t>
      </w:r>
    </w:p>
    <w:p>
      <w:pPr>
        <w:spacing w:line="460" w:lineRule="exact"/>
        <w:ind w:firstLine="560"/>
        <w:rPr>
          <w:sz w:val="28"/>
          <w:szCs w:val="28"/>
        </w:rPr>
      </w:pPr>
      <w:r>
        <w:rPr>
          <w:sz w:val="28"/>
          <w:szCs w:val="28"/>
        </w:rPr>
        <w:t>4</w:t>
      </w:r>
      <w:r>
        <w:rPr>
          <w:rFonts w:hint="eastAsia"/>
          <w:sz w:val="28"/>
          <w:szCs w:val="28"/>
        </w:rPr>
        <w:t>．连锁</w:t>
      </w:r>
      <w:r>
        <w:rPr>
          <w:sz w:val="28"/>
          <w:szCs w:val="28"/>
        </w:rPr>
        <w:t>企业应设置质量管理机构，其负责人应</w:t>
      </w:r>
      <w:r>
        <w:rPr>
          <w:rFonts w:hint="eastAsia"/>
          <w:sz w:val="28"/>
          <w:szCs w:val="28"/>
        </w:rPr>
        <w:t>具有执业药师资格和3年以上药品经营质量管理工作经历，能独立解决经营过程中的质量问题</w:t>
      </w:r>
      <w:r>
        <w:rPr>
          <w:sz w:val="28"/>
          <w:szCs w:val="28"/>
        </w:rPr>
        <w:t>；质量管理员应具有药士（中药士）以上药学专业技术职称或具有药学中专以上学历。</w:t>
      </w:r>
      <w:r>
        <w:rPr>
          <w:rFonts w:hint="eastAsia"/>
          <w:sz w:val="28"/>
          <w:szCs w:val="28"/>
        </w:rPr>
        <w:t>连锁</w:t>
      </w:r>
      <w:r>
        <w:rPr>
          <w:sz w:val="28"/>
          <w:szCs w:val="28"/>
        </w:rPr>
        <w:t>企业从事药品质量管理的人员应在职在岗，不得在其他企业或单位兼职。</w:t>
      </w:r>
    </w:p>
    <w:p>
      <w:pPr>
        <w:spacing w:line="460" w:lineRule="exact"/>
        <w:ind w:firstLine="560"/>
        <w:rPr>
          <w:sz w:val="28"/>
          <w:szCs w:val="28"/>
        </w:rPr>
      </w:pPr>
      <w:r>
        <w:rPr>
          <w:sz w:val="28"/>
          <w:szCs w:val="28"/>
        </w:rPr>
        <w:t>5</w:t>
      </w:r>
      <w:r>
        <w:rPr>
          <w:rFonts w:hint="eastAsia"/>
          <w:sz w:val="28"/>
          <w:szCs w:val="28"/>
        </w:rPr>
        <w:t>．连锁</w:t>
      </w:r>
      <w:r>
        <w:rPr>
          <w:sz w:val="28"/>
          <w:szCs w:val="28"/>
        </w:rPr>
        <w:t>企业应有与经营规模相适应的营业场所及办公、辅助用房，并按经营规模和药品储存条件设置符合</w:t>
      </w:r>
      <w:r>
        <w:rPr>
          <w:rFonts w:hint="eastAsia"/>
          <w:sz w:val="28"/>
          <w:szCs w:val="28"/>
        </w:rPr>
        <w:t>新修订药品GSP</w:t>
      </w:r>
      <w:r>
        <w:rPr>
          <w:sz w:val="28"/>
          <w:szCs w:val="28"/>
        </w:rPr>
        <w:t>要求的仓库，</w:t>
      </w:r>
      <w:r>
        <w:rPr>
          <w:rFonts w:hint="eastAsia"/>
          <w:sz w:val="28"/>
          <w:szCs w:val="28"/>
        </w:rPr>
        <w:t>用于药品储存的</w:t>
      </w:r>
      <w:r>
        <w:rPr>
          <w:sz w:val="28"/>
          <w:szCs w:val="28"/>
        </w:rPr>
        <w:t>建筑面积不得少于</w:t>
      </w:r>
      <w:r>
        <w:rPr>
          <w:rFonts w:hint="eastAsia"/>
          <w:sz w:val="28"/>
          <w:szCs w:val="28"/>
        </w:rPr>
        <w:t>500</w:t>
      </w:r>
      <w:r>
        <w:rPr>
          <w:sz w:val="28"/>
          <w:szCs w:val="28"/>
        </w:rPr>
        <w:t>平方米。</w:t>
      </w:r>
    </w:p>
    <w:p>
      <w:pPr>
        <w:spacing w:line="460" w:lineRule="exact"/>
        <w:ind w:firstLine="560"/>
        <w:rPr>
          <w:sz w:val="28"/>
          <w:szCs w:val="28"/>
        </w:rPr>
      </w:pPr>
      <w:r>
        <w:rPr>
          <w:rFonts w:hint="eastAsia"/>
          <w:sz w:val="28"/>
          <w:szCs w:val="28"/>
        </w:rPr>
        <w:t>连锁</w:t>
      </w:r>
      <w:r>
        <w:rPr>
          <w:sz w:val="28"/>
          <w:szCs w:val="28"/>
        </w:rPr>
        <w:t>企业可委托</w:t>
      </w:r>
      <w:r>
        <w:rPr>
          <w:rFonts w:hint="eastAsia"/>
          <w:sz w:val="28"/>
          <w:szCs w:val="28"/>
        </w:rPr>
        <w:t>我</w:t>
      </w:r>
      <w:r>
        <w:rPr>
          <w:sz w:val="28"/>
          <w:szCs w:val="28"/>
        </w:rPr>
        <w:t>市</w:t>
      </w:r>
      <w:r>
        <w:rPr>
          <w:rFonts w:hint="eastAsia"/>
          <w:sz w:val="28"/>
          <w:szCs w:val="28"/>
        </w:rPr>
        <w:t>已</w:t>
      </w:r>
      <w:r>
        <w:rPr>
          <w:sz w:val="28"/>
          <w:szCs w:val="28"/>
        </w:rPr>
        <w:t>通过</w:t>
      </w:r>
      <w:r>
        <w:rPr>
          <w:rFonts w:hint="eastAsia"/>
          <w:sz w:val="28"/>
          <w:szCs w:val="28"/>
        </w:rPr>
        <w:t>新修订药品GSP</w:t>
      </w:r>
      <w:r>
        <w:rPr>
          <w:sz w:val="28"/>
          <w:szCs w:val="28"/>
        </w:rPr>
        <w:t>认证的药品批发企业配送药品，</w:t>
      </w:r>
      <w:r>
        <w:rPr>
          <w:rFonts w:hint="eastAsia"/>
          <w:sz w:val="28"/>
          <w:szCs w:val="28"/>
        </w:rPr>
        <w:t>药品</w:t>
      </w:r>
      <w:r>
        <w:rPr>
          <w:sz w:val="28"/>
          <w:szCs w:val="28"/>
        </w:rPr>
        <w:t>全部</w:t>
      </w:r>
      <w:r>
        <w:rPr>
          <w:rFonts w:hint="eastAsia"/>
          <w:sz w:val="28"/>
          <w:szCs w:val="28"/>
        </w:rPr>
        <w:t>实行</w:t>
      </w:r>
      <w:r>
        <w:rPr>
          <w:sz w:val="28"/>
          <w:szCs w:val="28"/>
        </w:rPr>
        <w:t>委托配送的企业可不设药品仓库</w:t>
      </w:r>
      <w:r>
        <w:rPr>
          <w:rFonts w:hint="eastAsia"/>
          <w:sz w:val="28"/>
          <w:szCs w:val="28"/>
        </w:rPr>
        <w:t>；</w:t>
      </w:r>
      <w:r>
        <w:rPr>
          <w:sz w:val="28"/>
          <w:szCs w:val="28"/>
        </w:rPr>
        <w:t>部分</w:t>
      </w:r>
      <w:r>
        <w:rPr>
          <w:rFonts w:hint="eastAsia"/>
          <w:sz w:val="28"/>
          <w:szCs w:val="28"/>
        </w:rPr>
        <w:t>实行</w:t>
      </w:r>
      <w:r>
        <w:rPr>
          <w:sz w:val="28"/>
          <w:szCs w:val="28"/>
        </w:rPr>
        <w:t>委托配送的企业</w:t>
      </w:r>
      <w:r>
        <w:rPr>
          <w:rFonts w:hint="eastAsia"/>
          <w:sz w:val="28"/>
          <w:szCs w:val="28"/>
        </w:rPr>
        <w:t>，</w:t>
      </w:r>
      <w:r>
        <w:rPr>
          <w:sz w:val="28"/>
          <w:szCs w:val="28"/>
        </w:rPr>
        <w:t>须设置</w:t>
      </w:r>
      <w:r>
        <w:rPr>
          <w:rFonts w:hint="eastAsia"/>
          <w:sz w:val="28"/>
          <w:szCs w:val="28"/>
        </w:rPr>
        <w:t>用于药品储存的</w:t>
      </w:r>
      <w:r>
        <w:rPr>
          <w:sz w:val="28"/>
          <w:szCs w:val="28"/>
        </w:rPr>
        <w:t>仓库</w:t>
      </w:r>
      <w:r>
        <w:rPr>
          <w:rFonts w:hint="eastAsia"/>
          <w:sz w:val="28"/>
          <w:szCs w:val="28"/>
        </w:rPr>
        <w:t>，其</w:t>
      </w:r>
      <w:r>
        <w:rPr>
          <w:sz w:val="28"/>
          <w:szCs w:val="28"/>
        </w:rPr>
        <w:t>建筑面积不少于</w:t>
      </w:r>
      <w:r>
        <w:rPr>
          <w:rFonts w:hint="eastAsia"/>
          <w:sz w:val="28"/>
          <w:szCs w:val="28"/>
        </w:rPr>
        <w:t>500</w:t>
      </w:r>
      <w:r>
        <w:rPr>
          <w:sz w:val="28"/>
          <w:szCs w:val="28"/>
        </w:rPr>
        <w:t>平方米。总部设在</w:t>
      </w:r>
      <w:r>
        <w:rPr>
          <w:rFonts w:hint="eastAsia"/>
          <w:sz w:val="28"/>
          <w:szCs w:val="28"/>
        </w:rPr>
        <w:t>我</w:t>
      </w:r>
      <w:r>
        <w:rPr>
          <w:sz w:val="28"/>
          <w:szCs w:val="28"/>
        </w:rPr>
        <w:t>市的药品零售连锁企业</w:t>
      </w:r>
      <w:r>
        <w:rPr>
          <w:rFonts w:hint="eastAsia"/>
          <w:sz w:val="28"/>
          <w:szCs w:val="28"/>
        </w:rPr>
        <w:t>到</w:t>
      </w:r>
      <w:r>
        <w:rPr>
          <w:sz w:val="28"/>
          <w:szCs w:val="28"/>
        </w:rPr>
        <w:t>市外开设门店的，经市</w:t>
      </w:r>
      <w:r>
        <w:rPr>
          <w:rFonts w:hint="eastAsia"/>
          <w:sz w:val="28"/>
          <w:szCs w:val="28"/>
          <w:lang w:eastAsia="zh-CN"/>
        </w:rPr>
        <w:t>市场监督管理局</w:t>
      </w:r>
      <w:r>
        <w:rPr>
          <w:sz w:val="28"/>
          <w:szCs w:val="28"/>
        </w:rPr>
        <w:t>和门店所在地</w:t>
      </w:r>
      <w:r>
        <w:rPr>
          <w:rFonts w:hint="eastAsia"/>
          <w:sz w:val="28"/>
          <w:szCs w:val="28"/>
          <w:lang w:eastAsia="zh-CN"/>
        </w:rPr>
        <w:t>市场监督管理局</w:t>
      </w:r>
      <w:r>
        <w:rPr>
          <w:sz w:val="28"/>
          <w:szCs w:val="28"/>
        </w:rPr>
        <w:t>同意，可委托门店所在地</w:t>
      </w:r>
      <w:r>
        <w:rPr>
          <w:rFonts w:hint="eastAsia"/>
          <w:sz w:val="28"/>
          <w:szCs w:val="28"/>
        </w:rPr>
        <w:t>已</w:t>
      </w:r>
      <w:r>
        <w:rPr>
          <w:sz w:val="28"/>
          <w:szCs w:val="28"/>
        </w:rPr>
        <w:t>通过</w:t>
      </w:r>
      <w:r>
        <w:rPr>
          <w:rFonts w:hint="eastAsia"/>
          <w:sz w:val="28"/>
          <w:szCs w:val="28"/>
        </w:rPr>
        <w:t>新修订药品GSP</w:t>
      </w:r>
      <w:r>
        <w:rPr>
          <w:sz w:val="28"/>
          <w:szCs w:val="28"/>
        </w:rPr>
        <w:t>认证的药品批发企业配送药品。</w:t>
      </w:r>
      <w:r>
        <w:rPr>
          <w:rFonts w:hint="eastAsia"/>
          <w:sz w:val="28"/>
          <w:szCs w:val="28"/>
        </w:rPr>
        <w:t>国家禁止委托配送的药品除外。</w:t>
      </w:r>
    </w:p>
    <w:p>
      <w:pPr>
        <w:spacing w:line="460" w:lineRule="exact"/>
        <w:ind w:firstLine="560"/>
        <w:rPr>
          <w:sz w:val="28"/>
          <w:szCs w:val="28"/>
        </w:rPr>
      </w:pPr>
      <w:r>
        <w:rPr>
          <w:sz w:val="28"/>
          <w:szCs w:val="28"/>
        </w:rPr>
        <w:t>6</w:t>
      </w:r>
      <w:r>
        <w:rPr>
          <w:rFonts w:hint="eastAsia"/>
          <w:sz w:val="28"/>
          <w:szCs w:val="28"/>
        </w:rPr>
        <w:t>．连锁</w:t>
      </w:r>
      <w:r>
        <w:rPr>
          <w:sz w:val="28"/>
          <w:szCs w:val="28"/>
        </w:rPr>
        <w:t>企业应有独立的计算机管理信息系统，并与门店</w:t>
      </w:r>
      <w:r>
        <w:rPr>
          <w:rFonts w:hint="eastAsia"/>
          <w:sz w:val="28"/>
          <w:szCs w:val="28"/>
        </w:rPr>
        <w:t>实行</w:t>
      </w:r>
      <w:r>
        <w:rPr>
          <w:sz w:val="28"/>
          <w:szCs w:val="28"/>
        </w:rPr>
        <w:t>联网。该系统</w:t>
      </w:r>
      <w:r>
        <w:rPr>
          <w:rFonts w:hint="eastAsia"/>
          <w:sz w:val="28"/>
          <w:szCs w:val="28"/>
        </w:rPr>
        <w:t>应</w:t>
      </w:r>
      <w:r>
        <w:rPr>
          <w:sz w:val="28"/>
          <w:szCs w:val="28"/>
        </w:rPr>
        <w:t>覆盖企业药品购进、储存、销售、配送等各环节，符合</w:t>
      </w:r>
      <w:r>
        <w:rPr>
          <w:rFonts w:hint="eastAsia"/>
          <w:sz w:val="28"/>
          <w:szCs w:val="28"/>
        </w:rPr>
        <w:t>新修订药品GSP</w:t>
      </w:r>
      <w:r>
        <w:rPr>
          <w:sz w:val="28"/>
          <w:szCs w:val="28"/>
        </w:rPr>
        <w:t>管理要求，并具有接受当地</w:t>
      </w:r>
      <w:r>
        <w:rPr>
          <w:rFonts w:hint="eastAsia"/>
          <w:sz w:val="28"/>
          <w:szCs w:val="28"/>
          <w:lang w:eastAsia="zh-CN"/>
        </w:rPr>
        <w:t>市场</w:t>
      </w:r>
      <w:r>
        <w:rPr>
          <w:sz w:val="28"/>
          <w:szCs w:val="28"/>
        </w:rPr>
        <w:t>监管部门监管的条件。企业应配备</w:t>
      </w:r>
      <w:r>
        <w:rPr>
          <w:rFonts w:hint="eastAsia"/>
          <w:sz w:val="28"/>
          <w:szCs w:val="28"/>
        </w:rPr>
        <w:t>1</w:t>
      </w:r>
      <w:r>
        <w:rPr>
          <w:sz w:val="28"/>
          <w:szCs w:val="28"/>
        </w:rPr>
        <w:t>名</w:t>
      </w:r>
      <w:r>
        <w:rPr>
          <w:rFonts w:hint="eastAsia"/>
          <w:sz w:val="28"/>
          <w:szCs w:val="28"/>
        </w:rPr>
        <w:t>具有</w:t>
      </w:r>
      <w:r>
        <w:rPr>
          <w:sz w:val="28"/>
          <w:szCs w:val="28"/>
        </w:rPr>
        <w:t>计算机专业大专以上学历或计算机软件技术与软件专业技术资格（水平）证书的专职计算机管理人员，有关岗位人员</w:t>
      </w:r>
      <w:r>
        <w:rPr>
          <w:rFonts w:hint="eastAsia"/>
          <w:sz w:val="28"/>
          <w:szCs w:val="28"/>
        </w:rPr>
        <w:t>能</w:t>
      </w:r>
      <w:r>
        <w:rPr>
          <w:sz w:val="28"/>
          <w:szCs w:val="28"/>
        </w:rPr>
        <w:t>熟练</w:t>
      </w:r>
      <w:r>
        <w:rPr>
          <w:rFonts w:hint="eastAsia"/>
          <w:sz w:val="28"/>
          <w:szCs w:val="28"/>
        </w:rPr>
        <w:t>操作</w:t>
      </w:r>
      <w:r>
        <w:rPr>
          <w:sz w:val="28"/>
          <w:szCs w:val="28"/>
        </w:rPr>
        <w:t>计算机管理信息系统。</w:t>
      </w:r>
    </w:p>
    <w:p>
      <w:pPr>
        <w:spacing w:line="460" w:lineRule="exact"/>
        <w:ind w:firstLine="560"/>
        <w:rPr>
          <w:sz w:val="28"/>
          <w:szCs w:val="28"/>
        </w:rPr>
      </w:pPr>
      <w:r>
        <w:rPr>
          <w:rFonts w:hint="eastAsia"/>
          <w:sz w:val="28"/>
          <w:szCs w:val="28"/>
        </w:rPr>
        <w:t>7. 在国家药品安全“十二五”规划过渡期内，鼓励药品零售连锁企业探索和运用远程网络等方式开展执业药师在线</w:t>
      </w:r>
      <w:r>
        <w:rPr>
          <w:sz w:val="28"/>
          <w:szCs w:val="28"/>
        </w:rPr>
        <w:t>审方试点工作</w:t>
      </w:r>
      <w:r>
        <w:rPr>
          <w:rFonts w:hint="eastAsia"/>
          <w:sz w:val="28"/>
          <w:szCs w:val="28"/>
        </w:rPr>
        <w:t>。</w:t>
      </w:r>
    </w:p>
    <w:p>
      <w:pPr>
        <w:spacing w:line="460" w:lineRule="exact"/>
        <w:ind w:firstLine="560"/>
        <w:rPr>
          <w:sz w:val="28"/>
          <w:szCs w:val="28"/>
        </w:rPr>
      </w:pPr>
    </w:p>
    <w:p>
      <w:pPr>
        <w:spacing w:line="460" w:lineRule="exact"/>
        <w:ind w:firstLine="562"/>
        <w:rPr>
          <w:b/>
          <w:sz w:val="28"/>
          <w:szCs w:val="28"/>
        </w:rPr>
      </w:pPr>
      <w:r>
        <w:rPr>
          <w:b/>
          <w:sz w:val="28"/>
          <w:szCs w:val="28"/>
        </w:rPr>
        <w:t>（二）单体药店和连锁门店</w:t>
      </w:r>
      <w:r>
        <w:rPr>
          <w:rFonts w:hint="eastAsia"/>
          <w:b/>
          <w:sz w:val="28"/>
          <w:szCs w:val="28"/>
        </w:rPr>
        <w:t>。</w:t>
      </w:r>
    </w:p>
    <w:p>
      <w:pPr>
        <w:spacing w:line="460" w:lineRule="exact"/>
        <w:ind w:firstLine="560"/>
        <w:rPr>
          <w:sz w:val="28"/>
          <w:szCs w:val="28"/>
        </w:rPr>
      </w:pPr>
      <w:r>
        <w:rPr>
          <w:sz w:val="28"/>
          <w:szCs w:val="28"/>
        </w:rPr>
        <w:t>1</w:t>
      </w:r>
      <w:r>
        <w:rPr>
          <w:rFonts w:hint="eastAsia"/>
          <w:sz w:val="28"/>
          <w:szCs w:val="28"/>
        </w:rPr>
        <w:t>．药品零售企业法定代表人或者企业</w:t>
      </w:r>
      <w:r>
        <w:rPr>
          <w:sz w:val="28"/>
          <w:szCs w:val="28"/>
        </w:rPr>
        <w:t>负责人应具</w:t>
      </w:r>
      <w:r>
        <w:rPr>
          <w:rFonts w:hint="eastAsia"/>
          <w:sz w:val="28"/>
          <w:szCs w:val="28"/>
        </w:rPr>
        <w:t>有执业（中）药师资格</w:t>
      </w:r>
      <w:r>
        <w:rPr>
          <w:sz w:val="28"/>
          <w:szCs w:val="28"/>
        </w:rPr>
        <w:t>；</w:t>
      </w:r>
      <w:r>
        <w:rPr>
          <w:rFonts w:hint="eastAsia"/>
          <w:sz w:val="28"/>
          <w:szCs w:val="28"/>
        </w:rPr>
        <w:t>处方审核人员应具有执业（中）药师资格。由各区、县（市）</w:t>
      </w:r>
      <w:r>
        <w:rPr>
          <w:rFonts w:hint="eastAsia"/>
          <w:sz w:val="28"/>
          <w:szCs w:val="28"/>
          <w:lang w:eastAsia="zh-CN"/>
        </w:rPr>
        <w:t>市场监督管理局</w:t>
      </w:r>
      <w:r>
        <w:rPr>
          <w:rFonts w:hint="eastAsia"/>
          <w:sz w:val="28"/>
          <w:szCs w:val="28"/>
        </w:rPr>
        <w:t>根据当地经济状况、城乡差别、人口分布、用药需求等实际情况，制定当地药品零售企业执业药师职数配备的细化要求。</w:t>
      </w:r>
    </w:p>
    <w:p>
      <w:pPr>
        <w:spacing w:line="460" w:lineRule="exact"/>
        <w:ind w:firstLine="560"/>
        <w:rPr>
          <w:sz w:val="28"/>
          <w:szCs w:val="28"/>
        </w:rPr>
      </w:pPr>
      <w:r>
        <w:rPr>
          <w:rFonts w:hint="eastAsia"/>
          <w:sz w:val="28"/>
          <w:szCs w:val="28"/>
        </w:rPr>
        <w:t xml:space="preserve">2. </w:t>
      </w:r>
      <w:r>
        <w:rPr>
          <w:sz w:val="28"/>
          <w:szCs w:val="28"/>
        </w:rPr>
        <w:t>单体药店</w:t>
      </w:r>
      <w:r>
        <w:rPr>
          <w:rFonts w:hint="eastAsia"/>
          <w:sz w:val="28"/>
          <w:szCs w:val="28"/>
        </w:rPr>
        <w:t>有中药饮片配方经营范围的，必须再配备一名执业中药师；若已配备但只有一名执业中药师的，必须再配备一名执业</w:t>
      </w:r>
      <w:r>
        <w:rPr>
          <w:sz w:val="28"/>
          <w:szCs w:val="28"/>
        </w:rPr>
        <w:t>药师</w:t>
      </w:r>
      <w:r>
        <w:rPr>
          <w:rFonts w:hint="eastAsia"/>
          <w:sz w:val="28"/>
          <w:szCs w:val="28"/>
        </w:rPr>
        <w:t>或执业</w:t>
      </w:r>
      <w:r>
        <w:rPr>
          <w:sz w:val="28"/>
          <w:szCs w:val="28"/>
        </w:rPr>
        <w:t>中药师</w:t>
      </w:r>
      <w:r>
        <w:rPr>
          <w:rFonts w:hint="eastAsia"/>
          <w:sz w:val="28"/>
          <w:szCs w:val="28"/>
        </w:rPr>
        <w:t>。</w:t>
      </w:r>
    </w:p>
    <w:p>
      <w:pPr>
        <w:spacing w:line="460" w:lineRule="exact"/>
        <w:ind w:firstLine="560"/>
        <w:rPr>
          <w:sz w:val="28"/>
          <w:szCs w:val="28"/>
        </w:rPr>
      </w:pPr>
      <w:r>
        <w:rPr>
          <w:rFonts w:hint="eastAsia"/>
          <w:sz w:val="28"/>
          <w:szCs w:val="28"/>
        </w:rPr>
        <w:t xml:space="preserve">3. </w:t>
      </w:r>
      <w:r>
        <w:rPr>
          <w:sz w:val="28"/>
          <w:szCs w:val="28"/>
        </w:rPr>
        <w:t>连锁门店</w:t>
      </w:r>
      <w:r>
        <w:rPr>
          <w:rFonts w:hint="eastAsia"/>
          <w:sz w:val="28"/>
          <w:szCs w:val="28"/>
        </w:rPr>
        <w:t>的质量</w:t>
      </w:r>
      <w:r>
        <w:rPr>
          <w:sz w:val="28"/>
          <w:szCs w:val="28"/>
        </w:rPr>
        <w:t>负责人应具</w:t>
      </w:r>
      <w:r>
        <w:rPr>
          <w:rFonts w:hint="eastAsia"/>
          <w:sz w:val="28"/>
          <w:szCs w:val="28"/>
        </w:rPr>
        <w:t>备药师（中药师）以上药学专业技术职称；有中药饮片配方经营范围的，应另外配备一名执业中药师。开展执业药师远程审方的，除配备符合远程审方要求的执业药师外，门店需按照远程审方的相关要求配置药学专业技术人员。</w:t>
      </w:r>
    </w:p>
    <w:p>
      <w:pPr>
        <w:spacing w:line="460" w:lineRule="exact"/>
        <w:ind w:firstLine="560"/>
        <w:rPr>
          <w:sz w:val="28"/>
          <w:szCs w:val="28"/>
        </w:rPr>
      </w:pPr>
      <w:r>
        <w:rPr>
          <w:rFonts w:hint="eastAsia"/>
          <w:sz w:val="28"/>
          <w:szCs w:val="28"/>
        </w:rPr>
        <w:t>4.《药品管理法》和《药品管理法实施条例》明确规定，在设置药品零售企业时应遵循合理布局的原则，并应当结合当地常住人口数量、地域、交通状况和实际需要。由各区、县（市）</w:t>
      </w:r>
      <w:r>
        <w:rPr>
          <w:rFonts w:hint="eastAsia"/>
          <w:sz w:val="28"/>
          <w:szCs w:val="28"/>
          <w:lang w:eastAsia="zh-CN"/>
        </w:rPr>
        <w:t>市场监督管理局</w:t>
      </w:r>
      <w:r>
        <w:rPr>
          <w:rFonts w:hint="eastAsia"/>
          <w:sz w:val="28"/>
          <w:szCs w:val="28"/>
        </w:rPr>
        <w:t>根据当地实际情况，制定合理布局的具体要求。</w:t>
      </w:r>
    </w:p>
    <w:p>
      <w:pPr>
        <w:spacing w:line="460" w:lineRule="exact"/>
        <w:ind w:firstLine="560"/>
        <w:rPr>
          <w:sz w:val="28"/>
          <w:szCs w:val="28"/>
        </w:rPr>
      </w:pPr>
      <w:r>
        <w:rPr>
          <w:rFonts w:hint="eastAsia"/>
          <w:sz w:val="28"/>
          <w:szCs w:val="28"/>
        </w:rPr>
        <w:t>5. 拟开办的单体药店和连锁门店营业场所及仓库设置应符合经营管理需要：</w:t>
      </w:r>
    </w:p>
    <w:p>
      <w:pPr>
        <w:spacing w:line="460" w:lineRule="exact"/>
        <w:ind w:firstLine="560"/>
        <w:rPr>
          <w:sz w:val="28"/>
          <w:szCs w:val="28"/>
        </w:rPr>
      </w:pPr>
      <w:r>
        <w:rPr>
          <w:rFonts w:hint="eastAsia"/>
          <w:sz w:val="28"/>
          <w:szCs w:val="28"/>
        </w:rPr>
        <w:t>（1）本《规定》中所指营业场所和仓库面积，是指专门用以保证药品陈列和储存所需场所的实际使用面积，不包括陈列和储存非药品所占的使用面积。</w:t>
      </w:r>
    </w:p>
    <w:p>
      <w:pPr>
        <w:spacing w:line="460" w:lineRule="exact"/>
        <w:ind w:firstLine="560"/>
        <w:rPr>
          <w:sz w:val="28"/>
          <w:szCs w:val="28"/>
        </w:rPr>
      </w:pPr>
      <w:r>
        <w:rPr>
          <w:rFonts w:hint="eastAsia"/>
          <w:sz w:val="28"/>
          <w:szCs w:val="28"/>
        </w:rPr>
        <w:t>（2）本《规定》中所指市区、乡（镇）政府机关所在地和行政村区域，由各区、县（市）局根据当地实际情况进行合理划分。</w:t>
      </w:r>
    </w:p>
    <w:p>
      <w:pPr>
        <w:spacing w:line="460" w:lineRule="exact"/>
        <w:ind w:firstLine="560"/>
        <w:rPr>
          <w:sz w:val="28"/>
          <w:szCs w:val="28"/>
        </w:rPr>
      </w:pPr>
      <w:r>
        <w:rPr>
          <w:rFonts w:hint="eastAsia"/>
          <w:sz w:val="28"/>
          <w:szCs w:val="28"/>
        </w:rPr>
        <w:t>（3）拟办于市区的，营业场所面积不得小于80平方米，仓库面积不得小于20平方米；具有中药饮片经营范围的，营业场所面积不得小于100平方米，仓库面积不得小于30平方米。</w:t>
      </w:r>
    </w:p>
    <w:p>
      <w:pPr>
        <w:spacing w:line="460" w:lineRule="exact"/>
        <w:ind w:firstLine="560"/>
        <w:rPr>
          <w:sz w:val="28"/>
          <w:szCs w:val="28"/>
        </w:rPr>
      </w:pPr>
      <w:r>
        <w:rPr>
          <w:rFonts w:hint="eastAsia"/>
          <w:sz w:val="28"/>
          <w:szCs w:val="28"/>
        </w:rPr>
        <w:t>（4）拟办于乡（镇）政府机关所在地的，营业场所面积不得小于60平方米，仓库面积不得小于20平方米；具有中药饮片经营范围的，营业场所面积不得小于80平方米，仓库面积不得小于30平方米。</w:t>
      </w:r>
    </w:p>
    <w:p>
      <w:pPr>
        <w:spacing w:line="460" w:lineRule="exact"/>
        <w:ind w:firstLine="560"/>
        <w:rPr>
          <w:sz w:val="28"/>
          <w:szCs w:val="28"/>
        </w:rPr>
      </w:pPr>
      <w:r>
        <w:rPr>
          <w:rFonts w:hint="eastAsia"/>
          <w:sz w:val="28"/>
          <w:szCs w:val="28"/>
        </w:rPr>
        <w:t>（5）拟办于行政村的，营业场所面积不得小于40平方米，仓库面积不得小于15平方米；具有中药饮片经营范围的，营业场所面积不得小于60平方米，仓库面积不得小于20平方米。</w:t>
      </w:r>
    </w:p>
    <w:p>
      <w:pPr>
        <w:spacing w:line="460" w:lineRule="exact"/>
        <w:ind w:firstLine="560"/>
        <w:rPr>
          <w:rFonts w:hint="eastAsia"/>
          <w:sz w:val="28"/>
          <w:szCs w:val="28"/>
        </w:rPr>
      </w:pPr>
      <w:r>
        <w:rPr>
          <w:rFonts w:hint="eastAsia"/>
          <w:sz w:val="28"/>
          <w:szCs w:val="28"/>
        </w:rPr>
        <w:t>（6）药品零售连锁企业门店，在药品销售后能得到及时补充的前提下，可不设仓库；具有中药饮片配方经营范围的门店，需设置不小于10平方米的仓库。不设置仓库的门店其营业场所内的药品必须在货架上和柜台内分类摆放或按规定冷藏存放，不得在其他地方存放，达不到上述要求的，按规定设置仓库。</w:t>
      </w:r>
    </w:p>
    <w:p>
      <w:pPr>
        <w:spacing w:line="460" w:lineRule="exact"/>
        <w:ind w:firstLine="560"/>
        <w:rPr>
          <w:rFonts w:hint="eastAsia"/>
          <w:sz w:val="28"/>
          <w:szCs w:val="28"/>
        </w:rPr>
      </w:pPr>
      <w:r>
        <w:rPr>
          <w:rFonts w:hint="eastAsia"/>
          <w:sz w:val="28"/>
          <w:szCs w:val="28"/>
        </w:rPr>
        <w:t>（7）营业场所与仓库用房应当与其药品经营范围、经营规模相适应，并与办公、生活辅助及其他区域分离，且符合《药品经营质量管理规范》的要求，并要求在同一建筑物的同一平面内（与营业场所整体连通的跃层式建筑可视为同一平面），仓库与营业场所相距原则上不超过20米，房屋层高应不得低于2.2米。</w:t>
      </w:r>
    </w:p>
    <w:p>
      <w:pPr>
        <w:spacing w:line="460" w:lineRule="exact"/>
        <w:ind w:firstLine="560"/>
        <w:rPr>
          <w:rFonts w:hint="eastAsia"/>
          <w:sz w:val="28"/>
          <w:szCs w:val="28"/>
        </w:rPr>
      </w:pPr>
      <w:r>
        <w:rPr>
          <w:rFonts w:hint="eastAsia"/>
          <w:sz w:val="28"/>
          <w:szCs w:val="28"/>
        </w:rPr>
        <w:t>6. 单体药店和连锁门店药学专业技术人员的配备应与经营规模相适应，增加营业场所面积应适当增加药学专业技术人员。营业场所面积超过本规定最低要求面积的，每增加50平方米增加1名药师（中药师）以上技术职称人员。</w:t>
      </w:r>
    </w:p>
    <w:p>
      <w:pPr>
        <w:spacing w:line="460" w:lineRule="exact"/>
        <w:ind w:firstLine="560"/>
        <w:rPr>
          <w:rFonts w:hint="eastAsia"/>
          <w:sz w:val="28"/>
          <w:szCs w:val="28"/>
        </w:rPr>
      </w:pPr>
      <w:r>
        <w:rPr>
          <w:rFonts w:hint="eastAsia"/>
          <w:sz w:val="28"/>
          <w:szCs w:val="28"/>
          <w:lang w:val="en-US" w:eastAsia="zh-CN"/>
        </w:rPr>
        <w:t>7</w:t>
      </w:r>
      <w:r>
        <w:rPr>
          <w:rFonts w:hint="eastAsia"/>
          <w:sz w:val="28"/>
          <w:szCs w:val="28"/>
        </w:rPr>
        <w:t>. 单体药店和连锁门店配备的从业人员总数至少为3人，并与其经营范围、规模相适应。聘用的营业员应当具有高中及以上文化程度或者通过职业技能鉴定并取得相应职业资格证书。</w:t>
      </w:r>
    </w:p>
    <w:p>
      <w:pPr>
        <w:spacing w:line="460" w:lineRule="exact"/>
        <w:ind w:firstLine="560"/>
        <w:rPr>
          <w:sz w:val="28"/>
          <w:szCs w:val="28"/>
        </w:rPr>
      </w:pPr>
      <w:r>
        <w:rPr>
          <w:rFonts w:hint="eastAsia"/>
          <w:sz w:val="28"/>
          <w:szCs w:val="28"/>
          <w:lang w:val="en-US" w:eastAsia="zh-CN"/>
        </w:rPr>
        <w:t>8</w:t>
      </w:r>
      <w:r>
        <w:rPr>
          <w:rFonts w:hint="eastAsia"/>
          <w:sz w:val="28"/>
          <w:szCs w:val="28"/>
        </w:rPr>
        <w:t>. 单体药店和连锁门店应配备计算机、药品销售票据打印机等信息化管理设施，并根据新修订药品GSP管理要求，建立满足企业经营规模和质量管理的实际需要的计算机系统，</w:t>
      </w:r>
      <w:r>
        <w:rPr>
          <w:sz w:val="28"/>
          <w:szCs w:val="28"/>
        </w:rPr>
        <w:t>覆盖企业药品购进、储存、销售等各环节，具有接受当地</w:t>
      </w:r>
      <w:r>
        <w:rPr>
          <w:rFonts w:hint="eastAsia"/>
          <w:sz w:val="28"/>
          <w:szCs w:val="28"/>
          <w:lang w:eastAsia="zh-CN"/>
        </w:rPr>
        <w:t>市场</w:t>
      </w:r>
      <w:r>
        <w:rPr>
          <w:sz w:val="28"/>
          <w:szCs w:val="28"/>
        </w:rPr>
        <w:t>监管部门</w:t>
      </w:r>
      <w:r>
        <w:rPr>
          <w:rFonts w:hint="eastAsia"/>
          <w:sz w:val="28"/>
          <w:szCs w:val="28"/>
        </w:rPr>
        <w:t>电子</w:t>
      </w:r>
      <w:r>
        <w:rPr>
          <w:sz w:val="28"/>
          <w:szCs w:val="28"/>
        </w:rPr>
        <w:t>监管的</w:t>
      </w:r>
      <w:r>
        <w:rPr>
          <w:rFonts w:hint="eastAsia"/>
          <w:sz w:val="28"/>
          <w:szCs w:val="28"/>
        </w:rPr>
        <w:t>实施</w:t>
      </w:r>
      <w:r>
        <w:rPr>
          <w:sz w:val="28"/>
          <w:szCs w:val="28"/>
        </w:rPr>
        <w:t>条件</w:t>
      </w:r>
      <w:r>
        <w:rPr>
          <w:rFonts w:hint="eastAsia"/>
          <w:sz w:val="28"/>
          <w:szCs w:val="28"/>
        </w:rPr>
        <w:t>。</w:t>
      </w:r>
      <w:r>
        <w:rPr>
          <w:sz w:val="28"/>
          <w:szCs w:val="28"/>
        </w:rPr>
        <w:t>有关岗位人员应熟练</w:t>
      </w:r>
      <w:r>
        <w:rPr>
          <w:rFonts w:hint="eastAsia"/>
          <w:sz w:val="28"/>
          <w:szCs w:val="28"/>
        </w:rPr>
        <w:t>掌握</w:t>
      </w:r>
      <w:r>
        <w:rPr>
          <w:sz w:val="28"/>
          <w:szCs w:val="28"/>
        </w:rPr>
        <w:t>计算机管理系统。</w:t>
      </w:r>
    </w:p>
    <w:p>
      <w:pPr>
        <w:spacing w:line="460" w:lineRule="exact"/>
        <w:ind w:firstLine="560"/>
        <w:rPr>
          <w:sz w:val="28"/>
          <w:szCs w:val="28"/>
        </w:rPr>
      </w:pPr>
    </w:p>
    <w:p>
      <w:pPr>
        <w:spacing w:line="460" w:lineRule="exact"/>
        <w:ind w:firstLine="562"/>
        <w:rPr>
          <w:b/>
          <w:sz w:val="28"/>
          <w:szCs w:val="28"/>
        </w:rPr>
      </w:pPr>
      <w:r>
        <w:rPr>
          <w:b/>
          <w:sz w:val="28"/>
          <w:szCs w:val="28"/>
        </w:rPr>
        <w:t>（三）</w:t>
      </w:r>
      <w:r>
        <w:rPr>
          <w:rFonts w:hint="eastAsia"/>
          <w:b/>
          <w:sz w:val="28"/>
          <w:szCs w:val="28"/>
        </w:rPr>
        <w:t>专营乙类非处方药的药品零售企业（专柜）、参茸类药品零售企业。</w:t>
      </w:r>
    </w:p>
    <w:p>
      <w:pPr>
        <w:spacing w:line="460" w:lineRule="exact"/>
        <w:ind w:firstLine="560"/>
        <w:rPr>
          <w:sz w:val="28"/>
          <w:szCs w:val="28"/>
        </w:rPr>
      </w:pPr>
      <w:r>
        <w:rPr>
          <w:sz w:val="28"/>
          <w:szCs w:val="28"/>
        </w:rPr>
        <w:t>1</w:t>
      </w:r>
      <w:r>
        <w:rPr>
          <w:rFonts w:hint="eastAsia"/>
          <w:sz w:val="28"/>
          <w:szCs w:val="28"/>
        </w:rPr>
        <w:t>．拟办企业的企业</w:t>
      </w:r>
      <w:r>
        <w:rPr>
          <w:sz w:val="28"/>
          <w:szCs w:val="28"/>
        </w:rPr>
        <w:t>负责人应熟悉有关药品经营法律、法规及药品专业知识。</w:t>
      </w:r>
    </w:p>
    <w:p>
      <w:pPr>
        <w:spacing w:line="460" w:lineRule="exact"/>
        <w:ind w:firstLine="560"/>
        <w:rPr>
          <w:sz w:val="28"/>
          <w:szCs w:val="28"/>
        </w:rPr>
      </w:pPr>
      <w:r>
        <w:rPr>
          <w:sz w:val="28"/>
          <w:szCs w:val="28"/>
        </w:rPr>
        <w:t>2</w:t>
      </w:r>
      <w:r>
        <w:rPr>
          <w:rFonts w:hint="eastAsia"/>
          <w:sz w:val="28"/>
          <w:szCs w:val="28"/>
        </w:rPr>
        <w:t>．拟办企业的质量管理人员应具有药学（中药学）、医学、生物、化学等相关专业中专以上学历，或通过职业技能鉴定取得相应职业资格证书。</w:t>
      </w:r>
      <w:r>
        <w:rPr>
          <w:sz w:val="28"/>
          <w:szCs w:val="28"/>
          <w:highlight w:val="none"/>
        </w:rPr>
        <w:t>营乙类非处方药</w:t>
      </w:r>
      <w:r>
        <w:rPr>
          <w:rFonts w:hint="eastAsia"/>
          <w:sz w:val="28"/>
          <w:szCs w:val="28"/>
          <w:highlight w:val="none"/>
        </w:rPr>
        <w:t>的</w:t>
      </w:r>
      <w:r>
        <w:rPr>
          <w:sz w:val="28"/>
          <w:szCs w:val="28"/>
          <w:highlight w:val="none"/>
        </w:rPr>
        <w:t>零售连锁企业，其质量管理人员应具有药师</w:t>
      </w:r>
      <w:r>
        <w:rPr>
          <w:rFonts w:hint="eastAsia"/>
          <w:sz w:val="28"/>
          <w:szCs w:val="28"/>
          <w:highlight w:val="none"/>
        </w:rPr>
        <w:t>（中药师）</w:t>
      </w:r>
      <w:r>
        <w:rPr>
          <w:sz w:val="28"/>
          <w:szCs w:val="28"/>
          <w:highlight w:val="none"/>
        </w:rPr>
        <w:t>以上药学专业技术职称。</w:t>
      </w:r>
    </w:p>
    <w:p>
      <w:pPr>
        <w:spacing w:line="460" w:lineRule="exact"/>
        <w:ind w:firstLine="560"/>
        <w:rPr>
          <w:sz w:val="28"/>
          <w:szCs w:val="28"/>
        </w:rPr>
      </w:pPr>
      <w:r>
        <w:rPr>
          <w:sz w:val="28"/>
          <w:szCs w:val="28"/>
        </w:rPr>
        <w:t>3</w:t>
      </w:r>
      <w:r>
        <w:rPr>
          <w:rFonts w:hint="eastAsia"/>
          <w:sz w:val="28"/>
          <w:szCs w:val="28"/>
        </w:rPr>
        <w:t>．拟办企业营业场所使用面积不得少于20平方米，仓储面积不得少于5平方米；</w:t>
      </w:r>
      <w:r>
        <w:rPr>
          <w:rFonts w:hint="eastAsia" w:ascii="仿宋_GB2312" w:hAnsi="宋体" w:cs="宋体"/>
          <w:color w:val="000000"/>
          <w:kern w:val="0"/>
          <w:sz w:val="28"/>
          <w:szCs w:val="28"/>
        </w:rPr>
        <w:t>在药品销售后能得到及时补充的前提下，可不设仓库</w:t>
      </w:r>
      <w:r>
        <w:rPr>
          <w:rFonts w:hint="eastAsia"/>
          <w:sz w:val="28"/>
          <w:szCs w:val="28"/>
        </w:rPr>
        <w:t>。</w:t>
      </w:r>
      <w:r>
        <w:rPr>
          <w:sz w:val="28"/>
          <w:szCs w:val="28"/>
        </w:rPr>
        <w:t>在超市等商业企业内设立药柜的，必须具有相对独立的区域。专营乙类非处方药</w:t>
      </w:r>
      <w:r>
        <w:rPr>
          <w:rFonts w:hint="eastAsia"/>
          <w:sz w:val="28"/>
          <w:szCs w:val="28"/>
        </w:rPr>
        <w:t>的</w:t>
      </w:r>
      <w:r>
        <w:rPr>
          <w:sz w:val="28"/>
          <w:szCs w:val="28"/>
        </w:rPr>
        <w:t>零售连锁企业应设有配送中心，仓库面积应不少于</w:t>
      </w:r>
      <w:r>
        <w:rPr>
          <w:rFonts w:hint="eastAsia"/>
          <w:sz w:val="28"/>
          <w:szCs w:val="28"/>
        </w:rPr>
        <w:t>300</w:t>
      </w:r>
      <w:r>
        <w:rPr>
          <w:sz w:val="28"/>
          <w:szCs w:val="28"/>
        </w:rPr>
        <w:t>平方米。</w:t>
      </w:r>
    </w:p>
    <w:p>
      <w:pPr>
        <w:spacing w:line="460" w:lineRule="exact"/>
        <w:ind w:firstLine="562"/>
        <w:rPr>
          <w:b/>
          <w:sz w:val="28"/>
          <w:szCs w:val="28"/>
        </w:rPr>
      </w:pPr>
      <w:r>
        <w:rPr>
          <w:rFonts w:hint="eastAsia"/>
          <w:b/>
          <w:sz w:val="28"/>
          <w:szCs w:val="28"/>
        </w:rPr>
        <w:t>（四）其他要求</w:t>
      </w:r>
    </w:p>
    <w:p>
      <w:pPr>
        <w:spacing w:line="460" w:lineRule="exact"/>
        <w:ind w:firstLine="560"/>
        <w:rPr>
          <w:rFonts w:hint="eastAsia"/>
          <w:sz w:val="28"/>
          <w:szCs w:val="28"/>
        </w:rPr>
      </w:pPr>
      <w:r>
        <w:rPr>
          <w:rFonts w:hint="eastAsia"/>
          <w:sz w:val="28"/>
          <w:szCs w:val="28"/>
        </w:rPr>
        <w:t>1. 在我市新开设零售药店的，应符合《药品经营质量管理规范》（卫生部令第90号）要求。</w:t>
      </w:r>
    </w:p>
    <w:p>
      <w:pPr>
        <w:spacing w:line="460" w:lineRule="exact"/>
        <w:ind w:firstLine="560"/>
        <w:rPr>
          <w:rFonts w:hint="eastAsia"/>
          <w:sz w:val="28"/>
          <w:szCs w:val="28"/>
        </w:rPr>
      </w:pPr>
      <w:r>
        <w:rPr>
          <w:rFonts w:hint="eastAsia"/>
          <w:sz w:val="28"/>
          <w:szCs w:val="28"/>
        </w:rPr>
        <w:t>2. 药品零售企业的从业人员不得有《中华人民共和国药品管理法》及其他法律法规规定的禁止从事药品经营活动的情形。</w:t>
      </w:r>
    </w:p>
    <w:p>
      <w:pPr>
        <w:spacing w:line="460" w:lineRule="exact"/>
        <w:ind w:firstLine="560"/>
        <w:rPr>
          <w:sz w:val="28"/>
          <w:szCs w:val="28"/>
        </w:rPr>
      </w:pPr>
      <w:r>
        <w:rPr>
          <w:rFonts w:hint="eastAsia"/>
          <w:sz w:val="28"/>
          <w:szCs w:val="28"/>
        </w:rPr>
        <w:t>3. 药品零售企业应当配备足够数量的药学专业技术人员（本《规定》所指的药学专业技术人员是指具有药学专业技术职称或执业药师资格的人员），从事验收、养护、处方审核等质量管理工作，并熟悉与职责相关的法律法规、规章制度、职责及药品基本知识。药学专业技术人员应当在位在岗，并与企业签订经劳动部门备案的劳动合同。</w:t>
      </w:r>
    </w:p>
    <w:p>
      <w:pPr>
        <w:spacing w:line="460" w:lineRule="exact"/>
        <w:ind w:firstLine="560"/>
        <w:rPr>
          <w:kern w:val="0"/>
          <w:sz w:val="28"/>
          <w:szCs w:val="28"/>
        </w:rPr>
      </w:pPr>
      <w:r>
        <w:rPr>
          <w:rFonts w:hint="eastAsia"/>
          <w:sz w:val="28"/>
          <w:szCs w:val="28"/>
        </w:rPr>
        <w:t>4. 聘用在</w:t>
      </w:r>
      <w:r>
        <w:rPr>
          <w:rFonts w:hint="eastAsia"/>
          <w:kern w:val="0"/>
          <w:sz w:val="28"/>
          <w:szCs w:val="28"/>
        </w:rPr>
        <w:t>外省取得药学专业技术资格的药学专业技术人员，应按要求对其原取得的专业技术资格予以确认，换发浙江省专业技术资格证书。</w:t>
      </w:r>
    </w:p>
    <w:p>
      <w:pPr>
        <w:spacing w:line="460" w:lineRule="exact"/>
        <w:ind w:firstLine="560"/>
        <w:rPr>
          <w:sz w:val="28"/>
          <w:szCs w:val="28"/>
        </w:rPr>
      </w:pPr>
      <w:r>
        <w:rPr>
          <w:rFonts w:hint="eastAsia"/>
          <w:kern w:val="0"/>
          <w:sz w:val="28"/>
          <w:szCs w:val="28"/>
        </w:rPr>
        <w:t>5. 药品零售企业应具有与经营药品相适应的营业场所、设备、仓储设施以及卫生环境。经营冷藏、冷冻药品的须配备能满足冷藏、冷冻药品储存及陈列要求的设施、设备，不得使用说明书上明示不能用于药品储存的冷藏、冷冻设施、设备；经营需阴凉保持的药品须在营业场所设置用于阴凉储存的药品陈列专用阴凉区或柜，并将仓库设置为阴凉库。</w:t>
      </w:r>
    </w:p>
    <w:p>
      <w:pPr>
        <w:spacing w:line="460" w:lineRule="exact"/>
        <w:ind w:firstLine="560"/>
        <w:rPr>
          <w:sz w:val="28"/>
          <w:szCs w:val="28"/>
        </w:rPr>
      </w:pPr>
      <w:r>
        <w:rPr>
          <w:rFonts w:hint="eastAsia"/>
          <w:sz w:val="28"/>
          <w:szCs w:val="28"/>
        </w:rPr>
        <w:t>6. 拟办企业应与所聘任的药学专业技术人员签订为期至少一年的在位在岗协议，原则上一年内不得变更。</w:t>
      </w:r>
    </w:p>
    <w:p>
      <w:pPr>
        <w:spacing w:line="460" w:lineRule="exact"/>
        <w:ind w:firstLine="560"/>
        <w:rPr>
          <w:sz w:val="28"/>
          <w:szCs w:val="28"/>
        </w:rPr>
      </w:pPr>
      <w:r>
        <w:rPr>
          <w:rFonts w:hint="eastAsia"/>
          <w:sz w:val="28"/>
          <w:szCs w:val="28"/>
        </w:rPr>
        <w:t>7. 有条件的区、县（市）局应联合社保部门共同探索药品零售企业与所聘执业药师社保金缴纳挂钩制度，保障执业药师切身利益，提高执业药师在职在岗率。</w:t>
      </w:r>
    </w:p>
    <w:p>
      <w:pPr>
        <w:spacing w:line="460" w:lineRule="exact"/>
        <w:ind w:firstLine="562"/>
        <w:rPr>
          <w:b/>
          <w:sz w:val="28"/>
          <w:szCs w:val="28"/>
        </w:rPr>
      </w:pPr>
      <w:r>
        <w:rPr>
          <w:rFonts w:hint="eastAsia"/>
          <w:b/>
          <w:sz w:val="28"/>
          <w:szCs w:val="28"/>
        </w:rPr>
        <w:t>四、管理要求</w:t>
      </w:r>
    </w:p>
    <w:p>
      <w:pPr>
        <w:spacing w:line="460" w:lineRule="exact"/>
        <w:ind w:firstLine="560"/>
        <w:rPr>
          <w:sz w:val="28"/>
          <w:szCs w:val="28"/>
        </w:rPr>
      </w:pPr>
      <w:r>
        <w:rPr>
          <w:sz w:val="28"/>
          <w:szCs w:val="28"/>
        </w:rPr>
        <w:t>（一）药品零售企业应按照《药品经营许可证》</w:t>
      </w:r>
      <w:r>
        <w:rPr>
          <w:rFonts w:hint="eastAsia"/>
          <w:sz w:val="28"/>
          <w:szCs w:val="28"/>
        </w:rPr>
        <w:t>上核准</w:t>
      </w:r>
      <w:r>
        <w:rPr>
          <w:sz w:val="28"/>
          <w:szCs w:val="28"/>
        </w:rPr>
        <w:t>的经营方式和经营范围经营药品，并在经营场所显著位置悬挂《药品经营许可证》、《营业执照》和驻店药师执业证明。</w:t>
      </w:r>
    </w:p>
    <w:p>
      <w:pPr>
        <w:spacing w:line="460" w:lineRule="exact"/>
        <w:ind w:firstLine="560"/>
        <w:rPr>
          <w:sz w:val="28"/>
          <w:szCs w:val="28"/>
        </w:rPr>
      </w:pPr>
      <w:r>
        <w:rPr>
          <w:sz w:val="28"/>
          <w:szCs w:val="28"/>
        </w:rPr>
        <w:t>（二）药品零售企业购进、验收、存储、销售药品时，必须严格遵守《中华人民共和国药品管理法》、《中华人民共和国药品管理法实施条例》、《药品流通监督管理办法》</w:t>
      </w:r>
      <w:r>
        <w:rPr>
          <w:rFonts w:hint="eastAsia"/>
          <w:sz w:val="28"/>
          <w:szCs w:val="28"/>
        </w:rPr>
        <w:t>、《药品经营质量管理规范》</w:t>
      </w:r>
      <w:r>
        <w:rPr>
          <w:sz w:val="28"/>
          <w:szCs w:val="28"/>
        </w:rPr>
        <w:t>等规定，依法实施</w:t>
      </w:r>
      <w:r>
        <w:rPr>
          <w:rFonts w:hint="eastAsia"/>
          <w:sz w:val="28"/>
          <w:szCs w:val="28"/>
        </w:rPr>
        <w:t>新修订药品GSP</w:t>
      </w:r>
      <w:r>
        <w:rPr>
          <w:sz w:val="28"/>
          <w:szCs w:val="28"/>
        </w:rPr>
        <w:t>，合法从事药品经营活动。</w:t>
      </w:r>
    </w:p>
    <w:p>
      <w:pPr>
        <w:spacing w:line="460" w:lineRule="exact"/>
        <w:ind w:firstLine="560"/>
        <w:rPr>
          <w:sz w:val="28"/>
          <w:szCs w:val="28"/>
        </w:rPr>
      </w:pPr>
      <w:r>
        <w:rPr>
          <w:sz w:val="28"/>
          <w:szCs w:val="28"/>
        </w:rPr>
        <w:t>（三）药品零售企业应建立</w:t>
      </w:r>
      <w:r>
        <w:rPr>
          <w:rFonts w:hint="eastAsia"/>
          <w:sz w:val="28"/>
          <w:szCs w:val="28"/>
        </w:rPr>
        <w:t>能</w:t>
      </w:r>
      <w:r>
        <w:rPr>
          <w:sz w:val="28"/>
          <w:szCs w:val="28"/>
        </w:rPr>
        <w:t>保证所经营药品质量的</w:t>
      </w:r>
      <w:r>
        <w:rPr>
          <w:rFonts w:hint="eastAsia"/>
          <w:sz w:val="28"/>
          <w:szCs w:val="28"/>
        </w:rPr>
        <w:t>各项</w:t>
      </w:r>
      <w:r>
        <w:rPr>
          <w:sz w:val="28"/>
          <w:szCs w:val="28"/>
        </w:rPr>
        <w:t>规章制度</w:t>
      </w:r>
      <w:r>
        <w:rPr>
          <w:rFonts w:hint="eastAsia"/>
          <w:sz w:val="28"/>
          <w:szCs w:val="28"/>
        </w:rPr>
        <w:t>。</w:t>
      </w:r>
    </w:p>
    <w:p>
      <w:pPr>
        <w:spacing w:line="460" w:lineRule="exact"/>
        <w:ind w:firstLine="560"/>
        <w:rPr>
          <w:sz w:val="28"/>
          <w:szCs w:val="28"/>
        </w:rPr>
      </w:pPr>
      <w:r>
        <w:rPr>
          <w:sz w:val="28"/>
          <w:szCs w:val="28"/>
        </w:rPr>
        <w:t>（四）药品零售企业购进药品，必须</w:t>
      </w:r>
      <w:r>
        <w:rPr>
          <w:rFonts w:hint="eastAsia"/>
          <w:sz w:val="28"/>
          <w:szCs w:val="28"/>
        </w:rPr>
        <w:t>严格</w:t>
      </w:r>
      <w:r>
        <w:rPr>
          <w:sz w:val="28"/>
          <w:szCs w:val="28"/>
        </w:rPr>
        <w:t>执行进货检查验收制度，审验供货商的</w:t>
      </w:r>
      <w:r>
        <w:rPr>
          <w:rFonts w:hint="eastAsia"/>
          <w:sz w:val="28"/>
          <w:szCs w:val="28"/>
        </w:rPr>
        <w:t>合法</w:t>
      </w:r>
      <w:r>
        <w:rPr>
          <w:sz w:val="28"/>
          <w:szCs w:val="28"/>
        </w:rPr>
        <w:t>资格，验明产品合格证明和其他标识，不得购进不符合要求的</w:t>
      </w:r>
      <w:r>
        <w:rPr>
          <w:rFonts w:hint="eastAsia"/>
          <w:sz w:val="28"/>
          <w:szCs w:val="28"/>
        </w:rPr>
        <w:t>药品</w:t>
      </w:r>
      <w:r>
        <w:rPr>
          <w:sz w:val="28"/>
          <w:szCs w:val="28"/>
        </w:rPr>
        <w:t>。药品零售企业应</w:t>
      </w:r>
      <w:r>
        <w:rPr>
          <w:rFonts w:hint="eastAsia"/>
          <w:sz w:val="28"/>
          <w:szCs w:val="28"/>
        </w:rPr>
        <w:t>向供应商</w:t>
      </w:r>
      <w:r>
        <w:rPr>
          <w:sz w:val="28"/>
          <w:szCs w:val="28"/>
        </w:rPr>
        <w:t>索取购进票据和购货清单，票据和清单保存期限不得少于</w:t>
      </w:r>
      <w:r>
        <w:rPr>
          <w:rFonts w:hint="eastAsia"/>
          <w:sz w:val="28"/>
          <w:szCs w:val="28"/>
        </w:rPr>
        <w:t>5</w:t>
      </w:r>
      <w:r>
        <w:rPr>
          <w:sz w:val="28"/>
          <w:szCs w:val="28"/>
        </w:rPr>
        <w:t>年，且存放于营业场所备查。药品零售企业应建立真实完整的购进验收记录。</w:t>
      </w:r>
    </w:p>
    <w:p>
      <w:pPr>
        <w:spacing w:line="460" w:lineRule="exact"/>
        <w:ind w:firstLine="560"/>
        <w:rPr>
          <w:sz w:val="28"/>
          <w:szCs w:val="28"/>
        </w:rPr>
      </w:pPr>
      <w:r>
        <w:rPr>
          <w:sz w:val="28"/>
          <w:szCs w:val="28"/>
        </w:rPr>
        <w:t>（五）</w:t>
      </w:r>
      <w:r>
        <w:rPr>
          <w:rFonts w:hint="eastAsia"/>
          <w:sz w:val="28"/>
          <w:szCs w:val="28"/>
        </w:rPr>
        <w:t>药品零售企业必须严格</w:t>
      </w:r>
      <w:r>
        <w:rPr>
          <w:sz w:val="28"/>
          <w:szCs w:val="28"/>
        </w:rPr>
        <w:t>执行药品保管制度，采取必要的冷藏、防冻、防潮、防虫、防鼠等措施，保证药品质量。</w:t>
      </w:r>
    </w:p>
    <w:p>
      <w:pPr>
        <w:spacing w:line="460" w:lineRule="exact"/>
        <w:ind w:firstLine="560"/>
        <w:rPr>
          <w:sz w:val="28"/>
          <w:szCs w:val="28"/>
        </w:rPr>
      </w:pPr>
      <w:r>
        <w:rPr>
          <w:sz w:val="28"/>
          <w:szCs w:val="28"/>
        </w:rPr>
        <w:t>（</w:t>
      </w:r>
      <w:r>
        <w:rPr>
          <w:rFonts w:hint="eastAsia"/>
          <w:sz w:val="28"/>
          <w:szCs w:val="28"/>
        </w:rPr>
        <w:t>六</w:t>
      </w:r>
      <w:r>
        <w:rPr>
          <w:sz w:val="28"/>
          <w:szCs w:val="28"/>
        </w:rPr>
        <w:t>）药品零售企业必须执行处方药和非处方药分类管理的有关规定。经营处方药和甲类非处方药的药品零售企业</w:t>
      </w:r>
      <w:r>
        <w:rPr>
          <w:rFonts w:hint="eastAsia"/>
          <w:sz w:val="28"/>
          <w:szCs w:val="28"/>
        </w:rPr>
        <w:t>的（中）</w:t>
      </w:r>
      <w:r>
        <w:rPr>
          <w:sz w:val="28"/>
          <w:szCs w:val="28"/>
        </w:rPr>
        <w:t>药师</w:t>
      </w:r>
      <w:r>
        <w:rPr>
          <w:rFonts w:hint="eastAsia"/>
          <w:sz w:val="28"/>
          <w:szCs w:val="28"/>
        </w:rPr>
        <w:t>、执业（中）药师在</w:t>
      </w:r>
      <w:r>
        <w:rPr>
          <w:sz w:val="28"/>
          <w:szCs w:val="28"/>
        </w:rPr>
        <w:t>营业时间内必须</w:t>
      </w:r>
      <w:r>
        <w:rPr>
          <w:rFonts w:hint="eastAsia"/>
          <w:sz w:val="28"/>
          <w:szCs w:val="28"/>
        </w:rPr>
        <w:t>在职</w:t>
      </w:r>
      <w:r>
        <w:rPr>
          <w:sz w:val="28"/>
          <w:szCs w:val="28"/>
        </w:rPr>
        <w:t>在岗，严格执行处方药凭处方销售的规定。</w:t>
      </w:r>
    </w:p>
    <w:p>
      <w:pPr>
        <w:spacing w:line="460" w:lineRule="exact"/>
        <w:ind w:firstLine="560"/>
        <w:rPr>
          <w:sz w:val="28"/>
          <w:szCs w:val="28"/>
        </w:rPr>
      </w:pPr>
      <w:r>
        <w:rPr>
          <w:sz w:val="28"/>
          <w:szCs w:val="28"/>
        </w:rPr>
        <w:t>（</w:t>
      </w:r>
      <w:r>
        <w:rPr>
          <w:rFonts w:hint="eastAsia"/>
          <w:sz w:val="28"/>
          <w:szCs w:val="28"/>
        </w:rPr>
        <w:t>七</w:t>
      </w:r>
      <w:r>
        <w:rPr>
          <w:sz w:val="28"/>
          <w:szCs w:val="28"/>
        </w:rPr>
        <w:t>）药品零售企业不得以搭售、买药品赠药品、买商品赠药品等方式向公众赠送处方药或甲类非处方药。销售药品时必须</w:t>
      </w:r>
      <w:r>
        <w:rPr>
          <w:rFonts w:hint="eastAsia"/>
          <w:sz w:val="28"/>
          <w:szCs w:val="28"/>
        </w:rPr>
        <w:t>自动打印</w:t>
      </w:r>
      <w:r>
        <w:rPr>
          <w:sz w:val="28"/>
          <w:szCs w:val="28"/>
        </w:rPr>
        <w:t>标明产品名称、规格、数量、批号、生产厂商、价格等内容的销售凭证。</w:t>
      </w:r>
    </w:p>
    <w:p>
      <w:pPr>
        <w:spacing w:line="460" w:lineRule="exact"/>
        <w:ind w:firstLine="560"/>
        <w:rPr>
          <w:sz w:val="28"/>
          <w:szCs w:val="28"/>
        </w:rPr>
      </w:pPr>
      <w:r>
        <w:rPr>
          <w:sz w:val="28"/>
          <w:szCs w:val="28"/>
        </w:rPr>
        <w:t>（</w:t>
      </w:r>
      <w:r>
        <w:rPr>
          <w:rFonts w:hint="eastAsia"/>
          <w:sz w:val="28"/>
          <w:szCs w:val="28"/>
        </w:rPr>
        <w:t>八</w:t>
      </w:r>
      <w:r>
        <w:rPr>
          <w:sz w:val="28"/>
          <w:szCs w:val="28"/>
        </w:rPr>
        <w:t>）药品零售企业不得经营与药品名称相同或相似，包装、标签或说明书明示或暗示</w:t>
      </w:r>
      <w:r>
        <w:rPr>
          <w:rFonts w:hint="eastAsia"/>
          <w:sz w:val="28"/>
          <w:szCs w:val="28"/>
        </w:rPr>
        <w:t>具有</w:t>
      </w:r>
      <w:r>
        <w:rPr>
          <w:sz w:val="28"/>
          <w:szCs w:val="28"/>
        </w:rPr>
        <w:t>功能主治或治疗作用的非药品类产品；不得将非药品</w:t>
      </w:r>
      <w:r>
        <w:rPr>
          <w:rFonts w:hint="eastAsia"/>
          <w:sz w:val="28"/>
          <w:szCs w:val="28"/>
        </w:rPr>
        <w:t>类产品</w:t>
      </w:r>
      <w:r>
        <w:rPr>
          <w:sz w:val="28"/>
          <w:szCs w:val="28"/>
        </w:rPr>
        <w:t>以药品名义向消费者介绍和推荐，不得为非药品</w:t>
      </w:r>
      <w:r>
        <w:rPr>
          <w:rFonts w:hint="eastAsia"/>
          <w:sz w:val="28"/>
          <w:szCs w:val="28"/>
        </w:rPr>
        <w:t>类产品</w:t>
      </w:r>
      <w:r>
        <w:rPr>
          <w:sz w:val="28"/>
          <w:szCs w:val="28"/>
        </w:rPr>
        <w:t>出具药品销售发票。非药品</w:t>
      </w:r>
      <w:r>
        <w:rPr>
          <w:rFonts w:hint="eastAsia"/>
          <w:sz w:val="28"/>
          <w:szCs w:val="28"/>
        </w:rPr>
        <w:t>类产品</w:t>
      </w:r>
      <w:r>
        <w:rPr>
          <w:sz w:val="28"/>
          <w:szCs w:val="28"/>
        </w:rPr>
        <w:t>必须单独设置专门区域销售，并张贴</w:t>
      </w:r>
      <w:r>
        <w:rPr>
          <w:rFonts w:hint="eastAsia"/>
          <w:sz w:val="28"/>
          <w:szCs w:val="28"/>
        </w:rPr>
        <w:t>“</w:t>
      </w:r>
      <w:r>
        <w:rPr>
          <w:sz w:val="28"/>
          <w:szCs w:val="28"/>
        </w:rPr>
        <w:t>非药品专售区</w:t>
      </w:r>
      <w:r>
        <w:rPr>
          <w:rFonts w:hint="eastAsia"/>
          <w:sz w:val="28"/>
          <w:szCs w:val="28"/>
        </w:rPr>
        <w:t>”</w:t>
      </w:r>
      <w:r>
        <w:rPr>
          <w:sz w:val="28"/>
          <w:szCs w:val="28"/>
        </w:rPr>
        <w:t>标志。</w:t>
      </w:r>
    </w:p>
    <w:p>
      <w:pPr>
        <w:spacing w:line="460" w:lineRule="exact"/>
        <w:ind w:firstLine="560"/>
        <w:rPr>
          <w:sz w:val="28"/>
          <w:szCs w:val="28"/>
        </w:rPr>
      </w:pPr>
      <w:r>
        <w:rPr>
          <w:sz w:val="28"/>
          <w:szCs w:val="28"/>
        </w:rPr>
        <w:t>（</w:t>
      </w:r>
      <w:r>
        <w:rPr>
          <w:rFonts w:hint="eastAsia"/>
          <w:sz w:val="28"/>
          <w:szCs w:val="28"/>
        </w:rPr>
        <w:t>九</w:t>
      </w:r>
      <w:r>
        <w:rPr>
          <w:sz w:val="28"/>
          <w:szCs w:val="28"/>
        </w:rPr>
        <w:t>）药品零售企业不得经营麻醉药品、放射性药品、一类精神药品、终止妊娠药品、蛋白同化制剂、肽类激素（胰岛素除外）、药品类易制毒化学品、疫苗以及我国法律法规规定的其</w:t>
      </w:r>
      <w:r>
        <w:rPr>
          <w:rFonts w:hint="eastAsia"/>
          <w:sz w:val="28"/>
          <w:szCs w:val="28"/>
        </w:rPr>
        <w:t>他</w:t>
      </w:r>
      <w:r>
        <w:rPr>
          <w:sz w:val="28"/>
          <w:szCs w:val="28"/>
        </w:rPr>
        <w:t>药品零售企业不得经营的药品。药品零售企业未经批准不得经营第二类精神药品。</w:t>
      </w:r>
    </w:p>
    <w:p>
      <w:pPr>
        <w:spacing w:line="460" w:lineRule="exact"/>
        <w:ind w:firstLine="560"/>
        <w:rPr>
          <w:sz w:val="28"/>
          <w:szCs w:val="28"/>
        </w:rPr>
      </w:pPr>
      <w:r>
        <w:rPr>
          <w:sz w:val="28"/>
          <w:szCs w:val="28"/>
        </w:rPr>
        <w:t>（</w:t>
      </w:r>
      <w:r>
        <w:rPr>
          <w:rFonts w:hint="eastAsia"/>
          <w:sz w:val="28"/>
          <w:szCs w:val="28"/>
        </w:rPr>
        <w:t>十</w:t>
      </w:r>
      <w:r>
        <w:rPr>
          <w:sz w:val="28"/>
          <w:szCs w:val="28"/>
        </w:rPr>
        <w:t>）药品零售企业不得向任何单位和个人提供经营柜台、摊位、发票，不得出租、出借、转让《药品经营许可证》，为他人提供经营药品的条件。</w:t>
      </w:r>
    </w:p>
    <w:p>
      <w:pPr>
        <w:spacing w:line="460" w:lineRule="exact"/>
        <w:ind w:firstLine="560"/>
        <w:rPr>
          <w:sz w:val="28"/>
          <w:szCs w:val="28"/>
        </w:rPr>
      </w:pPr>
      <w:r>
        <w:rPr>
          <w:sz w:val="28"/>
          <w:szCs w:val="28"/>
        </w:rPr>
        <w:t>（十</w:t>
      </w:r>
      <w:r>
        <w:rPr>
          <w:rFonts w:hint="eastAsia"/>
          <w:sz w:val="28"/>
          <w:szCs w:val="28"/>
        </w:rPr>
        <w:t>一</w:t>
      </w:r>
      <w:r>
        <w:rPr>
          <w:sz w:val="28"/>
          <w:szCs w:val="28"/>
        </w:rPr>
        <w:t>）药品零售连锁企业及其门店、加盟店应</w:t>
      </w:r>
      <w:r>
        <w:rPr>
          <w:rFonts w:hint="eastAsia"/>
          <w:sz w:val="28"/>
          <w:szCs w:val="28"/>
        </w:rPr>
        <w:t>实行</w:t>
      </w:r>
      <w:r>
        <w:rPr>
          <w:sz w:val="28"/>
          <w:szCs w:val="28"/>
        </w:rPr>
        <w:t>统一商号、统一标识、统一管理、统一采购、统一配送、统一质量标准。连锁门店和加盟店不得自行购进药品。</w:t>
      </w:r>
    </w:p>
    <w:p>
      <w:pPr>
        <w:spacing w:line="460" w:lineRule="exact"/>
        <w:ind w:firstLine="560"/>
        <w:rPr>
          <w:sz w:val="28"/>
          <w:szCs w:val="28"/>
        </w:rPr>
      </w:pPr>
      <w:r>
        <w:rPr>
          <w:sz w:val="28"/>
          <w:szCs w:val="28"/>
        </w:rPr>
        <w:t>（十</w:t>
      </w:r>
      <w:r>
        <w:rPr>
          <w:rFonts w:hint="eastAsia"/>
          <w:sz w:val="28"/>
          <w:szCs w:val="28"/>
        </w:rPr>
        <w:t>二</w:t>
      </w:r>
      <w:r>
        <w:rPr>
          <w:sz w:val="28"/>
          <w:szCs w:val="28"/>
        </w:rPr>
        <w:t>）药品零售企业</w:t>
      </w:r>
      <w:r>
        <w:rPr>
          <w:rFonts w:hint="eastAsia"/>
          <w:sz w:val="28"/>
          <w:szCs w:val="28"/>
        </w:rPr>
        <w:t>各岗位人员应当接受相关法律法规及药品专业知识与技能的岗前培训和继续培训</w:t>
      </w:r>
      <w:r>
        <w:rPr>
          <w:sz w:val="28"/>
          <w:szCs w:val="28"/>
        </w:rPr>
        <w:t>。</w:t>
      </w:r>
    </w:p>
    <w:p>
      <w:pPr>
        <w:spacing w:line="460" w:lineRule="exact"/>
        <w:ind w:firstLine="560"/>
        <w:rPr>
          <w:sz w:val="28"/>
          <w:szCs w:val="28"/>
        </w:rPr>
      </w:pPr>
      <w:r>
        <w:rPr>
          <w:sz w:val="28"/>
          <w:szCs w:val="28"/>
        </w:rPr>
        <w:t>（十</w:t>
      </w:r>
      <w:r>
        <w:rPr>
          <w:rFonts w:hint="eastAsia"/>
          <w:sz w:val="28"/>
          <w:szCs w:val="28"/>
        </w:rPr>
        <w:t>三</w:t>
      </w:r>
      <w:r>
        <w:rPr>
          <w:sz w:val="28"/>
          <w:szCs w:val="28"/>
        </w:rPr>
        <w:t>）药品零售企业</w:t>
      </w:r>
      <w:r>
        <w:rPr>
          <w:rFonts w:hint="eastAsia"/>
          <w:sz w:val="28"/>
          <w:szCs w:val="28"/>
        </w:rPr>
        <w:t>中</w:t>
      </w:r>
      <w:r>
        <w:rPr>
          <w:sz w:val="28"/>
          <w:szCs w:val="28"/>
        </w:rPr>
        <w:t>直接接触药品的工作人员应每年进行健康检查。患有精神病、传染病或者其他可能污染药品</w:t>
      </w:r>
      <w:r>
        <w:rPr>
          <w:rFonts w:hint="eastAsia"/>
          <w:sz w:val="28"/>
          <w:szCs w:val="28"/>
        </w:rPr>
        <w:t>的</w:t>
      </w:r>
      <w:r>
        <w:rPr>
          <w:sz w:val="28"/>
          <w:szCs w:val="28"/>
        </w:rPr>
        <w:t>疾病的人员，不得</w:t>
      </w:r>
      <w:r>
        <w:rPr>
          <w:rFonts w:hint="eastAsia"/>
          <w:sz w:val="28"/>
          <w:szCs w:val="28"/>
        </w:rPr>
        <w:t>安排</w:t>
      </w:r>
      <w:r>
        <w:rPr>
          <w:sz w:val="28"/>
          <w:szCs w:val="28"/>
        </w:rPr>
        <w:t>在直接接触药品的岗位工作。</w:t>
      </w:r>
    </w:p>
    <w:p>
      <w:pPr>
        <w:spacing w:line="460" w:lineRule="exact"/>
        <w:ind w:firstLine="562"/>
        <w:rPr>
          <w:b/>
          <w:sz w:val="28"/>
          <w:szCs w:val="28"/>
        </w:rPr>
      </w:pPr>
      <w:r>
        <w:rPr>
          <w:rFonts w:hint="eastAsia"/>
          <w:b/>
          <w:sz w:val="28"/>
          <w:szCs w:val="28"/>
        </w:rPr>
        <w:t>五</w:t>
      </w:r>
      <w:r>
        <w:rPr>
          <w:b/>
          <w:sz w:val="28"/>
          <w:szCs w:val="28"/>
        </w:rPr>
        <w:t>、</w:t>
      </w:r>
      <w:r>
        <w:rPr>
          <w:rFonts w:hint="eastAsia"/>
          <w:b/>
          <w:sz w:val="28"/>
          <w:szCs w:val="28"/>
        </w:rPr>
        <w:t>管理职责</w:t>
      </w:r>
    </w:p>
    <w:p>
      <w:pPr>
        <w:spacing w:line="460" w:lineRule="exact"/>
        <w:ind w:firstLine="560"/>
        <w:rPr>
          <w:sz w:val="28"/>
          <w:szCs w:val="28"/>
        </w:rPr>
      </w:pPr>
      <w:r>
        <w:rPr>
          <w:rFonts w:hint="eastAsia"/>
          <w:sz w:val="28"/>
          <w:szCs w:val="28"/>
        </w:rPr>
        <w:t>市</w:t>
      </w:r>
      <w:r>
        <w:rPr>
          <w:rFonts w:hint="eastAsia"/>
          <w:sz w:val="28"/>
          <w:szCs w:val="28"/>
          <w:lang w:eastAsia="zh-CN"/>
        </w:rPr>
        <w:t>市场监督管理局</w:t>
      </w:r>
      <w:r>
        <w:rPr>
          <w:rFonts w:hint="eastAsia"/>
          <w:sz w:val="28"/>
          <w:szCs w:val="28"/>
        </w:rPr>
        <w:t>负责制定药品零售企业验收标准；指导和监督各区、县（市）</w:t>
      </w:r>
      <w:r>
        <w:rPr>
          <w:rFonts w:hint="eastAsia"/>
          <w:sz w:val="28"/>
          <w:szCs w:val="28"/>
          <w:lang w:eastAsia="zh-CN"/>
        </w:rPr>
        <w:t>市场监督管理局</w:t>
      </w:r>
      <w:r>
        <w:rPr>
          <w:rFonts w:hint="eastAsia"/>
          <w:sz w:val="28"/>
          <w:szCs w:val="28"/>
        </w:rPr>
        <w:t>开展业务工作。</w:t>
      </w:r>
    </w:p>
    <w:p>
      <w:pPr>
        <w:spacing w:line="460" w:lineRule="exact"/>
        <w:ind w:firstLine="560"/>
        <w:rPr>
          <w:sz w:val="28"/>
          <w:szCs w:val="28"/>
        </w:rPr>
      </w:pPr>
      <w:r>
        <w:rPr>
          <w:rFonts w:hint="eastAsia"/>
          <w:sz w:val="28"/>
          <w:szCs w:val="28"/>
        </w:rPr>
        <w:t>市</w:t>
      </w:r>
      <w:r>
        <w:rPr>
          <w:rFonts w:hint="eastAsia"/>
          <w:sz w:val="28"/>
          <w:szCs w:val="28"/>
          <w:lang w:eastAsia="zh-CN"/>
        </w:rPr>
        <w:t>市场监督管理局</w:t>
      </w:r>
      <w:r>
        <w:rPr>
          <w:rFonts w:hint="eastAsia"/>
          <w:sz w:val="28"/>
          <w:szCs w:val="28"/>
        </w:rPr>
        <w:t>组织各区、县（市）</w:t>
      </w:r>
      <w:r>
        <w:rPr>
          <w:rFonts w:hint="eastAsia"/>
          <w:sz w:val="28"/>
          <w:szCs w:val="28"/>
          <w:lang w:eastAsia="zh-CN"/>
        </w:rPr>
        <w:t>市场监督管理局</w:t>
      </w:r>
      <w:r>
        <w:rPr>
          <w:rFonts w:hint="eastAsia"/>
          <w:sz w:val="28"/>
          <w:szCs w:val="28"/>
        </w:rPr>
        <w:t>实施本辖区内药品零售企业《药品经营许可证》的发证、换证、变更、注销等工作。</w:t>
      </w:r>
    </w:p>
    <w:p>
      <w:pPr>
        <w:spacing w:line="460" w:lineRule="exact"/>
        <w:ind w:firstLine="560"/>
        <w:rPr>
          <w:sz w:val="28"/>
          <w:szCs w:val="28"/>
        </w:rPr>
      </w:pPr>
      <w:r>
        <w:rPr>
          <w:rFonts w:hint="eastAsia"/>
          <w:sz w:val="28"/>
          <w:szCs w:val="28"/>
        </w:rPr>
        <w:t>各区、县（市）</w:t>
      </w:r>
      <w:r>
        <w:rPr>
          <w:rFonts w:hint="eastAsia"/>
          <w:sz w:val="28"/>
          <w:szCs w:val="28"/>
          <w:lang w:eastAsia="zh-CN"/>
        </w:rPr>
        <w:t>市场监督管理局</w:t>
      </w:r>
      <w:r>
        <w:rPr>
          <w:rFonts w:hint="eastAsia"/>
          <w:sz w:val="28"/>
          <w:szCs w:val="28"/>
        </w:rPr>
        <w:t>按照事权划分和属地管理的原则，负责药品零售企业的日常监督管理和档案管理工作。</w:t>
      </w:r>
    </w:p>
    <w:p>
      <w:pPr>
        <w:spacing w:line="460" w:lineRule="exact"/>
        <w:ind w:firstLine="562"/>
        <w:rPr>
          <w:b/>
          <w:sz w:val="28"/>
          <w:szCs w:val="28"/>
        </w:rPr>
      </w:pPr>
      <w:r>
        <w:rPr>
          <w:rFonts w:hint="eastAsia"/>
          <w:b/>
          <w:sz w:val="28"/>
          <w:szCs w:val="28"/>
        </w:rPr>
        <w:t>六、惩戒措施</w:t>
      </w:r>
    </w:p>
    <w:p>
      <w:pPr>
        <w:spacing w:line="460" w:lineRule="exact"/>
        <w:ind w:firstLine="560"/>
        <w:rPr>
          <w:sz w:val="28"/>
          <w:szCs w:val="28"/>
        </w:rPr>
      </w:pPr>
      <w:r>
        <w:rPr>
          <w:rFonts w:hint="eastAsia"/>
          <w:sz w:val="28"/>
          <w:szCs w:val="28"/>
        </w:rPr>
        <w:t>（一）</w:t>
      </w:r>
      <w:r>
        <w:rPr>
          <w:sz w:val="28"/>
          <w:szCs w:val="28"/>
        </w:rPr>
        <w:t>药品零售企业有下列情形</w:t>
      </w:r>
      <w:r>
        <w:rPr>
          <w:rFonts w:hint="eastAsia"/>
          <w:sz w:val="28"/>
          <w:szCs w:val="28"/>
        </w:rPr>
        <w:t>之一</w:t>
      </w:r>
      <w:r>
        <w:rPr>
          <w:sz w:val="28"/>
          <w:szCs w:val="28"/>
        </w:rPr>
        <w:t>的，依法吊销其《药品经营许可证》：</w:t>
      </w:r>
    </w:p>
    <w:p>
      <w:pPr>
        <w:spacing w:line="460" w:lineRule="exact"/>
        <w:ind w:firstLine="560"/>
        <w:rPr>
          <w:sz w:val="28"/>
          <w:szCs w:val="28"/>
        </w:rPr>
      </w:pPr>
      <w:r>
        <w:rPr>
          <w:sz w:val="28"/>
          <w:szCs w:val="28"/>
        </w:rPr>
        <w:t>1</w:t>
      </w:r>
      <w:r>
        <w:rPr>
          <w:rFonts w:hint="eastAsia"/>
          <w:sz w:val="28"/>
          <w:szCs w:val="28"/>
        </w:rPr>
        <w:t>．</w:t>
      </w:r>
      <w:r>
        <w:rPr>
          <w:sz w:val="28"/>
          <w:szCs w:val="28"/>
        </w:rPr>
        <w:t>销售假劣药品，情节严重的；</w:t>
      </w:r>
    </w:p>
    <w:p>
      <w:pPr>
        <w:spacing w:line="460" w:lineRule="exact"/>
        <w:ind w:firstLine="560"/>
        <w:rPr>
          <w:sz w:val="28"/>
          <w:szCs w:val="28"/>
        </w:rPr>
      </w:pPr>
      <w:r>
        <w:rPr>
          <w:sz w:val="28"/>
          <w:szCs w:val="28"/>
        </w:rPr>
        <w:t>2</w:t>
      </w:r>
      <w:r>
        <w:rPr>
          <w:rFonts w:hint="eastAsia"/>
          <w:sz w:val="28"/>
          <w:szCs w:val="28"/>
        </w:rPr>
        <w:t>．</w:t>
      </w:r>
      <w:r>
        <w:rPr>
          <w:sz w:val="28"/>
          <w:szCs w:val="28"/>
        </w:rPr>
        <w:t>未按规定实施</w:t>
      </w:r>
      <w:r>
        <w:rPr>
          <w:rFonts w:hint="eastAsia"/>
          <w:sz w:val="28"/>
          <w:szCs w:val="28"/>
        </w:rPr>
        <w:t>GSP</w:t>
      </w:r>
      <w:r>
        <w:rPr>
          <w:sz w:val="28"/>
          <w:szCs w:val="28"/>
        </w:rPr>
        <w:t>，情节严重的；</w:t>
      </w:r>
    </w:p>
    <w:p>
      <w:pPr>
        <w:spacing w:line="460" w:lineRule="exact"/>
        <w:ind w:firstLine="560"/>
        <w:rPr>
          <w:sz w:val="28"/>
          <w:szCs w:val="28"/>
        </w:rPr>
      </w:pPr>
      <w:r>
        <w:rPr>
          <w:sz w:val="28"/>
          <w:szCs w:val="28"/>
        </w:rPr>
        <w:t>3</w:t>
      </w:r>
      <w:r>
        <w:rPr>
          <w:rFonts w:hint="eastAsia"/>
          <w:sz w:val="28"/>
          <w:szCs w:val="28"/>
        </w:rPr>
        <w:t>．</w:t>
      </w:r>
      <w:r>
        <w:rPr>
          <w:sz w:val="28"/>
          <w:szCs w:val="28"/>
        </w:rPr>
        <w:t>从无《药品生产许可证》、《药品经营许可证》的企业购进药品，情节严重的；</w:t>
      </w:r>
    </w:p>
    <w:p>
      <w:pPr>
        <w:spacing w:line="460" w:lineRule="exact"/>
        <w:ind w:firstLine="560"/>
        <w:rPr>
          <w:sz w:val="28"/>
          <w:szCs w:val="28"/>
        </w:rPr>
      </w:pPr>
      <w:r>
        <w:rPr>
          <w:sz w:val="28"/>
          <w:szCs w:val="28"/>
        </w:rPr>
        <w:t>4</w:t>
      </w:r>
      <w:r>
        <w:rPr>
          <w:rFonts w:hint="eastAsia"/>
          <w:sz w:val="28"/>
          <w:szCs w:val="28"/>
        </w:rPr>
        <w:t>．</w:t>
      </w:r>
      <w:r>
        <w:rPr>
          <w:sz w:val="28"/>
          <w:szCs w:val="28"/>
        </w:rPr>
        <w:t>提供虚假</w:t>
      </w:r>
      <w:r>
        <w:rPr>
          <w:rFonts w:hint="eastAsia"/>
          <w:sz w:val="28"/>
          <w:szCs w:val="28"/>
        </w:rPr>
        <w:t>的</w:t>
      </w:r>
      <w:r>
        <w:rPr>
          <w:sz w:val="28"/>
          <w:szCs w:val="28"/>
        </w:rPr>
        <w:t>证明、文件、资料或采取其他欺骗手段取得《药品经营许可证》的；</w:t>
      </w:r>
    </w:p>
    <w:p>
      <w:pPr>
        <w:spacing w:line="460" w:lineRule="exact"/>
        <w:ind w:firstLine="560"/>
        <w:rPr>
          <w:sz w:val="28"/>
          <w:szCs w:val="28"/>
        </w:rPr>
      </w:pPr>
      <w:r>
        <w:rPr>
          <w:sz w:val="28"/>
          <w:szCs w:val="28"/>
        </w:rPr>
        <w:t>5</w:t>
      </w:r>
      <w:r>
        <w:rPr>
          <w:rFonts w:hint="eastAsia"/>
          <w:sz w:val="28"/>
          <w:szCs w:val="28"/>
        </w:rPr>
        <w:t>．</w:t>
      </w:r>
      <w:r>
        <w:rPr>
          <w:sz w:val="28"/>
          <w:szCs w:val="28"/>
        </w:rPr>
        <w:t>购销药品</w:t>
      </w:r>
      <w:r>
        <w:rPr>
          <w:rFonts w:hint="eastAsia"/>
          <w:sz w:val="28"/>
          <w:szCs w:val="28"/>
        </w:rPr>
        <w:t>无</w:t>
      </w:r>
      <w:r>
        <w:rPr>
          <w:sz w:val="28"/>
          <w:szCs w:val="28"/>
        </w:rPr>
        <w:t>真实完整的购销记录，情节严重的；</w:t>
      </w:r>
    </w:p>
    <w:p>
      <w:pPr>
        <w:spacing w:line="460" w:lineRule="exact"/>
        <w:ind w:firstLine="560"/>
        <w:rPr>
          <w:sz w:val="28"/>
          <w:szCs w:val="28"/>
        </w:rPr>
      </w:pPr>
      <w:r>
        <w:rPr>
          <w:sz w:val="28"/>
          <w:szCs w:val="28"/>
        </w:rPr>
        <w:t>6</w:t>
      </w:r>
      <w:r>
        <w:rPr>
          <w:rFonts w:hint="eastAsia"/>
          <w:sz w:val="28"/>
          <w:szCs w:val="28"/>
        </w:rPr>
        <w:t>．</w:t>
      </w:r>
      <w:r>
        <w:rPr>
          <w:sz w:val="28"/>
          <w:szCs w:val="28"/>
        </w:rPr>
        <w:t>销售药品未准确无误</w:t>
      </w:r>
      <w:r>
        <w:rPr>
          <w:rFonts w:hint="eastAsia"/>
          <w:sz w:val="28"/>
          <w:szCs w:val="28"/>
        </w:rPr>
        <w:t>地</w:t>
      </w:r>
      <w:r>
        <w:rPr>
          <w:sz w:val="28"/>
          <w:szCs w:val="28"/>
        </w:rPr>
        <w:t>说明用法、用量和注意事项；调配处方未经核对，对处方所列药品擅自更改或者代用；对有配伍禁忌或超剂量的处方，未拒绝调配；</w:t>
      </w:r>
      <w:r>
        <w:rPr>
          <w:rFonts w:hint="eastAsia"/>
          <w:sz w:val="28"/>
          <w:szCs w:val="28"/>
        </w:rPr>
        <w:t>在必要时，</w:t>
      </w:r>
      <w:r>
        <w:rPr>
          <w:sz w:val="28"/>
          <w:szCs w:val="28"/>
        </w:rPr>
        <w:t>未经处方医师更正或重新签字擅自调配</w:t>
      </w:r>
      <w:r>
        <w:rPr>
          <w:rFonts w:hint="eastAsia"/>
          <w:sz w:val="28"/>
          <w:szCs w:val="28"/>
        </w:rPr>
        <w:t>处方</w:t>
      </w:r>
      <w:r>
        <w:rPr>
          <w:sz w:val="28"/>
          <w:szCs w:val="28"/>
        </w:rPr>
        <w:t>，以上情形情节严重的；</w:t>
      </w:r>
    </w:p>
    <w:p>
      <w:pPr>
        <w:spacing w:line="460" w:lineRule="exact"/>
        <w:ind w:firstLine="560"/>
        <w:rPr>
          <w:sz w:val="28"/>
          <w:szCs w:val="28"/>
        </w:rPr>
      </w:pPr>
      <w:r>
        <w:rPr>
          <w:sz w:val="28"/>
          <w:szCs w:val="28"/>
        </w:rPr>
        <w:t>7</w:t>
      </w:r>
      <w:r>
        <w:rPr>
          <w:rFonts w:hint="eastAsia"/>
          <w:sz w:val="28"/>
          <w:szCs w:val="28"/>
        </w:rPr>
        <w:t>．</w:t>
      </w:r>
      <w:r>
        <w:rPr>
          <w:sz w:val="28"/>
          <w:szCs w:val="28"/>
        </w:rPr>
        <w:t>伪造、变造、买卖、出租、出借《药品经营许可证》，情节严重的；</w:t>
      </w:r>
    </w:p>
    <w:p>
      <w:pPr>
        <w:spacing w:line="460" w:lineRule="exact"/>
        <w:ind w:firstLine="560"/>
        <w:rPr>
          <w:sz w:val="28"/>
          <w:szCs w:val="28"/>
        </w:rPr>
      </w:pPr>
      <w:r>
        <w:rPr>
          <w:sz w:val="28"/>
          <w:szCs w:val="28"/>
        </w:rPr>
        <w:t>8</w:t>
      </w:r>
      <w:r>
        <w:rPr>
          <w:rFonts w:hint="eastAsia"/>
          <w:sz w:val="28"/>
          <w:szCs w:val="28"/>
        </w:rPr>
        <w:t>．</w:t>
      </w:r>
      <w:r>
        <w:rPr>
          <w:sz w:val="28"/>
          <w:szCs w:val="28"/>
        </w:rPr>
        <w:t>其他法律、法规规定应当吊销《药品经营许可证》的情形。</w:t>
      </w:r>
    </w:p>
    <w:p>
      <w:pPr>
        <w:spacing w:line="460" w:lineRule="exact"/>
        <w:ind w:firstLine="560"/>
        <w:rPr>
          <w:sz w:val="28"/>
          <w:szCs w:val="28"/>
          <w:u w:val="single"/>
        </w:rPr>
      </w:pPr>
      <w:r>
        <w:rPr>
          <w:sz w:val="28"/>
          <w:szCs w:val="28"/>
        </w:rPr>
        <w:t>（</w:t>
      </w:r>
      <w:r>
        <w:rPr>
          <w:rFonts w:hint="eastAsia"/>
          <w:sz w:val="28"/>
          <w:szCs w:val="28"/>
        </w:rPr>
        <w:t>二</w:t>
      </w:r>
      <w:r>
        <w:rPr>
          <w:sz w:val="28"/>
          <w:szCs w:val="28"/>
        </w:rPr>
        <w:t>）在行政审批过程中，</w:t>
      </w:r>
      <w:r>
        <w:rPr>
          <w:rFonts w:hint="eastAsia"/>
          <w:sz w:val="28"/>
          <w:szCs w:val="28"/>
        </w:rPr>
        <w:t>提供虚假的证明、文件资料或者采取其他欺骗手段取得《药品经营许可证》的，吊销其《药品经营许可证》，五年内不再受理其申办者开办药品零售企业的申请。</w:t>
      </w:r>
    </w:p>
    <w:p>
      <w:pPr>
        <w:spacing w:line="460" w:lineRule="exact"/>
        <w:ind w:firstLine="560"/>
        <w:rPr>
          <w:sz w:val="28"/>
          <w:szCs w:val="28"/>
        </w:rPr>
      </w:pPr>
      <w:r>
        <w:rPr>
          <w:rFonts w:hint="eastAsia"/>
          <w:sz w:val="28"/>
          <w:szCs w:val="28"/>
        </w:rPr>
        <w:t>（三）</w:t>
      </w:r>
      <w:r>
        <w:rPr>
          <w:sz w:val="28"/>
          <w:szCs w:val="28"/>
        </w:rPr>
        <w:t>药品零售企业违反本规定的行为，</w:t>
      </w:r>
      <w:bookmarkStart w:id="0" w:name="_GoBack"/>
      <w:bookmarkEnd w:id="0"/>
      <w:r>
        <w:rPr>
          <w:rFonts w:hint="eastAsia"/>
          <w:sz w:val="28"/>
          <w:szCs w:val="28"/>
          <w:lang w:eastAsia="zh-CN"/>
        </w:rPr>
        <w:t>市场</w:t>
      </w:r>
      <w:r>
        <w:rPr>
          <w:rFonts w:hint="eastAsia"/>
          <w:sz w:val="28"/>
          <w:szCs w:val="28"/>
        </w:rPr>
        <w:t>监管部门</w:t>
      </w:r>
      <w:r>
        <w:rPr>
          <w:sz w:val="28"/>
          <w:szCs w:val="28"/>
        </w:rPr>
        <w:t>除</w:t>
      </w:r>
      <w:r>
        <w:rPr>
          <w:rFonts w:hint="eastAsia"/>
          <w:sz w:val="28"/>
          <w:szCs w:val="28"/>
        </w:rPr>
        <w:t>依法</w:t>
      </w:r>
      <w:r>
        <w:rPr>
          <w:sz w:val="28"/>
          <w:szCs w:val="28"/>
        </w:rPr>
        <w:t>进行处罚外，还应登记在案，作为评定信用等级的重要依据。</w:t>
      </w:r>
    </w:p>
    <w:p>
      <w:pPr>
        <w:spacing w:line="460" w:lineRule="exact"/>
        <w:ind w:firstLine="560"/>
        <w:rPr>
          <w:sz w:val="28"/>
          <w:szCs w:val="28"/>
        </w:rPr>
      </w:pPr>
      <w:r>
        <w:rPr>
          <w:rFonts w:hint="eastAsia"/>
          <w:sz w:val="28"/>
          <w:szCs w:val="28"/>
        </w:rPr>
        <w:t>七、本《规定》同时适用于我市辖区内药品零售企业变更经营方式、经营范围、注册地址、仓库地址（包括增减仓库面积）、企业法定代表人或负责人以及质量管理负责人等许可事项和换发《药品经营许可证》。</w:t>
      </w:r>
    </w:p>
    <w:p>
      <w:pPr>
        <w:spacing w:line="460" w:lineRule="exact"/>
        <w:ind w:firstLine="560"/>
        <w:rPr>
          <w:sz w:val="28"/>
          <w:szCs w:val="28"/>
        </w:rPr>
      </w:pPr>
      <w:r>
        <w:rPr>
          <w:rFonts w:hint="eastAsia"/>
          <w:sz w:val="28"/>
          <w:szCs w:val="28"/>
        </w:rPr>
        <w:t>八、本《规定》由绍兴市</w:t>
      </w:r>
      <w:r>
        <w:rPr>
          <w:rFonts w:hint="eastAsia"/>
          <w:sz w:val="28"/>
          <w:szCs w:val="28"/>
          <w:lang w:eastAsia="zh-CN"/>
        </w:rPr>
        <w:t>市场监督管理局</w:t>
      </w:r>
      <w:r>
        <w:rPr>
          <w:rFonts w:hint="eastAsia"/>
          <w:sz w:val="28"/>
          <w:szCs w:val="28"/>
        </w:rPr>
        <w:t>负责解释，自公布之日起施行。上级另有新规定的，从其规定。</w:t>
      </w:r>
    </w:p>
    <w:p>
      <w:pPr>
        <w:spacing w:line="460" w:lineRule="exact"/>
        <w:ind w:firstLine="560"/>
        <w:rPr>
          <w:sz w:val="28"/>
          <w:szCs w:val="28"/>
        </w:rPr>
      </w:pPr>
    </w:p>
    <w:p>
      <w:pPr>
        <w:ind w:left="0" w:leftChars="0" w:firstLine="0" w:firstLineChars="0"/>
      </w:pPr>
    </w:p>
    <w:sectPr>
      <w:headerReference r:id="rId5" w:type="first"/>
      <w:footerReference r:id="rId8" w:type="first"/>
      <w:headerReference r:id="rId3" w:type="default"/>
      <w:footerReference r:id="rId6" w:type="default"/>
      <w:headerReference r:id="rId4" w:type="even"/>
      <w:footerReference r:id="rId7" w:type="even"/>
      <w:pgSz w:w="11907" w:h="16840"/>
      <w:pgMar w:top="1276" w:right="1588" w:bottom="993" w:left="1588" w:header="0" w:footer="118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0" w:firstLineChars="0"/>
      <w:rPr>
        <w:rStyle w:val="5"/>
        <w:sz w:val="28"/>
      </w:rPr>
    </w:pPr>
    <w:r>
      <w:rPr>
        <w:rStyle w:val="5"/>
        <w:rFonts w:hint="eastAsia"/>
        <w:sz w:val="28"/>
      </w:rPr>
      <w:t>－</w:t>
    </w:r>
    <w:r>
      <w:rPr>
        <w:rStyle w:val="5"/>
        <w:sz w:val="28"/>
      </w:rPr>
      <w:fldChar w:fldCharType="begin"/>
    </w:r>
    <w:r>
      <w:rPr>
        <w:rStyle w:val="5"/>
        <w:sz w:val="28"/>
      </w:rPr>
      <w:instrText xml:space="preserve">PAGE  </w:instrText>
    </w:r>
    <w:r>
      <w:rPr>
        <w:rStyle w:val="5"/>
        <w:sz w:val="28"/>
      </w:rPr>
      <w:fldChar w:fldCharType="separate"/>
    </w:r>
    <w:r>
      <w:rPr>
        <w:rStyle w:val="5"/>
        <w:sz w:val="28"/>
      </w:rPr>
      <w:t>4</w:t>
    </w:r>
    <w:r>
      <w:rPr>
        <w:rStyle w:val="5"/>
        <w:sz w:val="28"/>
      </w:rPr>
      <w:fldChar w:fldCharType="end"/>
    </w:r>
    <w:r>
      <w:rPr>
        <w:rStyle w:val="5"/>
        <w:rFonts w:hint="eastAsia"/>
        <w:sz w:val="28"/>
      </w:rPr>
      <w:t>－</w:t>
    </w:r>
  </w:p>
  <w:p>
    <w:pPr>
      <w:pStyle w:val="2"/>
      <w:ind w:right="362" w:rightChars="113"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FA"/>
    <w:rsid w:val="0018323F"/>
    <w:rsid w:val="00225FFA"/>
    <w:rsid w:val="00613786"/>
    <w:rsid w:val="008F167E"/>
    <w:rsid w:val="009A2AA9"/>
    <w:rsid w:val="009B0DE8"/>
    <w:rsid w:val="00A333B9"/>
    <w:rsid w:val="00B36BCB"/>
    <w:rsid w:val="00BA12F4"/>
    <w:rsid w:val="00CF7B02"/>
    <w:rsid w:val="00D33BF9"/>
    <w:rsid w:val="00F3739E"/>
    <w:rsid w:val="1A2D5322"/>
    <w:rsid w:val="29823A7C"/>
    <w:rsid w:val="5C5F436A"/>
    <w:rsid w:val="6B8E7B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pacing w:line="240" w:lineRule="auto"/>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pacing w:line="240" w:lineRule="auto"/>
      <w:jc w:val="center"/>
    </w:pPr>
    <w:rPr>
      <w:sz w:val="18"/>
      <w:szCs w:val="18"/>
    </w:rPr>
  </w:style>
  <w:style w:type="character" w:styleId="5">
    <w:name w:val="page number"/>
    <w:basedOn w:val="4"/>
    <w:qFormat/>
    <w:uiPriority w:val="0"/>
  </w:style>
  <w:style w:type="character" w:customStyle="1" w:styleId="7">
    <w:name w:val="页脚 Char"/>
    <w:basedOn w:val="4"/>
    <w:link w:val="2"/>
    <w:uiPriority w:val="0"/>
    <w:rPr>
      <w:rFonts w:ascii="Times New Roman" w:hAnsi="Times New Roman" w:eastAsia="仿宋_GB2312" w:cs="Times New Roman"/>
      <w:sz w:val="18"/>
      <w:szCs w:val="18"/>
    </w:rPr>
  </w:style>
  <w:style w:type="character" w:customStyle="1" w:styleId="8">
    <w:name w:val="页眉 Char"/>
    <w:basedOn w:val="4"/>
    <w:link w:val="3"/>
    <w:qFormat/>
    <w:uiPriority w:val="0"/>
    <w:rPr>
      <w:rFonts w:ascii="Times New Roman" w:hAnsi="Times New Roman" w:eastAsia="仿宋_GB2312" w:cs="Times New Roman"/>
      <w:sz w:val="18"/>
      <w:szCs w:val="18"/>
    </w:rPr>
  </w:style>
  <w:style w:type="paragraph" w:customStyle="1" w:styleId="9">
    <w:name w:val="Char1"/>
    <w:basedOn w:val="1"/>
    <w:uiPriority w:val="0"/>
    <w:pPr>
      <w:widowControl/>
      <w:adjustRightInd/>
      <w:snapToGrid/>
      <w:spacing w:line="240" w:lineRule="auto"/>
      <w:ind w:firstLine="0" w:firstLineChars="0"/>
      <w:jc w:val="left"/>
    </w:pPr>
    <w:rPr>
      <w:rFonts w:ascii="仿宋_GB2312"/>
      <w:b/>
      <w:color w:val="000000"/>
      <w:sz w:val="3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1102</Words>
  <Characters>6285</Characters>
  <Lines>52</Lines>
  <Paragraphs>14</Paragraphs>
  <ScaleCrop>false</ScaleCrop>
  <LinksUpToDate>false</LinksUpToDate>
  <CharactersWithSpaces>7373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2013-12-20T07:12:00Z</dcterms:created>
  <dc:creator>马武翔</dc:creator>
  <cp:lastModifiedBy>admin</cp:lastModifiedBy>
  <dcterms:modified xsi:type="dcterms:W3CDTF">2020-11-13T02:52:08Z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