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olor w:val="000000" w:themeColor="text1"/>
          <w:sz w:val="44"/>
          <w:szCs w:val="44"/>
          <w:u w:val="none"/>
          <w:lang w:eastAsia="zh-CN"/>
          <w14:textFill>
            <w14:solidFill>
              <w14:schemeClr w14:val="tx1"/>
            </w14:solidFill>
          </w14:textFill>
        </w:rPr>
      </w:pPr>
      <w:r>
        <w:rPr>
          <w:rFonts w:hint="eastAsia" w:ascii="Times New Roman" w:hAnsi="Times New Roman" w:eastAsia="方正小标宋简体"/>
          <w:color w:val="000000" w:themeColor="text1"/>
          <w:sz w:val="44"/>
          <w:szCs w:val="44"/>
          <w:u w:val="none"/>
          <w:lang w:eastAsia="zh-CN"/>
          <w14:textFill>
            <w14:solidFill>
              <w14:schemeClr w14:val="tx1"/>
            </w14:solidFill>
          </w14:textFill>
        </w:rPr>
        <w:t>《</w:t>
      </w:r>
      <w:r>
        <w:rPr>
          <w:rFonts w:hint="eastAsia" w:ascii="Times New Roman" w:hAnsi="Times New Roman" w:eastAsia="方正小标宋简体"/>
          <w:color w:val="000000" w:themeColor="text1"/>
          <w:sz w:val="44"/>
          <w:szCs w:val="44"/>
          <w:u w:val="none"/>
          <w14:textFill>
            <w14:solidFill>
              <w14:schemeClr w14:val="tx1"/>
            </w14:solidFill>
          </w14:textFill>
        </w:rPr>
        <w:t>关于聚焦共同富裕进一步关怀帮扶</w:t>
      </w:r>
      <w:r>
        <w:rPr>
          <w:rFonts w:ascii="Times New Roman" w:hAnsi="Times New Roman" w:eastAsia="方正小标宋简体"/>
          <w:color w:val="000000" w:themeColor="text1"/>
          <w:sz w:val="44"/>
          <w:szCs w:val="44"/>
          <w:u w:val="none"/>
          <w14:textFill>
            <w14:solidFill>
              <w14:schemeClr w14:val="tx1"/>
            </w14:solidFill>
          </w14:textFill>
        </w:rPr>
        <w:t>弱势群体</w:t>
      </w:r>
      <w:r>
        <w:rPr>
          <w:rFonts w:hint="eastAsia" w:ascii="Times New Roman" w:hAnsi="Times New Roman" w:eastAsia="方正小标宋简体"/>
          <w:color w:val="000000" w:themeColor="text1"/>
          <w:sz w:val="44"/>
          <w:szCs w:val="44"/>
          <w:u w:val="none"/>
          <w14:textFill>
            <w14:solidFill>
              <w14:schemeClr w14:val="tx1"/>
            </w14:solidFill>
          </w14:textFill>
        </w:rPr>
        <w:t>的若干政策意见</w:t>
      </w:r>
      <w:r>
        <w:rPr>
          <w:rFonts w:hint="eastAsia" w:ascii="Times New Roman" w:hAnsi="Times New Roman" w:eastAsia="方正小标宋简体"/>
          <w:color w:val="000000" w:themeColor="text1"/>
          <w:sz w:val="44"/>
          <w:szCs w:val="44"/>
          <w:u w:val="none"/>
          <w:lang w:eastAsia="zh-CN"/>
          <w14:textFill>
            <w14:solidFill>
              <w14:schemeClr w14:val="tx1"/>
            </w14:solidFill>
          </w14:textFill>
        </w:rPr>
        <w:t>》的起草说明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olor w:val="000000" w:themeColor="text1"/>
          <w:sz w:val="44"/>
          <w:szCs w:val="44"/>
          <w:u w:val="none"/>
          <w:lang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themeColor="text1"/>
          <w:sz w:val="32"/>
          <w:szCs w:val="32"/>
          <w:u w:val="none"/>
          <w:lang w:eastAsia="zh-CN"/>
          <w14:textFill>
            <w14:solidFill>
              <w14:schemeClr w14:val="tx1"/>
            </w14:solidFill>
          </w14:textFill>
        </w:rPr>
      </w:pPr>
      <w:r>
        <w:rPr>
          <w:rFonts w:hint="eastAsia" w:ascii="黑体" w:hAnsi="黑体" w:eastAsia="黑体" w:cs="黑体"/>
          <w:color w:val="000000" w:themeColor="text1"/>
          <w:sz w:val="32"/>
          <w:szCs w:val="32"/>
          <w:u w:val="none"/>
          <w:lang w:eastAsia="zh-CN"/>
          <w14:textFill>
            <w14:solidFill>
              <w14:schemeClr w14:val="tx1"/>
            </w14:solidFill>
          </w14:textFill>
        </w:rPr>
        <w:t>起草背景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弱势群体是社会居民的重要组成部分，加大对弱势群体的帮扶是加快推进共同富裕的内在要求，更是各级党委政府重要职责，中央、省、市各级高度重视弱势群体帮扶工作，出台了系列帮扶政策，</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市委刘小涛书记也多次作出重要指示，要求梳理构建弱势群体帮扶政策体系，集中力量、集中资源、集中政策推进“扩中”“提低”，进一步加强对弱势群体的关怀帮扶，着力提升人民群众在“续写创新史、走好共富路”进程中的获得感和幸福感。</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去年以来，市医保、残联等部门相继出台了《关于开展医保纾困·携手共富专项行动的实施方案》《关于全面推进残疾人事业高质量发展促进残疾人共同富裕的实施意见》等政策举措，但仍然存在政策分散、不够精准、聚合效应不明显等问题。为贯彻落实市委市政府加快构建“市域普惠+县域专项”公共政策工具箱的要求，市政府办公室牵头，按照“一张清单”要求梳理整合弱势群体的帮扶政策，作为我市“扩中”“提低”政策集成治理的创新举措。</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themeColor="text1"/>
          <w:sz w:val="32"/>
          <w:szCs w:val="32"/>
          <w:u w:val="none"/>
          <w:lang w:eastAsia="zh-CN"/>
          <w14:textFill>
            <w14:solidFill>
              <w14:schemeClr w14:val="tx1"/>
            </w14:solidFill>
          </w14:textFill>
        </w:rPr>
      </w:pPr>
      <w:r>
        <w:rPr>
          <w:rFonts w:hint="eastAsia" w:ascii="黑体" w:hAnsi="黑体" w:eastAsia="黑体" w:cs="黑体"/>
          <w:color w:val="000000" w:themeColor="text1"/>
          <w:sz w:val="32"/>
          <w:szCs w:val="32"/>
          <w:u w:val="none"/>
          <w:lang w:eastAsia="zh-CN"/>
          <w14:textFill>
            <w14:solidFill>
              <w14:schemeClr w14:val="tx1"/>
            </w14:solidFill>
          </w14:textFill>
        </w:rPr>
        <w:t>起草过程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根据市委主要领导重要指示要求，市政府研究室具体负责政策梳理起草工作，</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期间研究室会同相关部门深入调研，先后两次征求各地各部门意见，全面梳理整合困难群众、残疾人、老年人、困境儿童等弱势群体相关帮扶政策，在市级层面形成市域惠普性共性政策一张清单。同时，为确保政策统一、规范、精准，研究室会同市财局政精准测算财政资金保障的可行性，并结合利民补助“一键达”群体结构画像、补助资金业务数据开展补助项目对比、推演，</w:t>
      </w:r>
      <w:r>
        <w:rPr>
          <w:rFonts w:hint="eastAsia" w:ascii="仿宋_GB2312" w:hAnsi="仿宋_GB2312" w:eastAsia="仿宋_GB2312" w:cs="仿宋_GB2312"/>
          <w:sz w:val="32"/>
          <w:szCs w:val="32"/>
          <w:lang w:val="en-US" w:eastAsia="zh-CN"/>
        </w:rPr>
        <w:t>梳理</w:t>
      </w:r>
      <w:bookmarkStart w:id="0" w:name="_GoBack"/>
      <w:bookmarkEnd w:id="0"/>
      <w:r>
        <w:rPr>
          <w:rFonts w:hint="eastAsia" w:ascii="仿宋_GB2312" w:hAnsi="仿宋_GB2312" w:eastAsia="仿宋_GB2312" w:cs="仿宋_GB2312"/>
          <w:sz w:val="32"/>
          <w:szCs w:val="32"/>
          <w:lang w:val="en-US" w:eastAsia="zh-CN"/>
        </w:rPr>
        <w:t>形成《关于聚焦共同富裕进一步关怀帮扶弱势群体的若干政策意见》。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themeColor="text1"/>
          <w:sz w:val="32"/>
          <w:szCs w:val="32"/>
          <w:u w:val="none"/>
          <w:lang w:eastAsia="zh-CN"/>
          <w14:textFill>
            <w14:solidFill>
              <w14:schemeClr w14:val="tx1"/>
            </w14:solidFill>
          </w14:textFill>
        </w:rPr>
      </w:pPr>
      <w:r>
        <w:rPr>
          <w:rFonts w:hint="eastAsia" w:ascii="黑体" w:hAnsi="黑体" w:eastAsia="黑体" w:cs="黑体"/>
          <w:color w:val="000000" w:themeColor="text1"/>
          <w:sz w:val="32"/>
          <w:szCs w:val="32"/>
          <w:u w:val="none"/>
          <w:lang w:eastAsia="zh-CN"/>
          <w14:textFill>
            <w14:solidFill>
              <w14:schemeClr w14:val="tx1"/>
            </w14:solidFill>
          </w14:textFill>
        </w:rPr>
        <w:t>主要内容及政策调整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策意见》包括三个部分，第一部分为正文第1条，总体要求和工作目标；第二部分为正文第2到第8条，包括加强安心生活保障、推进温暖安居工程、强化医疗救助、共享均衡教育环境、切实减免民生支出费用、支持稳定就业创业、健全常住地提供基本公共服务制度共27项具体政策内容；第三部分正文第9条完善政策落地落实机制，共5项具体举措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（一）关于要求和目标</w:t>
      </w:r>
      <w:r>
        <w:rPr>
          <w:rFonts w:hint="eastAsia" w:ascii="仿宋_GB2312" w:hAnsi="仿宋_GB2312" w:eastAsia="仿宋_GB2312" w:cs="仿宋_GB2312"/>
          <w:sz w:val="32"/>
          <w:szCs w:val="32"/>
          <w:lang w:val="en-US" w:eastAsia="zh-CN"/>
        </w:rPr>
        <w:t>。主要是依据《温州打造高质量发展建设共同富裕示范区市域样板行动方案》以及“十四五”规划发展目标，参考打造老年友好型、儿童友好型、青年友好型和残障友好型城市相关内容，提出到2025年的一系列量化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（二）关于具体政策内容</w:t>
      </w:r>
      <w:r>
        <w:rPr>
          <w:rFonts w:hint="eastAsia" w:ascii="仿宋_GB2312" w:hAnsi="仿宋_GB2312" w:eastAsia="仿宋_GB2312" w:cs="仿宋_GB2312"/>
          <w:sz w:val="32"/>
          <w:szCs w:val="32"/>
          <w:lang w:val="en-US" w:eastAsia="zh-CN"/>
        </w:rPr>
        <w:t>。共七个部分27条政策，重点把握三方面原则：</w:t>
      </w:r>
      <w:r>
        <w:rPr>
          <w:rFonts w:hint="eastAsia" w:ascii="仿宋_GB2312" w:hAnsi="仿宋_GB2312" w:eastAsia="仿宋_GB2312" w:cs="仿宋_GB2312"/>
          <w:b/>
          <w:bCs/>
          <w:sz w:val="32"/>
          <w:szCs w:val="32"/>
          <w:lang w:val="en-US" w:eastAsia="zh-CN"/>
        </w:rPr>
        <w:t>一是确保弱势群体全覆盖</w:t>
      </w:r>
      <w:r>
        <w:rPr>
          <w:rFonts w:hint="eastAsia" w:ascii="仿宋_GB2312" w:hAnsi="仿宋_GB2312" w:eastAsia="仿宋_GB2312" w:cs="仿宋_GB2312"/>
          <w:sz w:val="32"/>
          <w:szCs w:val="32"/>
          <w:lang w:val="en-US" w:eastAsia="zh-CN"/>
        </w:rPr>
        <w:t>。打破部门行政界限，以弱势群体需求为导向，对民政、人社、医保、残联等涉及到弱势群体的所有政策做了全面梳理，对各类弱势群体施以综合扶持政策举措。</w:t>
      </w:r>
      <w:r>
        <w:rPr>
          <w:rFonts w:hint="eastAsia" w:ascii="仿宋_GB2312" w:hAnsi="仿宋_GB2312" w:eastAsia="仿宋_GB2312" w:cs="仿宋_GB2312"/>
          <w:b/>
          <w:bCs/>
          <w:sz w:val="32"/>
          <w:szCs w:val="32"/>
          <w:lang w:val="en-US" w:eastAsia="zh-CN"/>
        </w:rPr>
        <w:t>二是确保帮扶水平逐步提高</w:t>
      </w:r>
      <w:r>
        <w:rPr>
          <w:rFonts w:hint="eastAsia" w:ascii="仿宋_GB2312" w:hAnsi="仿宋_GB2312" w:eastAsia="仿宋_GB2312" w:cs="仿宋_GB2312"/>
          <w:b w:val="0"/>
          <w:bCs w:val="0"/>
          <w:sz w:val="32"/>
          <w:szCs w:val="32"/>
          <w:lang w:val="en-US" w:eastAsia="zh-CN"/>
        </w:rPr>
        <w:t>。我们在全面梳理的基础上，参考省内外其他城市经验，在帮扶力度上做到能提尽提，27</w:t>
      </w:r>
      <w:r>
        <w:rPr>
          <w:rFonts w:hint="eastAsia" w:ascii="仿宋_GB2312" w:hAnsi="仿宋_GB2312" w:eastAsia="仿宋_GB2312" w:cs="仿宋_GB2312"/>
          <w:sz w:val="32"/>
          <w:szCs w:val="32"/>
          <w:lang w:val="en-US" w:eastAsia="zh-CN"/>
        </w:rPr>
        <w:t>条政策中有18条政策在原有基础上做了调整，比如新增了困难群众实施一年渐退期、收入豁免等政策。</w:t>
      </w:r>
      <w:r>
        <w:rPr>
          <w:rFonts w:hint="eastAsia" w:ascii="仿宋_GB2312" w:hAnsi="仿宋_GB2312" w:eastAsia="仿宋_GB2312" w:cs="仿宋_GB2312"/>
          <w:b/>
          <w:bCs/>
          <w:sz w:val="32"/>
          <w:szCs w:val="32"/>
          <w:lang w:val="en-US" w:eastAsia="zh-CN"/>
        </w:rPr>
        <w:t>三是确保政策规范精准</w:t>
      </w:r>
      <w:r>
        <w:rPr>
          <w:rFonts w:hint="eastAsia" w:ascii="仿宋_GB2312" w:hAnsi="仿宋_GB2312" w:eastAsia="仿宋_GB2312" w:cs="仿宋_GB2312"/>
          <w:sz w:val="32"/>
          <w:szCs w:val="32"/>
          <w:lang w:val="en-US" w:eastAsia="zh-CN"/>
        </w:rPr>
        <w:t>。对所有政策做了规范统一，保留干货政策，表述上以条目式为主，同时对补助政策作了精准推演，确保每条政策可操作、精准实施。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（三）关于保障政策落地落实机制方面。</w:t>
      </w:r>
      <w:r>
        <w:rPr>
          <w:rFonts w:hint="eastAsia" w:ascii="仿宋_GB2312" w:hAnsi="仿宋_GB2312" w:eastAsia="仿宋_GB2312" w:cs="仿宋_GB2312"/>
          <w:sz w:val="32"/>
          <w:szCs w:val="32"/>
          <w:lang w:val="en-US" w:eastAsia="zh-CN"/>
        </w:rPr>
        <w:t>共5条，包括资金支持、数字赋能、兑现流程改革、社会资源参与和责任清单机制等内容。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最后，附则部分3条内容，对政策实施范围、资金来源以及实施时间等作了细化说明。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温州市人民政府办公室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2022年2月10日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DE7989"/>
    <w:multiLevelType w:val="singleLevel"/>
    <w:tmpl w:val="F7DE798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FC9B7"/>
    <w:rsid w:val="12BF4E57"/>
    <w:rsid w:val="19DFC9B7"/>
    <w:rsid w:val="1B7F0028"/>
    <w:rsid w:val="1FEFF963"/>
    <w:rsid w:val="3729233B"/>
    <w:rsid w:val="4BE701A3"/>
    <w:rsid w:val="77F741A5"/>
    <w:rsid w:val="7DEB63A5"/>
    <w:rsid w:val="7EEF445F"/>
    <w:rsid w:val="7FEDCFB6"/>
    <w:rsid w:val="BFB39C0D"/>
    <w:rsid w:val="FFE7ECB0"/>
    <w:rsid w:val="FFFF7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2022-02-10T17:03:00Z</dcterms:created>
  <dc:creator>greatwall</dc:creator>
  <cp:lastModifiedBy>greatwall</cp:lastModifiedBy>
  <cp:lastPrinted>2022-02-10T23:01:00Z</cp:lastPrinted>
  <dcterms:modified xsi:type="dcterms:W3CDTF">2022-02-10T16:24:35Z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