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东阳市</w:t>
      </w:r>
      <w:r>
        <w:rPr>
          <w:rFonts w:hint="eastAsia" w:ascii="宋体" w:hAnsi="宋体" w:cs="宋体"/>
          <w:b w:val="0"/>
          <w:bCs/>
          <w:sz w:val="44"/>
          <w:szCs w:val="44"/>
          <w:lang w:val="en-US" w:eastAsia="zh-CN"/>
        </w:rPr>
        <w:t>集体土地上房屋征收与补偿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办法</w:t>
      </w:r>
      <w:r>
        <w:rPr>
          <w:rFonts w:hint="eastAsia" w:ascii="宋体" w:hAnsi="宋体" w:eastAsia="宋体" w:cs="宋体"/>
          <w:b w:val="0"/>
          <w:bCs/>
          <w:color w:val="000000"/>
          <w:sz w:val="44"/>
          <w:szCs w:val="44"/>
          <w:lang w:eastAsia="zh-CN"/>
        </w:rPr>
        <w:t>》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的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u w:val="none"/>
        </w:rPr>
        <w:t>为进一步规范我市集体土地上房屋征收工作，改善人居环境，根据《中华人民共和国土地管理法实施条例》《浙江省土地管理条例》《浙江省土地征收程序规定（试行）》，结合我市实际，制定本办法。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起草</w:t>
      </w:r>
      <w:r>
        <w:rPr>
          <w:rFonts w:hint="eastAsia" w:ascii="黑体" w:hAnsi="黑体" w:eastAsia="黑体" w:cs="黑体"/>
          <w:sz w:val="32"/>
          <w:szCs w:val="32"/>
        </w:rPr>
        <w:t>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我市并没有出台统一的集体土地上房屋征收的补偿与安置政策，在政策上存在体制机制不完善的问题。根据金华市住建局的要求（金市建〔2021〕62号），全市需全面完成建章立制工作，补齐政策制度漏洞，完善长效管理机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起草</w:t>
      </w:r>
      <w:r>
        <w:rPr>
          <w:rFonts w:hint="eastAsia" w:ascii="黑体" w:hAnsi="黑体" w:eastAsia="黑体" w:cs="黑体"/>
          <w:sz w:val="32"/>
          <w:szCs w:val="32"/>
        </w:rPr>
        <w:t>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本方案以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u w:val="none"/>
        </w:rPr>
        <w:t>《浙江省土地管理条例》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u w:val="none"/>
        </w:rPr>
        <w:t>《浙江省土地征收程序规定（试行）》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中的补偿安置方案为基础，参照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金华市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、义乌、永康等周边县市实施办法，结合本市实际，起草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u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u w:val="none"/>
          <w:lang w:val="en-US" w:eastAsia="zh-CN"/>
        </w:rPr>
        <w:t>东阳市集体土地上房屋征收与补偿办法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u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u w:val="none"/>
        </w:rPr>
        <w:t>集体土地上房屋征收在市委、市政府的统一领导下，由市自然资源和规划局负责统筹集体土地上房屋征收工作，研究制订集体土地上房屋征收的指导性政策，协调解决集体土地上房屋征收的重大问题。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市自然资源和规划局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为本市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集体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土地上房屋征收与补偿工作的主管部门，负责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土地征收、报批等相关工作。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市农业农村局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负责农村宅基地的改革和管理工作。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u w:val="none"/>
        </w:rPr>
        <w:t>镇乡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u w:val="none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u w:val="none"/>
        </w:rPr>
        <w:t>、街道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u w:val="none"/>
          <w:lang w:eastAsia="zh-CN"/>
        </w:rPr>
        <w:t>办事处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u w:val="none"/>
        </w:rPr>
        <w:t>是本辖区集体土地上房屋征收的实施主体和工作主体，负责集体土地上房屋征收补偿安置协议的签订及安置的组织实施、社会稳定等工作。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（二）安置方式与补偿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lightGray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u w:val="none"/>
        </w:rPr>
        <w:t>采用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u w:val="none"/>
          <w:lang w:eastAsia="zh-CN"/>
        </w:rPr>
        <w:t>宅基地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u w:val="none"/>
        </w:rPr>
        <w:t>安置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u w:val="none"/>
          <w:lang w:eastAsia="zh-CN"/>
        </w:rPr>
        <w:t>、货币安置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u w:val="none"/>
          <w:lang w:eastAsia="zh-CN"/>
        </w:rPr>
        <w:t>有条件的鼓励平面式房屋安置。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对被征收人给予的补偿包括：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被征收房屋价值补偿；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房屋征收补助（含搬迁、临时安置和停产停业损失等补偿）。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被征收人在房屋征收过程中积极配合，保障房屋征收与补偿工作顺利进行的，给予一定的奖励。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具体的补偿、补助和奖励办法，以及搬迁、临时安置标准由市人民政府另行规定。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none"/>
          <w:lang w:val="en-US" w:eastAsia="zh-CN"/>
        </w:rPr>
        <w:t>（三）实施程序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前期工作。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发布土地征收启动公告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土地现状调查、开展社会稳定风险评估。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6" w:firstLineChars="177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方案公告。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实施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主体编制城中村改造补偿安置方案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，市政府应在市政府门户网站发布，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公告期限不少于30日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签订协议。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实施主体和工作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主体根据批准的城中村改造补偿安置方案，与村集体经济组织、村民（社民）签订补偿安置协议，未签订补偿安置协议的比例不得超过应当签订协议总数的8%。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征地报批。征地前期工作完成后，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市政府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应当及时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向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有批准权的人民政府逐级提出土地征收申请，申报材料按国家和省有关规定执行。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征收公告。征收土地方案经依法批准后，在门户网站发布，同时在拟征收土地的乡镇（街道）、村（社区）、村民小组所在地予以公告，公告时间不少于10个工作日。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实施征收。宅基地和其他村庄建设用地、农用地等村集体土地依法征收为国有土地。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土地交付。补偿到位后，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被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征地的村集体经济组织应当及时交付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被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征土地，由城中村改造工作主体实施房屋拆除工作。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各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主体结合各自实际，按照公开、公平、公正的原则，制定安置房的选房办法。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后续工作。进行资产清算和档案资料的移交。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left"/>
        <w:textAlignment w:val="auto"/>
      </w:pPr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6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D659"/>
    <w:multiLevelType w:val="singleLevel"/>
    <w:tmpl w:val="1976D65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1304A"/>
    <w:rsid w:val="045B4884"/>
    <w:rsid w:val="0486316F"/>
    <w:rsid w:val="095C3C9C"/>
    <w:rsid w:val="0BC30E14"/>
    <w:rsid w:val="1E0B0E39"/>
    <w:rsid w:val="24D342AB"/>
    <w:rsid w:val="2A4D10AD"/>
    <w:rsid w:val="2BE20C5B"/>
    <w:rsid w:val="2BFC49C4"/>
    <w:rsid w:val="2FB45D70"/>
    <w:rsid w:val="3C1C22E6"/>
    <w:rsid w:val="41B41DFA"/>
    <w:rsid w:val="454A42FA"/>
    <w:rsid w:val="47040D85"/>
    <w:rsid w:val="4B0540E4"/>
    <w:rsid w:val="4BD52D0A"/>
    <w:rsid w:val="4CB10D60"/>
    <w:rsid w:val="4CB32ABA"/>
    <w:rsid w:val="4D842E3D"/>
    <w:rsid w:val="4F61304A"/>
    <w:rsid w:val="53346C8A"/>
    <w:rsid w:val="75D724A0"/>
    <w:rsid w:val="7950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2021-08-09T01:17:00Z</dcterms:created>
  <dc:creator>Administrator</dc:creator>
  <cp:lastModifiedBy>S</cp:lastModifiedBy>
  <dcterms:modified xsi:type="dcterms:W3CDTF">2022-03-16T08:47:05Z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E88A87867E40425099046A1721DBF36E</vt:lpwstr>
  </property>
</Properties>
</file>