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_GBK" w:hAnsi="微软雅黑" w:eastAsia="方正小标宋_GBK"/>
          <w:color w:val="000000"/>
          <w:sz w:val="44"/>
          <w:szCs w:val="44"/>
        </w:rPr>
      </w:pPr>
      <w:r>
        <w:rPr>
          <w:rFonts w:hint="eastAsia" w:ascii="方正小标宋_GBK" w:hAnsi="微软雅黑" w:eastAsia="方正小标宋_GBK"/>
          <w:color w:val="000000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关于促进建筑业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高质量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发展的若干政策</w:t>
      </w:r>
      <w:r>
        <w:rPr>
          <w:rFonts w:hint="eastAsia" w:ascii="方正小标宋_GBK" w:hAnsi="微软雅黑" w:eastAsia="方正小标宋_GBK"/>
          <w:color w:val="000000"/>
          <w:sz w:val="44"/>
          <w:szCs w:val="44"/>
        </w:rPr>
        <w:t>》修订情况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仿宋_GB2312" w:hAnsi="微软雅黑" w:eastAsia="仿宋_GB2312"/>
          <w:color w:val="000000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/>
        <w:rPr>
          <w:rFonts w:hint="eastAsia" w:ascii="黑体" w:hAnsi="微软雅黑" w:eastAsia="黑体"/>
          <w:color w:val="000000"/>
          <w:sz w:val="32"/>
          <w:szCs w:val="32"/>
        </w:rPr>
      </w:pPr>
      <w:r>
        <w:rPr>
          <w:rFonts w:hint="eastAsia" w:ascii="黑体" w:hAnsi="微软雅黑" w:eastAsia="黑体"/>
          <w:color w:val="000000"/>
          <w:sz w:val="32"/>
          <w:szCs w:val="32"/>
        </w:rPr>
        <w:t>一、</w:t>
      </w:r>
      <w:r>
        <w:rPr>
          <w:rFonts w:hint="eastAsia" w:ascii="黑体" w:eastAsia="黑体"/>
          <w:sz w:val="32"/>
          <w:szCs w:val="32"/>
        </w:rPr>
        <w:t>修订背景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建筑业作为我区重要支柱产业之一，区委区政府一直高度重视，20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年专门出台了《关于进一步促进建筑业持续发展的若干政策》（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区委</w:t>
      </w:r>
      <w:r>
        <w:rPr>
          <w:rFonts w:hint="eastAsia" w:ascii="仿宋_GB2312" w:hAnsi="微软雅黑"/>
          <w:color w:val="auto"/>
          <w:sz w:val="32"/>
          <w:szCs w:val="32"/>
          <w:lang w:val="en-US" w:eastAsia="zh-CN"/>
        </w:rPr>
        <w:t>办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〔20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〕50号）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。随着建筑产业化的快速发展，装配式建筑、装配式装修的全面推进，</w:t>
      </w:r>
      <w:r>
        <w:rPr>
          <w:rFonts w:hint="eastAsia" w:ascii="仿宋_GB2312" w:hAnsi="微软雅黑"/>
          <w:color w:val="000000"/>
          <w:sz w:val="32"/>
          <w:szCs w:val="32"/>
          <w:lang w:val="en-US" w:eastAsia="zh-CN"/>
        </w:rPr>
        <w:t>绿色建筑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、</w:t>
      </w:r>
      <w:r>
        <w:rPr>
          <w:rFonts w:hint="eastAsia" w:ascii="仿宋_GB2312" w:hAnsi="微软雅黑"/>
          <w:color w:val="000000"/>
          <w:sz w:val="32"/>
          <w:szCs w:val="32"/>
          <w:lang w:val="en-US" w:eastAsia="zh-CN"/>
        </w:rPr>
        <w:t>超低能耗建筑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的不断推广，以及国家“一带一路”战略的深入实施和省政府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推动浙江建筑业改革创新高质量发展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的意见要求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，原政策部分条款已不适应当前建筑业向资本、科技、人才集聚行业转变的需要。前阶段，绍兴市对“1+9”政策进行了修订，</w:t>
      </w:r>
      <w:r>
        <w:rPr>
          <w:rFonts w:hint="eastAsia" w:ascii="仿宋_GB2312" w:hAnsi="微软雅黑"/>
          <w:color w:val="000000"/>
          <w:sz w:val="32"/>
          <w:szCs w:val="32"/>
          <w:lang w:val="en-US" w:eastAsia="zh-CN"/>
        </w:rPr>
        <w:t>形成了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《绍兴市促进建筑业高质量发展若干政策》</w:t>
      </w:r>
      <w:r>
        <w:rPr>
          <w:rFonts w:hint="eastAsia" w:ascii="仿宋_GB2312" w:hAnsi="微软雅黑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微软雅黑"/>
          <w:color w:val="000000"/>
          <w:sz w:val="32"/>
          <w:szCs w:val="32"/>
          <w:lang w:val="en-US" w:eastAsia="zh-CN"/>
        </w:rPr>
        <w:t>送审稿）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。为促进我区建筑业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高质量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发展，我们按照区委区政府要求，结合省、市相关文件精神，对《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政策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》进行了修订。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黑体" w:hAnsi="微软雅黑" w:eastAsia="黑体"/>
          <w:color w:val="000000"/>
          <w:sz w:val="32"/>
          <w:szCs w:val="32"/>
        </w:rPr>
        <w:t>二、</w:t>
      </w:r>
      <w:r>
        <w:rPr>
          <w:rFonts w:hint="eastAsia" w:ascii="黑体" w:eastAsia="黑体"/>
          <w:sz w:val="32"/>
          <w:szCs w:val="32"/>
        </w:rPr>
        <w:t>修订情况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202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月，建筑业政策修订工作启动。我们参照绍兴市修订情况，根据“市有我有、市有我优、市优我新”的原则逐条比对，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经建管中心专题会议研讨，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形成了初稿，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18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日向区政府分管领导作了修订情况汇报。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新政策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对原政策涉及的共22条条款进行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了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修订，其中保留8条，删除8条，修改6条。修改的6条条款中，将第5条、第10条各分立为2条条款，第11条、第20条各分立为3条条款。同时新增条款10条，形成新政策共30条条款。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rPr>
          <w:rStyle w:val="6"/>
          <w:rFonts w:hint="eastAsia" w:ascii="楷体_GB2312" w:hAnsi="微软雅黑" w:eastAsia="楷体_GB2312"/>
          <w:color w:val="000000"/>
          <w:sz w:val="32"/>
          <w:szCs w:val="32"/>
        </w:rPr>
      </w:pPr>
      <w:r>
        <w:rPr>
          <w:rFonts w:hint="eastAsia" w:ascii="黑体" w:hAnsi="微软雅黑" w:eastAsia="黑体"/>
          <w:color w:val="000000"/>
          <w:sz w:val="32"/>
          <w:szCs w:val="32"/>
        </w:rPr>
        <w:t>三、</w:t>
      </w:r>
      <w:r>
        <w:rPr>
          <w:rFonts w:hint="eastAsia" w:ascii="黑体" w:eastAsia="黑体"/>
          <w:sz w:val="32"/>
          <w:szCs w:val="32"/>
          <w:lang w:val="en-US" w:eastAsia="zh-CN"/>
        </w:rPr>
        <w:t>修订</w:t>
      </w:r>
      <w:r>
        <w:rPr>
          <w:rFonts w:hint="eastAsia" w:ascii="黑体" w:eastAsia="黑体"/>
          <w:sz w:val="32"/>
          <w:szCs w:val="32"/>
        </w:rPr>
        <w:t>内容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修订后《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政策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》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由七大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块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共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条组成。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新政策在原政策的基础上，以省、市奖励政策为依托，结合我区实际情况、参考周边地区做法，进行了扶持条款的细化、奖励力度的调整。修订内容概述如下：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第一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块加大企业培育力度。主要是结合绍兴市政策和即将出台的新版建筑业企业资质标准，细化分类，加大资质晋升奖励力度，增加了兼并专业资质设计企业和获得监理综合资质企业的奖励条款。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第二块推进企业科研创新。修订时结合绍兴市政策，适当提高企业技术中心和获得QC成果的奖励标准，参照柯桥区政策增加了获省级BIM应用比赛奖的奖励和在区内承办建筑业相关展会给予资金补助条款。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第三块支持企业做大做强。一是将原政策第十条分立，按产值、税收分别奖励。二是参考柯桥区政策，新增了政府投资（国有建设）项目联合体投标方式、加快实施建设领域信用评价体系在招投标环节的应用、探索推进重大项目评定分离、支持建筑业企业拓展业务领域、获评中国民营企业500强方面的奖励条款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第四块激励企业创优夺杯。在绍兴市奖励政策基础上，为鼓励企业争创本地优质工程奖，提高了“兰化杯”奖励标准，增设上虞区“舜江杯”和上虞区标准化管理优良工地奖励条款。增加了区内工程获得优质工程奖加倍奖励条款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第五块促进企业绿色发展。根据绍兴市政策新增了农村钢结构装配式住宅、获得“中国绿色建材产品认证证书”、获评绿色建筑、获评零碳建筑、公共建筑节能改造方面的资金补助条款。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第六块鼓励企业引育人才。根据绍兴市政策增加了人才引进方面的奖励条款。根据我区实际增设国家级优质工程项目负责人及“钱江杯”“兰花杯”项目负责人奖励条款。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第七块推动企业开放发展。根据绍兴市政策修改原政策第十八条，对引进的区外优质建筑业企业，予以享受本政策中企业培育的同等待遇。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新修订政策执行期限调整为2022年1月1日至2023年12月31日（原有政策尚未执行完毕的除外）。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2F6C873-B4FD-4AC1-9DF7-BAB55D8594A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C9D5C00-AA4E-4D88-9BA6-D5CC6265EF9E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6DBBB4AF-719C-4EF7-89BC-FDEB1D3F444C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4" w:fontKey="{71CA18D0-2BB0-4E73-AC79-F6EDCCEAB6ED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5F48EA99-4CD8-4989-AFE5-2ED49524980E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1608DF34-0309-44B5-8B90-1846A73388E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lYTU4YWFkNTc2MjMxNmNhMjNmZDg5MzI4YjA5ZGEifQ=="/>
  </w:docVars>
  <w:rsids>
    <w:rsidRoot w:val="793B33E4"/>
    <w:rsid w:val="084243AF"/>
    <w:rsid w:val="0FFD2C62"/>
    <w:rsid w:val="12CB672B"/>
    <w:rsid w:val="18394F9F"/>
    <w:rsid w:val="1B36396C"/>
    <w:rsid w:val="1EAE1FB7"/>
    <w:rsid w:val="21134B63"/>
    <w:rsid w:val="28C11528"/>
    <w:rsid w:val="4D872A0F"/>
    <w:rsid w:val="4F02555B"/>
    <w:rsid w:val="512B1302"/>
    <w:rsid w:val="637E6B01"/>
    <w:rsid w:val="64DB79D7"/>
    <w:rsid w:val="68E66B80"/>
    <w:rsid w:val="793B33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1509</Words>
  <Characters>1558</Characters>
  <Lines>0</Lines>
  <Paragraphs>0</Paragraphs>
  <TotalTime>4</TotalTime>
  <ScaleCrop>false</ScaleCrop>
  <LinksUpToDate>false</LinksUpToDate>
  <CharactersWithSpaces>1558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2020-11-27T06:06:00Z</dcterms:created>
  <dc:creator>Administrator</dc:creator>
  <cp:lastModifiedBy>Administrator</cp:lastModifiedBy>
  <cp:lastPrinted>2020-11-27T06:17:00Z</cp:lastPrinted>
  <dcterms:modified xsi:type="dcterms:W3CDTF">2022-06-29T01:22:10Z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0D82B8C6B866448CA88DDD7BACB19265</vt:lpwstr>
  </property>
</Properties>
</file>