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top"/>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关于公布第四次区政府及区政府办公室行政规范性文件清理结果的通知</w:t>
      </w:r>
    </w:p>
    <w:p>
      <w:pPr>
        <w:spacing w:line="560" w:lineRule="exact"/>
        <w:jc w:val="center"/>
        <w:textAlignment w:val="top"/>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（征求意见稿）</w:t>
      </w:r>
    </w:p>
    <w:p>
      <w:pPr>
        <w:spacing w:line="560" w:lineRule="exact"/>
        <w:jc w:val="center"/>
        <w:textAlignment w:val="top"/>
        <w:rPr>
          <w:rFonts w:ascii="方正小标宋简体" w:hAnsi="宋体" w:eastAsia="方正小标宋简体"/>
          <w:spacing w:val="6"/>
          <w:sz w:val="44"/>
          <w:szCs w:val="44"/>
        </w:rPr>
      </w:pPr>
    </w:p>
    <w:p>
      <w:pPr>
        <w:spacing w:line="560" w:lineRule="exact"/>
        <w:rPr>
          <w:rFonts w:eastAsia="仿宋_GB2312"/>
          <w:sz w:val="32"/>
          <w:szCs w:val="32"/>
        </w:rPr>
      </w:pPr>
      <w:r>
        <w:rPr>
          <w:rFonts w:hint="eastAsia" w:ascii="仿宋_GB2312" w:eastAsia="仿宋_GB2312"/>
          <w:sz w:val="32"/>
          <w:szCs w:val="32"/>
        </w:rPr>
        <w:t>各乡镇人民政府、街道办事处，区直各部门和单位</w:t>
      </w:r>
      <w:r>
        <w:rPr>
          <w:rFonts w:hint="eastAsia" w:eastAsia="仿宋_GB2312"/>
          <w:sz w:val="32"/>
          <w:szCs w:val="32"/>
        </w:rPr>
        <w:t>：</w:t>
      </w:r>
    </w:p>
    <w:p>
      <w:pPr>
        <w:spacing w:line="560" w:lineRule="exact"/>
        <w:ind w:firstLine="640" w:firstLineChars="200"/>
        <w:rPr>
          <w:rFonts w:ascii="仿宋_GB2312" w:eastAsia="仿宋_GB2312"/>
          <w:b/>
          <w:bCs/>
          <w:sz w:val="32"/>
          <w:szCs w:val="32"/>
        </w:rPr>
      </w:pPr>
      <w:r>
        <w:rPr>
          <w:rFonts w:hint="eastAsia" w:eastAsia="仿宋_GB2312"/>
          <w:sz w:val="32"/>
          <w:szCs w:val="32"/>
        </w:rPr>
        <w:t>根据《浙江省行政规范性文件管理办法》（省政府令第</w:t>
      </w:r>
      <w:r>
        <w:rPr>
          <w:rFonts w:eastAsia="仿宋_GB2312"/>
          <w:sz w:val="32"/>
          <w:szCs w:val="32"/>
        </w:rPr>
        <w:t>275</w:t>
      </w:r>
      <w:r>
        <w:rPr>
          <w:rFonts w:hint="eastAsia" w:eastAsia="仿宋_GB2312"/>
          <w:sz w:val="32"/>
          <w:szCs w:val="32"/>
        </w:rPr>
        <w:t>号</w:t>
      </w:r>
      <w:r>
        <w:rPr>
          <w:rFonts w:hint="eastAsia" w:ascii="仿宋_GB2312" w:eastAsia="仿宋_GB2312"/>
          <w:sz w:val="32"/>
          <w:szCs w:val="32"/>
        </w:rPr>
        <w:t>）要求，区司法局会同区直各责任部门和单位对</w:t>
      </w:r>
      <w:r>
        <w:rPr>
          <w:rFonts w:ascii="仿宋_GB2312" w:eastAsia="仿宋_GB2312"/>
          <w:sz w:val="32"/>
          <w:szCs w:val="32"/>
        </w:rPr>
        <w:t>201</w:t>
      </w:r>
      <w:r>
        <w:rPr>
          <w:rFonts w:hint="eastAsia" w:ascii="仿宋_GB2312" w:eastAsia="仿宋_GB2312"/>
          <w:sz w:val="32"/>
          <w:szCs w:val="32"/>
        </w:rPr>
        <w:t>9年度第三次清理结果中列入继续保留的369件，</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日至2021年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日期间区政府及区政府办公室新制定的95件，经核查遗漏的2件，共计466件行政规范性文件进行了全面清理。经区司法局审查，继续有效的区政府及区政府办公室行政规范性文件</w:t>
      </w:r>
      <w:r>
        <w:rPr>
          <w:rFonts w:hint="eastAsia" w:ascii="仿宋_GB2312" w:eastAsia="仿宋_GB2312"/>
          <w:sz w:val="32"/>
          <w:szCs w:val="32"/>
          <w:lang w:val="en-US" w:eastAsia="zh-CN"/>
        </w:rPr>
        <w:t>326</w:t>
      </w:r>
      <w:r>
        <w:rPr>
          <w:rFonts w:hint="eastAsia" w:ascii="仿宋_GB2312" w:eastAsia="仿宋_GB2312"/>
          <w:sz w:val="32"/>
          <w:szCs w:val="32"/>
        </w:rPr>
        <w:t>件，停止执行的区政府及区政府办公室行政规范性文件119件，修改的区政府及区政府办公室行政规范性文件15件。其中，</w:t>
      </w:r>
      <w:r>
        <w:rPr>
          <w:rFonts w:hint="eastAsia" w:ascii="仿宋_GB2312" w:eastAsia="仿宋_GB2312"/>
          <w:b/>
          <w:bCs/>
          <w:sz w:val="32"/>
          <w:szCs w:val="32"/>
        </w:rPr>
        <w:t>有6件行政规范性文件清理责任单位存在异议，已列明原责任清理单位，如无单位反馈认领，逾期将不作清理（见附件4）。</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列入修改目录的区政府及区政府办公室行政规范性文件，相关责任部门应尽快完成修改完善工作，并报区政府或区政府办公室审议后公布。在未修改、重新公布或制定发布相应的行政规范性文件取代以前，这些文件中符合国家法律、法规、规章和现行政策的条款或内容，仍继续执行，不符合的条款或内容，则停止执行。</w:t>
      </w:r>
    </w:p>
    <w:p>
      <w:pPr>
        <w:spacing w:line="560" w:lineRule="exact"/>
        <w:ind w:left="1598" w:leftChars="304" w:hanging="960" w:hangingChars="300"/>
        <w:rPr>
          <w:rFonts w:ascii="仿宋_GB2312" w:eastAsia="仿宋_GB2312"/>
          <w:sz w:val="32"/>
          <w:szCs w:val="32"/>
        </w:rPr>
      </w:pPr>
      <w:r>
        <w:rPr>
          <w:rFonts w:hint="eastAsia" w:ascii="仿宋_GB2312" w:eastAsia="仿宋_GB2312"/>
          <w:sz w:val="32"/>
          <w:szCs w:val="32"/>
        </w:rPr>
        <w:t>本通知自</w:t>
      </w:r>
      <w:r>
        <w:rPr>
          <w:rFonts w:hint="eastAsia" w:ascii="仿宋_GB2312" w:eastAsia="仿宋_GB2312"/>
          <w:sz w:val="32"/>
          <w:szCs w:val="32"/>
          <w:lang w:val="en-US" w:eastAsia="zh-CN"/>
        </w:rPr>
        <w:t>2022年6月*日</w:t>
      </w:r>
      <w:r>
        <w:rPr>
          <w:rFonts w:hint="eastAsia" w:ascii="仿宋_GB2312" w:eastAsia="仿宋_GB2312"/>
          <w:sz w:val="32"/>
          <w:szCs w:val="32"/>
        </w:rPr>
        <w:t>起施行。</w:t>
      </w:r>
    </w:p>
    <w:p>
      <w:pPr>
        <w:rPr>
          <w:rFonts w:hint="eastAsia" w:ascii="仿宋_GB2312" w:eastAsia="仿宋_GB2312"/>
          <w:sz w:val="32"/>
          <w:szCs w:val="32"/>
        </w:rPr>
      </w:pPr>
      <w:r>
        <w:rPr>
          <w:rFonts w:hint="eastAsia" w:ascii="仿宋_GB2312" w:eastAsia="仿宋_GB2312"/>
          <w:sz w:val="32"/>
          <w:szCs w:val="32"/>
        </w:rPr>
        <w:br w:type="page"/>
      </w:r>
    </w:p>
    <w:p>
      <w:pPr>
        <w:spacing w:line="56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继续有效的区政府及区政府办公室行政规范性文件目录</w:t>
      </w:r>
      <w:r>
        <w:rPr>
          <w:rFonts w:ascii="仿宋_GB2312" w:eastAsia="仿宋_GB2312"/>
          <w:sz w:val="32"/>
          <w:szCs w:val="32"/>
        </w:rPr>
        <w:br w:type="textWrapping"/>
      </w:r>
      <w:r>
        <w:rPr>
          <w:rFonts w:hint="eastAsia" w:ascii="仿宋_GB2312" w:eastAsia="仿宋_GB2312"/>
          <w:sz w:val="32"/>
          <w:szCs w:val="32"/>
          <w:lang w:val="en-US" w:eastAsia="zh-CN"/>
        </w:rPr>
        <w:t xml:space="preserve">      </w:t>
      </w:r>
      <w:r>
        <w:rPr>
          <w:rFonts w:ascii="仿宋_GB2312" w:eastAsia="仿宋_GB2312"/>
          <w:spacing w:val="-2"/>
          <w:sz w:val="32"/>
          <w:szCs w:val="32"/>
        </w:rPr>
        <w:t>2.</w:t>
      </w:r>
      <w:r>
        <w:rPr>
          <w:rFonts w:hint="eastAsia" w:ascii="仿宋_GB2312" w:eastAsia="仿宋_GB2312"/>
          <w:spacing w:val="-8"/>
          <w:sz w:val="32"/>
          <w:szCs w:val="32"/>
        </w:rPr>
        <w:t>停止执行的区政府及区政府办公室行政规范性</w:t>
      </w:r>
      <w:r>
        <w:rPr>
          <w:rFonts w:hint="eastAsia" w:ascii="仿宋_GB2312" w:eastAsia="仿宋_GB2312"/>
          <w:sz w:val="32"/>
          <w:szCs w:val="32"/>
        </w:rPr>
        <w:t>文件目录</w:t>
      </w:r>
    </w:p>
    <w:p>
      <w:pPr>
        <w:spacing w:line="560" w:lineRule="exact"/>
        <w:ind w:left="958" w:leftChars="456" w:firstLine="0" w:firstLineChars="0"/>
        <w:rPr>
          <w:rFonts w:ascii="仿宋_GB2312" w:eastAsia="仿宋_GB2312"/>
          <w:spacing w:val="-2"/>
          <w:sz w:val="32"/>
          <w:szCs w:val="32"/>
        </w:rPr>
      </w:pPr>
      <w:r>
        <w:rPr>
          <w:rFonts w:hint="eastAsia" w:ascii="仿宋_GB2312" w:eastAsia="仿宋_GB2312"/>
          <w:spacing w:val="-2"/>
          <w:sz w:val="32"/>
          <w:szCs w:val="32"/>
        </w:rPr>
        <w:t>3.修改的区政府及区政府办公室行政规范性文件目录和修改内容</w:t>
      </w:r>
    </w:p>
    <w:p>
      <w:pPr>
        <w:spacing w:line="560" w:lineRule="exact"/>
        <w:ind w:firstLine="948" w:firstLineChars="300"/>
        <w:rPr>
          <w:rFonts w:ascii="仿宋_GB2312" w:eastAsia="仿宋_GB2312"/>
          <w:spacing w:val="-2"/>
          <w:sz w:val="32"/>
          <w:szCs w:val="32"/>
        </w:rPr>
      </w:pPr>
      <w:r>
        <w:rPr>
          <w:rFonts w:hint="eastAsia" w:ascii="仿宋_GB2312" w:eastAsia="仿宋_GB2312"/>
          <w:spacing w:val="-2"/>
          <w:sz w:val="32"/>
          <w:szCs w:val="32"/>
        </w:rPr>
        <w:t>4.需明确的区政府及区政府办公室行政规范性文件目录</w:t>
      </w:r>
    </w:p>
    <w:p>
      <w:pPr>
        <w:spacing w:line="560" w:lineRule="exact"/>
        <w:ind w:firstLine="4640" w:firstLineChars="1450"/>
        <w:rPr>
          <w:rFonts w:ascii="仿宋_GB2312" w:eastAsia="仿宋_GB2312"/>
          <w:sz w:val="32"/>
          <w:szCs w:val="32"/>
        </w:rPr>
      </w:pP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绍兴市上</w:t>
      </w:r>
      <w:bookmarkStart w:id="0" w:name="_GoBack"/>
      <w:bookmarkEnd w:id="0"/>
      <w:r>
        <w:rPr>
          <w:rFonts w:hint="eastAsia" w:ascii="仿宋_GB2312" w:eastAsia="仿宋_GB2312"/>
          <w:sz w:val="32"/>
          <w:szCs w:val="32"/>
        </w:rPr>
        <w:t>虞区人民政府</w:t>
      </w:r>
    </w:p>
    <w:p>
      <w:pPr>
        <w:spacing w:line="560" w:lineRule="exact"/>
        <w:ind w:firstLine="1650" w:firstLineChars="550"/>
        <w:rPr>
          <w:rFonts w:ascii="仿宋_GB2312" w:hAnsi="宋体" w:eastAsia="仿宋_GB2312" w:cs="宋体"/>
          <w:kern w:val="0"/>
          <w:sz w:val="32"/>
          <w:szCs w:val="32"/>
        </w:rPr>
      </w:pP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2"/>
          <w:szCs w:val="32"/>
        </w:rPr>
        <w:t xml:space="preserve">        2022年6月*日</w:t>
      </w:r>
    </w:p>
    <w:p>
      <w:pPr>
        <w:spacing w:line="540" w:lineRule="exact"/>
        <w:ind w:firstLine="948" w:firstLineChars="300"/>
        <w:rPr>
          <w:rFonts w:ascii="仿宋_GB2312" w:eastAsia="仿宋_GB2312"/>
          <w:spacing w:val="-2"/>
          <w:sz w:val="32"/>
          <w:szCs w:val="32"/>
        </w:rPr>
      </w:pPr>
    </w:p>
    <w:p>
      <w:pPr>
        <w:spacing w:line="540" w:lineRule="exact"/>
        <w:rPr>
          <w:rFonts w:ascii="仿宋_GB2312" w:eastAsia="仿宋_GB2312"/>
          <w:spacing w:val="-2"/>
          <w:sz w:val="32"/>
          <w:szCs w:val="32"/>
        </w:rPr>
      </w:pPr>
      <w:r>
        <w:rPr>
          <w:rFonts w:hint="eastAsia" w:ascii="仿宋_GB2312" w:eastAsia="仿宋_GB2312"/>
          <w:spacing w:val="-2"/>
          <w:sz w:val="32"/>
          <w:szCs w:val="32"/>
        </w:rPr>
        <w:br w:type="page"/>
      </w:r>
    </w:p>
    <w:p>
      <w:pPr>
        <w:spacing w:line="600" w:lineRule="exact"/>
        <w:rPr>
          <w:rFonts w:ascii="仿宋_GB2312" w:eastAsia="仿宋_GB2312"/>
          <w:spacing w:val="-2"/>
          <w:sz w:val="32"/>
          <w:szCs w:val="32"/>
        </w:rPr>
      </w:pPr>
      <w:r>
        <w:rPr>
          <w:rFonts w:hint="eastAsia" w:ascii="仿宋_GB2312" w:eastAsia="仿宋_GB2312"/>
          <w:spacing w:val="-2"/>
          <w:sz w:val="32"/>
          <w:szCs w:val="32"/>
        </w:rPr>
        <w:t>附件1</w:t>
      </w:r>
    </w:p>
    <w:p>
      <w:pPr>
        <w:jc w:val="center"/>
        <w:rPr>
          <w:rFonts w:ascii="方正小标宋_GBK" w:eastAsia="方正小标宋_GBK"/>
          <w:spacing w:val="-10"/>
          <w:sz w:val="36"/>
          <w:szCs w:val="36"/>
        </w:rPr>
      </w:pPr>
      <w:r>
        <w:rPr>
          <w:rFonts w:hint="eastAsia" w:ascii="方正小标宋_GBK" w:eastAsia="方正小标宋_GBK"/>
          <w:spacing w:val="-10"/>
          <w:sz w:val="36"/>
          <w:szCs w:val="36"/>
        </w:rPr>
        <w:t>继续有效的区政府及区政府办公室行政规范性文件目录</w:t>
      </w:r>
    </w:p>
    <w:tbl>
      <w:tblPr>
        <w:tblStyle w:val="5"/>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4163"/>
        <w:gridCol w:w="2562"/>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702" w:type="dxa"/>
            <w:vAlign w:val="center"/>
          </w:tcPr>
          <w:p>
            <w:pPr>
              <w:jc w:val="center"/>
              <w:rPr>
                <w:rFonts w:ascii="黑体" w:eastAsia="黑体"/>
                <w:sz w:val="24"/>
              </w:rPr>
            </w:pPr>
            <w:r>
              <w:rPr>
                <w:rFonts w:hint="eastAsia" w:ascii="黑体" w:eastAsia="黑体"/>
                <w:sz w:val="24"/>
              </w:rPr>
              <w:t>序号</w:t>
            </w:r>
          </w:p>
        </w:tc>
        <w:tc>
          <w:tcPr>
            <w:tcW w:w="4163" w:type="dxa"/>
            <w:vAlign w:val="center"/>
          </w:tcPr>
          <w:p>
            <w:pPr>
              <w:jc w:val="center"/>
            </w:pPr>
            <w:r>
              <w:rPr>
                <w:rFonts w:hint="eastAsia" w:ascii="黑体" w:eastAsia="黑体"/>
                <w:sz w:val="24"/>
              </w:rPr>
              <w:t>规范性文件名称</w:t>
            </w:r>
          </w:p>
        </w:tc>
        <w:tc>
          <w:tcPr>
            <w:tcW w:w="2562" w:type="dxa"/>
            <w:vAlign w:val="center"/>
          </w:tcPr>
          <w:p>
            <w:pPr>
              <w:jc w:val="center"/>
              <w:rPr>
                <w:rFonts w:ascii="黑体" w:eastAsia="黑体"/>
                <w:sz w:val="24"/>
              </w:rPr>
            </w:pPr>
            <w:r>
              <w:rPr>
                <w:rFonts w:hint="eastAsia" w:ascii="黑体" w:eastAsia="黑体"/>
                <w:sz w:val="24"/>
              </w:rPr>
              <w:t>文号</w:t>
            </w:r>
          </w:p>
        </w:tc>
        <w:tc>
          <w:tcPr>
            <w:tcW w:w="1950" w:type="dxa"/>
            <w:vAlign w:val="center"/>
          </w:tcPr>
          <w:p>
            <w:pPr>
              <w:jc w:val="center"/>
              <w:rPr>
                <w:rFonts w:ascii="黑体" w:eastAsia="黑体"/>
                <w:sz w:val="24"/>
              </w:rPr>
            </w:pPr>
            <w:r>
              <w:rPr>
                <w:rFonts w:hint="eastAsia" w:ascii="黑体" w:eastAsia="黑体"/>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批转县房管会《关于落实私房政策中几个具体问题处理意见的报告》的通知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虞政办〔1986〕49号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1986年5月16日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上虞县城镇国有土地使用权出让和转让暂行规定</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政府令第１号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1992年8月13日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印发《上虞市市区环境卫生有偿服务实施办法》的通知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虞政发〔1994〕20号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1994年3月8日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关于印发《上虞市深化城镇住房制度改革实施方案》的通知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虞政〔1995〕20号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1995年6月29日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关于印发上虞市深化城镇住房制度改革六个暂行办法的通知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虞政〔1995〕21号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1995年6月29日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关于印发《上虞市机关事业单位职工基本养老保险基金统筹试行办法》的通知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虞政〔1995〕33号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1995年10月16日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关于印发《上虞市机关事业单位工作人员失业保险暂行办法》的通知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虞政〔1995〕34号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1995年10月16日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关于印发《上虞市城市基础设施配套费征收规定》的通知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虞政〔1998〕6号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1998年3月23日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上虞市城市道路路政管理实施办法</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政府令第１号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1998年5月4日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关于印发《上虞市房改房进入市场暂行办法》的通知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虞政〔1998〕29号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1998年10月6日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上虞市城镇房屋装修管理实施办法</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政府令第11号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1999年6月7日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关于印发《上虞市市政公用工程质量监督管理暂行办法》的通知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虞政〔2000〕7号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2000年6月1日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关于印发《上虞市“门前三包”责任制管理办法》的通知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虞政〔2000〕19号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2000年12月13日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上虞市国有土地租赁管理办法</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政府令第19号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2001年1月16日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上虞市人民政府办公室关于切实加强虞南自然资源保护性开发的通知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虞政办发〔2003〕154号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2003年7月21日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上虞市人民政府办公室关于印发《上虞市土地开发整理项目工程招标投标办法》的通知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虞政办发〔2003〕156号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2003年7月28日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上虞市土地储备暂行办法</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政府令第２号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上虞市人民政府关于进一步加强矿山、黄砂资源采矿权公开出让工作的意见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虞政发〔2003〕69号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上虞市人民政府办公室关于印发《上虞市村级工程项目管理实施意见》的通知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虞政办发〔2003〕285号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上虞市人民政府关于经营性用地公开出让管理工作的补充意见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虞政发〔2004〕13号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上虞市人民政府办公室转发市贯彻实施行政许可法工作领导小组办公室关于上虞市贯彻实施行政许可法配套制度建设指导意见的通知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虞政办发〔2004〕126号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上虞市人民政府关于闲置土地的处置意见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虞政发〔2004〕31号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2004年6月3日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上虞市人民政府办公室关于进一步加强关闭矿山封宕管理的意见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虞政办发〔2004〕169号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上虞市人民政府办公室关于公布第七批市级文物保护单位保护范围和建设控制地带的通知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虞政办发〔2004〕177号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上虞市人民政府关于完善被征地农民基本生活保障制度的实施意见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虞政发〔2004〕59号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上虞市人民政府关于保护白马湖、皂李湖生态环境的实施意见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虞政发〔2004〕70号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上虞市人民政府办公室关于加强工业建设项目用地监督管理的实施意见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虞政办发〔2004〕262号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上虞市人民政府办公室关于收缴行政划拨土地地价款的实施意见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虞政办发〔2005〕47号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上虞市人民政府办公室印发《关于办理人大代表议案政协委员提案工作规则》的通知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虞政办发〔2005〕55号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2005年4月9日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上虞市人民政府关于贯彻实施浙江省失业保险条例有关问题的通知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虞政发〔2005〕22号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2005年5月26日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上虞市人民政府办公室关于对各类押金保证金预收款实行财政专户储存管理的通知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虞政办发〔2005〕88号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上虞市人民政府办公室关于调整全市个人住宅行政划拨用地出让或转让时土地出让金征收标准的通知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虞政办发〔2005〕97号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上虞市人民政府关于加强市区水利工程绿化景区管理的通告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虞政发〔2005〕30号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上虞市人民政府关于进一步深化城镇住房制度改革的实施意见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虞政发〔2005〕46号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上虞市人民政府关于年检年审工作的若干意见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虞政发〔2005〕56号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上虞市人民政府关于印发《上虞市实施行政许可工作规定》（试行）的通知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虞政发〔2005〕57号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上虞市人民政府办公室关于印发《上虞市罚没财物管理办法》的通知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虞政办发〔2006〕63号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上虞市城市绿化管理办法</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政府令第10号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上虞市人民政府关于印发《上虞市专业渔村渔民基本生活保障制度实施办法》的通知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虞政发〔2006〕35号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上虞市人民政府办公室关于做好军队（转业）干部随军随调配偶安置工作的实施意见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虞政办发〔2006〕193号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上虞市人民政府关于印发上虞市实施浙江省优待老年人规定办法的通知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虞政发〔2006〕45号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上虞市人民政府办公室关于印发上虞市政府投资项目限额设计管理办法的通知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虞政办发〔2006〕235号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2006年11月7日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上虞市人民政府办公室关于进一步加强经营性用地管理若干补充意见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虞政办发〔2006〕250号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2006年11月28日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上虞市人民政府办公室关于印发《上虞市城市古树名木保护管理办法》的通知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虞政办发〔2006〕258号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上虞市人民政府关于完善企业职工基本养老保险制度的通知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虞政发〔2007〕1号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上虞市城市管理相对集中行政处罚权实施办法</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上虞市人民政府办公室关于印发《上虞市工业用地公开出让暂行办法》的通知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虞政办发〔2007〕50号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2007年3月16日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上虞市人民政府办公室关于印发《上虞市城市绿线管理办法》的通知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虞政办发〔2007〕118号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2007年6月14日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上虞市人民政府关于印发《上虞市事业单位人员聘用制度试行办法》的通知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虞政发〔2007〕31号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上虞市人民政府办公室关于在全市事业单位实行人员聘用制度的实施意见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虞政办发〔2007〕134号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上虞市人民政府办公室关于进一步完善全市工业用地公开出让的补充意见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虞政办发〔2007〕157号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上虞市人民政府关于公布晾网山青瓷窑址保护范围和建设控制地带的通知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虞政发〔2007〕36号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2007年8月13日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上虞市人民政府关于建立重大动物疫病防控工作责任制度的通知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虞政发〔2007〕40号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2007年9月3日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上虞市人民政府关于印发《上虞市城乡供水管理办法》的通知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虞政发〔2007〕44号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上虞市人民政府办公室关于贯彻实施生产安全事故报告和调查处理条例的意见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虞政办发〔2007〕191号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上虞市人民政府办公室转发市劳动保障局等部门关于上虞市建设施工企业工程项目作业人员参加工伤保险实施办法的通知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虞政办发〔2007〕196号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2007年9月19日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上虞市人民政府办公室关于市政府行政复议案件处理程序有关问题的通知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虞政办发〔2007〕232号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2007年11月9日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上虞市人民政府办公室关于印发上虞市城市容貌标准（试行）的通知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虞政办发〔2007〕253号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上虞市人民政府办公室关于印发《上虞市村级工程建设项目专项审计实施办法》的通知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虞政办发〔2008〕279号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行政事业单位清产核资暂行办法》、《上虞市行政事业单位资产核实暂行办法》、《上虞市国有资产对外投资管理试行办法》、《上虞市行政事业单位固定资产报废处置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虞政办发〔2008〕37号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行政单位国有资产管理暂行办法》、《上虞市事业单位国有资产管理暂行办法》、《上虞市市属国有企业经营者年薪制试行办法》、《上虞市行政事业单位国有资产处置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虞政发〔2008〕15号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2008年3月4日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上虞市人民政府关于切实推进节约集约用地的实施意见（试行）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虞政发〔2008〕14号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2008年3月4日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上虞市人民政府办公室关于鼓励和规范废弃矿山地开发利用的意见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虞政办发〔2008〕45号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2008年3月4日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上虞市人民政府办公室关于印发《上虞市小水电安全生产若干规定（试行）》的通知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虞政办发〔2008〕55号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2008年3月17日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上虞市人民政府办公室关于进一步明确相关部门职责加强城市行政管理的通知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虞政办发〔2008〕155号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2008年7月17日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上虞市人民政府办公室关于印发政府信息公开有关制度的通知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虞政办发〔2008〕172号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2008年8月13日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上虞市人民政府办公室关于印发《上虞市城市房屋拆迁补偿安置实施细则》的通知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虞政办发〔2008〕177号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上虞市人民政府办公室转发市人口计生局市财政局关于计划生育家庭特别扶助制度实施办法的通知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虞政办发〔2008〕221号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上虞市人民政府办公室关于进一步加强矿山安全隐患防范工作的通知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虞政办发〔2008〕217号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上虞市人民政府办公室关于印发《上虞市村级建设工程招标投标管理办法》的通知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虞政办发〔2008〕233号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上虞市人民政府办公室关于实行农村老退伍军人生活补贴的通知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虞政办发〔2008〕240号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上虞市人民政府办公室关于印发《上虞市国有企业职工招收（录用）管理办法（试行）》的通知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虞政办发〔2008〕265号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上虞市人民政府办公室批转市环保局关于《岭南乡饮用水地表水源保护区划分方案》的通知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虞政办发〔2009〕16号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上虞市人民政府办公室关于进一步严格土地管理制止违法用地的通知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虞政办发〔2009〕70号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上虞市人民政府办公室关于进一步简化企业生产性投资项目行政审批环节提高办事效率的若干意见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虞政办发〔2009〕86号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上虞市人民政府办公室关于印发《上虞市贫困家庭大学生助学办法》的通知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虞政办发〔2009〕93号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上虞市人民政府办公室关于印发《上虞市违法建筑物分类处置办法》的通知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虞政办发〔2009〕99号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上虞市人民政府办公室关于印发《上虞市住宅物业保修金管理办法(试行)》的通知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虞政办发〔2009〕102号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上虞市人民政府办公室关于印发《上虞市物业专项维修资金管理办法(试行)》的通知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虞政办发〔2009〕103号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上虞市人民政府办公室关于印发《上虞市建设工程迁移坟墓管理实施办法》的通知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虞政办发〔2009〕161号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上虞市人民政府办公室关于建立上虞市医疗纠纷人民调解委员会的工作意见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虞政办发〔2009〕164号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2009年7月14日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上虞市人民政府办公室关于进一步做好工伤保险工作的通知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虞政办发〔2009〕228号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2009年9月11日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上虞市人民政府办公室关于印发上虞市气象灾害应急准备工作认证管理办法的通知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虞政办发〔2009〕231号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2009年9月14日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上虞市人民政府办公室转发市人事局市财政局市教体局关于义务教育学校绩效工资实施办法的通知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虞政办发〔2009〕259号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上虞市人民政府办公室关于印发上虞市制止政府投资项目转包违法分包及挂靠若干规定的通知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虞政办发〔2009〕265号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上虞市人民政府关于划定全市森林防火区的通告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虞政发〔2009〕55号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上虞市人民政府办公室关于坚决制止农业规模经营中非法占地问题的通知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虞政办发〔2009〕297号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上虞市人民政府关于贯彻实施绍兴市城乡居民社会养老保险办法有关问题的通知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虞政发〔2009〕60号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上虞市人民政府关于印发上虞市企业国有资产监督管理暂行办法等三个国资管理办法的通知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虞政发〔2009〕63号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上虞市人民政府办公室关于印发上虞市上市后备企业培育管理办法的通知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虞政办发〔2009〕329号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上虞市人民政府关于印发《上虞市标准江堤管护办法》的通知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上虞市人民政府办公室关于印发上虞市农村集体资金、资产、资源管理暂行办法的通知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虞政办发〔2010〕122号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上虞市人民政府关于印发《上虞市数字化城市管理实施办法（试行）》的通知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虞政发〔2010〕41号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上虞市人民政府办公室关于印发《上虞市数字化城市管理信息系统业务流程标准（试行）》的通知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虞政办发〔2010〕194号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上虞市人民政府办公室关于印发《上虞市数字化城市管理工作标准（试行）》的通知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虞政办发〔2010〕195号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2010年8月17日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上虞市人民政府关于公布银山矿冶遗址等十二处文保单位保护范围和建设控制地带的通知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虞政发〔2010〕43号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上虞市人民政府关于实施质量强市战略的决定</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虞政发〔2020〕54号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上虞市人民政府关于进一步加强国有资产管理工作的意见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虞政发〔2010〕56号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上虞市人民政府办公室关于印发《上虞市首期人才公寓销售管理办法》的通知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虞政办发〔2010〕346号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上虞市人民政府办公室关于印发上虞市森林、林木和林地流转管理办法（试行）的通知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虞政办发〔2010〕345号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上虞市人民政府办公室关于印发《上虞市给排水管线、设施安全保护实施办法》的通知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虞政办发〔2011〕46号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2011年3月2日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上虞市人民政府办公室关于印发《上虞市农村供水“一户一表”工程实施办法》的通知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虞政办发〔2011〕52号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2011年3月9日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上虞市人民政府办公室关于印发上虞市政府投资项目变更管理暂行办法的通知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虞政办发〔2011〕61号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2011年3月11日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上虞市人民政府办公室关于进一步加强病险山塘水库除险加固工作的若干意见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虞政办发〔2011〕64号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上虞市人民政府关于严厉打击非法炸鱼、毒鱼、电鱼等捕捞行为的通告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虞政发〔2011〕29号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2011年5月3日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上虞市人民政府办公室关于鼓励促进股权投资业加快发展的若干意见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虞政办发〔2011〕122号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上虞市人民政府办公室关于印发《上虞市幼儿园编外自聘教职工管理办法（试行）》的通知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虞政办发〔2011〕145号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上虞市人民政府关于完善城乡居民社会养老保险制度的意见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虞政发〔2011〕37号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上虞市人民政府办公室印发《关于对边盖公路、百崧公路实行错时避峰制禁止大型工程车辆高峰时段通行的实施方案》的通知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虞政办发〔2011〕193号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上虞市人民政府关于促进农民专业合作社提升发展的意见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虞政发〔2011〕39号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2011年7月15日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上虞市人民政府办公室关于解决城区A、B类村（居）居民住房困难问题的实施意见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虞政办发〔2011〕231号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2011年8月5日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上虞市人民政府办公室关于做好工伤保险绍兴市级统筹工作有关问题的通知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虞政办发〔2011〕243号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2011年9月6日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上虞市人民政府办公室关于上虞市市级预算单位公务卡改革的实施意见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虞政办发〔2011〕264号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2011年9月22日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上虞市人民政府办公室关于加强气象服务“三农”工作的实施意见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虞政办发〔2011〕288号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上虞市人民政府关于加快我市供销合作社改革发展的实施意见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虞政发〔2011〕56号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上虞市人民政府关于进一步加强乡镇（街道）禁毒工作的意见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虞政发〔2011〕61号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上虞市人民政府关于印发《上虞市城区建筑垃圾管理规定》的通知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虞政发〔2011〕64号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上虞市人民政府办公室关于印发《上虞市集体土地范围内房屋抵押登记细则》的通知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虞政办发〔2011〕346号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上虞市人民政府办公室关于印发《上虞市病险山塘整治工程实施细则》的通知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虞政办发〔2012〕36号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上虞市人民政府办公室关于印发《上虞市清水工程（农村河道综合整治）项目建设管理办法》的通知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虞政办发〔2012〕37号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上虞市人民政府办公室关于进一步加强村卫生室管理和乡村医生队伍建设的实施意见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虞政办发〔2012〕41号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2012年3月2日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上虞市人民政府办公室关于进一步加强农村私人建房管理的意见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虞政办发〔2012〕45号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上虞市人民政府关于进一步明确工业用地招拍挂起始价的若干意见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上虞市人民政府关于进一步明确工业用地招拍挂起始价的补充意见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虞政发〔2012〕26号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上虞市人民政府关于深化优生促进工程的意见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虞政发〔2012〕28号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上虞市人民政府关于进一步加强房屋征迁改造工作的若干意见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虞政发〔2012〕29号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上虞市人民政府办公室关于印发《上虞市城区房屋征迁改造补偿安置实施细则》的通知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虞政办发〔2012〕139号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上虞市人民政府办公室关于进一步加强房屋装饰装修管理的意见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虞政办发〔2012〕163号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上虞市人民政府关于印发上虞市市级公立医院综合改革工作方案的通知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虞政发〔2012〕33号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上虞市人民政府办公室关于印发上虞市市级公立医院综合改革政府投入政策实施意见的通知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虞政办发〔2012〕176号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上虞市人民政府办公室关于印发上虞市市级公立医院内部运行机制改革实施意见的通知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虞政办发〔2012〕177号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上虞市人民政府办公室关于加强电网建设保障和电力设施保护工作的意见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虞政办发〔2012〕186号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上虞市人民政府办公室关于印发《上虞市生产经营单位安全生产诚信管理暂行办法》的通知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虞政办发〔2012〕255号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2012年9月21日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上虞市人民政府关于完善机关事业单位职工基本养老保险基金统筹办法的通知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虞政发〔2012〕39号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上虞市人民政府办公室关于印发上虞市餐厨垃圾管理办法（试行）的通知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虞政办发〔2012〕275号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上虞市人民政府关于推进低效利用建设用地二次开发的实施意见（试行）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虞政发〔2012〕57号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上虞市人民政府关于印发《上虞市价格调节基金使用管理办法（暂行）》的通知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虞政发〔2012〕78号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上虞市人民政府办公室关于印发《上虞市政府非税收入减收、免收、缓收管理办法》的通知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虞政办发〔2013〕17号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上虞市人民政府办公室关于深化企业安全生产主体责任落实工作的通知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虞政办发〔2013〕62号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上虞市人民政府关于调整城镇土地使用税政策的通知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虞政发〔2013〕19号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上虞市人民政府关于调整农村计划生育对象社会养老保险若干政策问题的通知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虞政发〔2013〕29号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上虞市人民政府办公室关于印发《上虞市农村住房改造用地保障工作实施意见（试行）》的通知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虞政办发〔2013〕84号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上虞市人民政府关于在全市开展控违拆违专项整治工作的通告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虞政发〔2013〕28号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上虞市人民政府办公室关于鼓励自然人限售股交易的政策意见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虞政办发〔2013〕111号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上虞市人民政府关于个体工商户转企业及小微企业规范升级的实施意见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虞政发〔2013〕31号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上虞市人民政府办公室关于印发《上虞市农村生活污水治理工作实施细则》的通知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虞政办发〔2013〕121号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上虞市人民政府办公室关于印发上虞市进城务工人员随迁子女接受义务教育后初中升高中工作的实施意见（试行）的通知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虞政办发〔2013〕136号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上虞市人民政府办公室关于在行政机关事业单位编制外合同制职工中建立住房公积金制度的通知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虞政办发〔2013〕154号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上虞市人民政府关于限期禁止现场搅拌混凝土和禁止现场搅拌砂浆工作的实施意见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虞政发〔2013〕38号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2013年6月3日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上虞市人民政府办公室关于加强渔船安全管理促进渔业安全生产的意见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虞政办发〔2013〕221号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上虞市人民政府办公室关于进一步完善工业建设项目国有土地使用权期满续期的实施意见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虞政办发〔2013〕225号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上虞市人民政府办公室关于印发《上虞市土地出让金收缴管理实施办法（暂行）》的通知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虞政办发〔2013〕230号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上虞市人民政府办公室关于进一步加强政府投资项目设计变更管理的意见（试行）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虞政办发〔2013〕244号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2013年9月6日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上虞市人民政府办公室关于提高政府投资项目前期工作质量的实施意见（试行）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虞政办发〔2013〕245号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2013年9月6日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上虞市人民政府关于开展废塑料加工经营专项整治的通告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虞政发〔2013〕62号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上虞市人民政府办公室关于加强村邮站信报箱运营管理的通知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虞政办发〔2013〕270号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上虞市人民政府办公室关于加强和改善我市住宅小区物业管理工作的若干意见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虞政办发〔2013〕283号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上虞市人民政府办公室关于加强农村（社区）集体聚餐食品安全管理工作的实施意见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虞政办发〔2013〕298号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上虞市人民政府关于公布市政府及市政府办公室行政规范性文件清理结果的通知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虞政发〔2013〕78号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上虞市人民政府办公室关于严厉打击非法行医、进一步整顿和规范医疗服务市场秩序的通知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虞政办发〔2013〕299号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绍兴市上虞区人民政府关于试行国有资本经营预算的意见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虞政发〔2013〕91号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2013年12月29日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绍兴市上虞区人民政府办公室关于加强对村级建设工程审计监督的实施意见（试行）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绍兴市上虞区人民政府办公室关于印发《社会中介机构参与上虞区政府性资金资产资源管理执业行为监管办法（试行）》的通知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虞政办发〔2014〕53号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绍兴市上虞区人民政府关于加快推进社会资本举办医疗机构的实施意见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虞政发〔2014〕19号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2014年4月3日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绍兴市上虞区人民政府办公室印发关于盘活土地资源　提高集约利用水平管理办法的通知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虞政办发〔2014〕99号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绍兴市上虞区人民政府办公室关于开展幼儿园办学许可证审核和办理工作的通知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虞政办发〔2014〕107号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绍兴市上虞区人民政府办公室关于进一步加强老年体育工作的意见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虞政办发〔2014〕133号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2014年5月27日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绍兴市上虞区人民政府办公室关于进一步加强农村私人建房管理的补充意见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虞政办发〔2014〕171号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2014年6月23日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绍兴市上虞区人民政府办公室关于加强电梯安全管理工作的意见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虞政办发〔2014〕191号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2014年7月11日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绍兴市上虞区人民政府关于建立独生子女特殊家庭关爱制度的实施意见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虞政发〔2014〕44号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2014年8月18日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绍兴市上虞区人民政府关于调整城区住宅房屋征迁货币安置补偿政策的实施意见（试行）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虞政发〔2014〕45号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绍兴市上虞区人民政府关于促进全区房地产市场健康平稳发展的若干意见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虞政发〔2014〕46号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绍兴市上虞区人民政府关于印发《上虞区集体土地征收办法》的通知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虞政发〔2014〕47号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绍兴市上虞区人民政府办公室关于印发上虞城区住宅小区违法建筑分类处置意见（试行）的通知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虞政办发〔2014〕220号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绍兴市上虞区人民政府关于开展城区住宅小区违法建筑整治的通告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虞政发〔2014〕50号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绍兴市上虞区人民政府办公室关于印发上虞区企业互助基金操作管理办法的通知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虞政办发〔2014〕240号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2014年9月18日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绍兴市上虞区人民政府办公室关于调整劳动模范待遇的通知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虞政办发〔2014〕252号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绍兴市上虞区人民政府办公室关于印发《上虞区排污权有偿使用和交易管理暂行办法》的通知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虞政办发〔2014〕253号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绍兴市上虞区人民政府关于进一步促进以创业带动就业工作的意见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虞政发〔2014〕54号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绍兴市上虞区人民政府办公室关于规范工业用地建设期限审批工作的意见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虞政办发〔2014〕280号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2014年12月3日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绍兴市上虞区人民政府办公室关于进一步加强私人建房规划管理的意见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虞政办发〔2014〕288号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2014年12月11日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绍兴市上虞区人民政府关于印发《上虞区工业用地收储暂行规定》的通知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虞政发〔2014〕68号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绍兴市上虞区人民政府办公室关于公布调整非行政许可审批事项目录的通知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绍兴市上虞区人民政府关于加快推进现代化美丽城区建设的实施意见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虞政发〔2015〕2号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绍兴市上虞区人民政府办公室关于印发上虞区城区犬类管理暂行办法的通知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绍兴市上虞区人民政府办公室关于印发上虞区城区户外广告设置管理办法（试行）的通知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绍兴市上虞区人民政府办公室关于进一步加强和规范乡镇敬老院管理的通知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虞政办发〔2015〕37号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绍兴市上虞区人民政府办公室关于印发上虞区公共租赁住房管理试行办法的通知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虞政办发〔2015〕54号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绍兴市上虞区人民政府办公室关于印发上虞区公共租赁住房管理实施细则的通知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虞政办发〔2015〕59号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绍兴市上虞区人民政府办公室关于印发《上虞区村级公益事业一事一议财政奖补资金及项目管理办法》的通知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虞政办发〔2015〕65号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绍兴市上虞区人民政府关于推进城镇低效用地再开发工作的实施意见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虞政发〔2015〕23号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绍兴市上虞区人民政府办公室关于虞北平原滨江河—沥北河整治工程政策处理的实施意见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虞政办发〔2015〕116号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绍兴市上虞区人民政府办公室关于进一步规范管理河道水域水产养殖的实施意见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虞政办发〔2015〕135号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绍兴市上虞区人民政府办公室关于印发上虞城区住宅小区常见违法建筑情形分类处置细则的操作意见的通知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虞政办发〔2015〕139号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绍兴市上虞区人民政府办公室关于公布第二批取消和调整非行政许可审批事项目录的通知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虞政办发〔2015〕144号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绍兴市上虞区人民政府办公室关于印发《上虞区农村土地承包经营权确权登记颁证操作方案》的通知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虞政办发〔2015〕196号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2015年9月10日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绍兴市上虞区人民政府办公室关于印发上虞区污水入网企业按用水量核定污水量实施办法的通知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虞政办发〔2015〕222号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绍兴市上虞区人民政府办公室关于中小学校体育场地设施开放工作的实施意见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虞政办发〔2015〕256号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绍兴市上虞区人民政府关于加快现代职业教育发展的实施意见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虞政发〔2015〕36号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绍兴市上虞区人民政府办公室关于进一步加强电梯安全管理工作的意见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虞政办发〔2015〕257号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2015年11月25日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绍兴市上虞区人民政府办公室关于印发《上虞区不动产抵押创新试点工作实施方案》的通知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虞政办发〔2015〕272号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绍兴市上虞区人民政府办公室关于印发《上虞区不动产抵押变更及余额顺位抵押登记暂行规定》的通知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虞政办发〔2015〕273号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绍兴市上虞区人民政府办公室关于进一步明确企业申请扶持企业发展财政专项资金税务违章行为认定口径的通知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虞政办发〔2015〕280号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绍兴市上虞区人民政府办公室关于支持小微企业主体升级升档的实施意见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虞政办发〔2015〕277号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绍兴市上虞区人民政府关于在全区范围内实行活禽定点屠宰净膛杀白上市的通告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2016年2月3日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绍兴市上虞区人民政府办公室关于推进节地生态安葬的实施意见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虞政办发〔2016〕51号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绍兴市上虞区人民政府办公室关于切实做好禁止秸秆露天焚烧 加快推进秸秆综合利用的实施意见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虞政办发〔2016〕87号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绍兴市上虞区人民政府办公室印发《关于进一步规范小额零星建设工程项目招标投标管理暂行规定》的通知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虞政办发〔2016〕82号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绍兴市上虞区人民政府办公室关于印发《上虞区城镇危旧房屋治理改造工作实施意见（试行）》和《上虞区城镇危旧房整体拆除治理帮扶处置实施细则》的通知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虞政办发〔2016〕96号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绍兴市上虞区人民政府办公室关于鼓励促进股权投资业加快发展的补充意见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虞政办发〔2016〕95号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绍兴市上虞区人民政府办公室关于印发《上虞区生态环境保护和建设专项资金使用管理暂行办法》的通知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虞政办发〔2016〕97号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绍兴市上虞区人民政府办公室关于进一步规范农村私人建房审批有关问题的补充意见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虞政办发〔2016〕121号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绍兴市上虞区人民政府办公室关于支持化工行业整治提升的政策意见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虞政办发〔2016〕126号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绍兴市上虞区人民政府关于发展企业信用服务机构的政策意见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虞政发〔2016〕21号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绍兴市上虞区人民政府关于公布第二次区政府及区政府办公室行政规范性文件清理结果的通知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虞政发〔2016〕23号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绍兴市上虞区人民政府办公室关于全面建立耕地保护补偿机制的通知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虞政办发〔2016〕153号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绍兴市上虞区人民政府关于加快推进残疾人全面小康进程的实施意见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虞政发〔2016〕28号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绍兴市上虞区人民政府办公室关于印发《上虞区推进“绿色混凝土搅拌站、砂浆生产线”建设工作实施方案》的通知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虞政办发〔2016〕200号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绍兴市上虞区人民政府办公室关于印发《上虞区排污权二级市场交易管理暂行办法》的通知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虞政办发〔2016〕206号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绍兴市上虞区人民政府办公室关于进一步完善严重精神障碍患者救治救助保障政策的意见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虞政办发〔2016〕217号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绍兴市上虞区人民政府关于积极稳妥推进户籍制度改革的实施意见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虞政发〔2016〕38号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绍兴市上虞区人民政府办公室关于印发《上虞区公共租赁住房常态化配租方案》的通知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虞政办发〔2016〕222号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绍兴市上虞区人民政府办公室关于进一步加强“坡地村镇”项目建设工作的实施意见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虞政办发〔2016〕232号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绍兴市上虞区人民政府关于印发《上虞区企业人才集合年金试行办法》的通知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虞政发〔2016〕42号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绍兴市上虞区人民政府办公室关于加强农村留守儿童关爱保护工作的实施意见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虞政办发〔2017〕70号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绍兴市上虞区人民政府办公室关于进一步支持现代农业发展规范设施农用地管理的通知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虞政办发〔2017〕75号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绍兴市上虞区人民政府办公室关于加强全区瓶装燃气市场监管的实施意见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虞政办发〔2017〕77号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2017年5月2日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绍兴市上虞区人民政府办公室关于印发《加强村级工程监理管理办法（试行）》的通知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虞政办发〔2017〕97号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绍兴市上虞区人民政府关于推进“标准化+”工作的实施意见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虞政发〔2017〕18号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关于印发《绍兴市上虞区建筑渣土处置管理暂行办法》的通知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虞政发〔2017〕26号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关于规范绍兴市上虞区建筑渣土处置管理的通告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虞政发〔2017〕27号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关于印发“上虞号”众创空间建设扶持政策意见的通知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虞政办发〔2017〕151号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2017年7月18日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关于划定禁止网箱养殖、围网养殖、河蚌育珠水域的通告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虞政发〔2017〕28号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关于规范经济适用住房上市交易的通知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虞政办发〔2017〕156号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关于进一步加快农村零星拆后土地整治利用的通知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虞政办发〔2017〕157号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关于印发《上虞区城区道路机动车停车收费管理实施方案》的通知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虞政办发〔2017〕175号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关于印发《上虞区新建居民商住小区移交管理实施办法(试行)》的通知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虞政办发〔2017〕189号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关于加强物料运输车辆规范管理的通告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虞政发〔2017〕38号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关于支持化工行业整治提升政策的补充意见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虞政办发〔2017〕202号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关于进一步规范城区道路和居民社区停车秩序的通告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虞政发〔2017〕46号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关于贯彻实施全市统一生育保险制度有关事项的通知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虞政发〔2018〕1号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2018年1月5日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关于明确农村闲置农房重建改建审批有关政策的通知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关于印发《上虞区宅基地及房屋租赁使用权登记办法》的通知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虞政办发〔2018〕126号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关于印发《上虞区国有土地上房屋征收与补偿实施办法（试行）》的通知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虞政发〔2018〕23号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关于深化“亩均论英雄”改革的实施意见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虞政办发〔2018〕165号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关于印发《杭州湾花田小镇“区域环评+环境标准”改革实施方案》的通知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虞政办发〔2018〕216号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关于加快推进“标准地”改革的实施意见(试行)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虞政办发〔2018〕214号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关于印发《上虞区扶持民办博物馆实施办法》的通知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虞政办发〔2019〕35号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关于进一步规范不动产预告登记工作的通知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虞政办发〔2019〕39号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印发《关于加快推进全区“四未一低”土地消化利用工作实施方案》的通知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虞政办发〔2019〕65号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关于进一步明确工业用地出让价的意见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虞政发〔2019〕13号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关于开展基层医疗卫生机构补偿机制改革的实施意见（试行）</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虞政办发〔2019〕84号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关于进一步深化产教融合的若干意见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虞政办发〔2019〕91号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2019年7月17日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关于印发《上虞区农村饮用水工程运行管理办法（试行）》的通知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虞政办发〔2019〕93号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印发《关于创新基金发展模式加快培育新兴产业若干政策》的通知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虞政办发〔2019〕92号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2019年7月23日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关于进一步规范环保“一票否决“严重环境违法行为”认定及环保证明（环保说明）出具的通知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虞政办发〔2019〕99号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关于划定并公布丁宅乡、陈溪乡、岭南乡实行城市化管理区域的通告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虞政发〔2019〕29号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关于上虞区完善排污权市场交易若干意见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虞政办发〔2019〕106号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关于公布第三次区政府及区政府办公室行政规范性文件清理结果的通知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虞政发〔2019〕34号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关于培育支持社会救援力量发展的实施意见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虞政办发〔2019〕127号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关于在上虞行政区域内禁止老旧营运车辆通行的公告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虞政发〔2019〕38号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关于深化养老服务综合改革提升养老服务质量的实施意见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虞政办发〔2019〕133号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2019年11月25日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rPr>
                <w:rFonts w:ascii="仿宋_GB2312" w:hAnsi="仿宋_GB2312" w:eastAsia="仿宋_GB2312" w:cs="仿宋_GB2312"/>
                <w:sz w:val="22"/>
                <w:szCs w:val="22"/>
              </w:rPr>
            </w:pPr>
          </w:p>
        </w:tc>
        <w:tc>
          <w:tcPr>
            <w:tcW w:w="4163" w:type="dxa"/>
            <w:vAlign w:val="center"/>
          </w:tcPr>
          <w:p>
            <w:r>
              <w:rPr>
                <w:rFonts w:hint="eastAsia" w:ascii="仿宋_GB2312" w:hAnsi="仿宋_GB2312" w:eastAsia="仿宋_GB2312" w:cs="仿宋_GB2312"/>
                <w:sz w:val="22"/>
                <w:szCs w:val="22"/>
              </w:rPr>
              <w:t>关于印发《上虞区国有资金投资项目工程总承包EPC）实施细则（试行）》的通知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虞政办发〔2019〕135号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2019年11月27日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关于贯彻实施绍兴市统一公务员医疗补助制度的通知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虞政办发〔2019〕148号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关于进一步加强医疗救助工作的实施意见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虞政办发〔2019〕147号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关于明确上虞区第三期公共停车收费管理范围的通知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虞政办发〔2019〕146号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关于稳定生猪生产促进转型升级保障市场供应的实施意见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虞政办发〔2019〕150号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关于进一步做好上虞区工业垃圾收集处置工作的通知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虞政办发〔2019〕161号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关于开展农村空倒房清理整治工作的通知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虞政办发〔2019〕162号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印发《关于支持印染产业提档升级的补充意见》的通知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关于绍兴市上虞区老旧小区综合改造提升工作的实施意见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2020年3月2日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关于完善失业保险费征收管理工作的意见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2020年3月6日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关于推进“四未一低”土地消化利用工作的实施意见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2020年3月6日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关于企业重组政策的若干意见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虞政办发〔2020〕28号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关于印发上虞区城乡生活垃圾分类处理三年行动方案（2020-2022年）的通知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虞政办发〔2020〕29号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关于印发《上虞区区长质量奖评审管理办法》的通知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虞政办发〔2020〕32号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关于招商引资（工业项目）地价差异化的指导意见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虞政办发〔2020〕35号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关于印发《加快推进上虞区未来社区建设的实施细则》的通知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虞政办发〔2020〕40号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关于印发《上虞区国有投资建设项目招标投标管理暂行办法》的通知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虞政办发〔2020〕44号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关于进一步提升居家养老服务工程的通知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虞政办发〔2020〕51号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关于激励促进小微企业园建设提升的政策意见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虞政办发〔2020〕57号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关于加快发展体育产业促进体育消费的实施意见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虞政发〔2020〕6号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关于推行新型产业用地试点的实施意见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虞政办发〔2020〕60号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关于支持区内优势企业开展重组合作加快发展的补充意见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虞政办发〔2020〕72号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印发《关于深化“亩均论英雄”改革实行资源要素差别化配置政策意见》的通知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虞政办发〔2020〕73号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关于应诉专用章使用管理的通知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虞政办发〔2020〕76号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关于公布上虞区新一轮征地区片综合地价的通知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虞政发〔2020〕14号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关于印发《上虞区深化工程建设项目审批制度改革工作实施方案》的通知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虞政办发〔2020〕86号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印发关于加快“一江两岸”金融机构集聚若干政策的通知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虞政办发〔2020〕90号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关于印发《329国道上虞盖北至道墟段改建工程政策处理办法》的通知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虞政办发〔2020〕94号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关于印发《上虞区城镇小区配套幼儿园规划建设和管理使用实施办法》的通知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虞政办发〔2020〕99号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关于印发《关于加快产业创新服务综合体建设的实施意见》的通知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虞政办发〔2020〕98号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关于调整上虞区殡葬基本服务项目免费办法的通知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虞政办发〔2020〕103号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2020年9月8日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关于支持电镀行业整治提升的政策意见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虞政办发〔2020〕104号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2020年9月17日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关于印发《杭绍甬高速公路（新东线）上虞段土地收回及政策处理办法》的通知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虞政办发〔2020〕106号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关于印发《上虞区水利工程标准化管理长效管护办法（试行）》的通知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虞政办发〔2020〕107号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关于印发《上虞区城镇园林绿化废弃物管理办法（试行）》和《上虞区城镇大件垃圾管理办法（试行）》的通知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虞政办发〔2020〕117号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关于综合行政执法划转行政处罚事项的通告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虞政发〔2020〕25号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关于印发《上虞区2020年村民委员会选举规程》《上虞区2020年社区居民委员会选举规程》的通知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虞政办发〔2020〕118号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关于虞北平原崧北河综合治理工程政策处理的实施意见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虞政办发〔2020〕124号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关于《上虞区城乡生活垃圾分类处理三年行动方案（2020-2022年）》的补充通知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虞政办发〔2020〕125号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印发《关于推广工业化装配式装修的指导意见（试行）》的通知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虞政办发〔2020〕137号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印发《关于推进师范类在校生来虞教育实践的实施意见》的通知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关于进一步加强工程采矿管理的通知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关于调整城区货运车辆禁行区域的通告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关于公布上虞区新一轮征收集体土地地上附着物和青苗补偿标准的通知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2021年3月17日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关于印发《上虞区征收集体所有土地上房屋补偿实施办法》的通知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关于长海公路货运车辆禁行及指定车道通行的通告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虞政发〔2021〕11号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2021年4月12日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关于崧厦街道办事处相对集中行使行政处罚权公告</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虞政发〔2021〕14号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关于征收城市基础设施配套费有关问题的通知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虞政办发〔2021〕17号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关于农贸市场新一轮提升发展的实施意见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虞政办发〔2021〕19号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关于被征地人员参加社会保障实行“人地对应”的实施意见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虞政发〔2021〕17号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关于印发《工业厂房结顶预验收先行投产实施意见(试行)》的通知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虞政办发〔2021〕22号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关于信访听证专用章使用管理的通知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虞政办发〔2021〕23号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关于开展2021年度养老扶弱工程的通知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虞政办发〔2021〕24号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关于进一步规范工程建设项目货物招标投标的补充意见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虞政办发〔2021〕35号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关于进一步规范抢险救灾工程建设项目招标投标的补充意见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虞政办发〔2021〕36号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关于印发上虞区行政事业单位公款竞争性存放管理办法的通知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虞政办发〔2021〕38号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2021年6月26日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关于印发《上虞区外来投资服务卡制度实施办法》的通知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虞政办发〔2021〕53号 </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关于《上虞区征收集体所有土地上房屋补偿实施办法》的补充通知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虞政发〔2021〕20号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2021年8月27日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关于进一步完善行政规范性文件合法性审核机制的实施意见</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虞政办发〔2021〕61号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2021年9月18日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关于公布上虞区区级重要水域名录的通知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虞政发〔2021〕23号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关于《上虞区外来投资服务卡制度实施办法》的补充通知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虞政办发〔2021〕88号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2021年11月9日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关于印发《上虞区加快学前教育发展第四轮三年行动计划（2021—2023年）》的通知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虞政办发〔2021〕80号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2021年11月10日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关于印发上虞区开发区（园区）工业全域治理行动方案的通知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虞政办发〔2021〕86号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2" w:type="dxa"/>
            <w:vAlign w:val="center"/>
          </w:tcPr>
          <w:p>
            <w:pPr>
              <w:numPr>
                <w:ilvl w:val="0"/>
                <w:numId w:val="1"/>
              </w:numPr>
              <w:jc w:val="center"/>
            </w:pPr>
          </w:p>
        </w:tc>
        <w:tc>
          <w:tcPr>
            <w:tcW w:w="4163" w:type="dxa"/>
            <w:vAlign w:val="center"/>
          </w:tcPr>
          <w:p>
            <w:r>
              <w:rPr>
                <w:rFonts w:hint="eastAsia" w:ascii="仿宋_GB2312" w:hAnsi="仿宋_GB2312" w:eastAsia="仿宋_GB2312" w:cs="仿宋_GB2312"/>
                <w:sz w:val="22"/>
                <w:szCs w:val="22"/>
              </w:rPr>
              <w:t>关于下达“十四五”期间年森林采伐限额的通知</w:t>
            </w:r>
          </w:p>
        </w:tc>
        <w:tc>
          <w:tcPr>
            <w:tcW w:w="256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虞政办发〔2021〕93号</w:t>
            </w:r>
          </w:p>
        </w:tc>
        <w:tc>
          <w:tcPr>
            <w:tcW w:w="195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2021年12月26日</w:t>
            </w:r>
          </w:p>
        </w:tc>
      </w:tr>
    </w:tbl>
    <w:p>
      <w:pPr>
        <w:spacing w:line="600" w:lineRule="exact"/>
        <w:ind w:left="1586" w:leftChars="304" w:hanging="948" w:hangingChars="300"/>
        <w:rPr>
          <w:rFonts w:ascii="仿宋_GB2312" w:eastAsia="仿宋_GB2312"/>
          <w:spacing w:val="-2"/>
          <w:sz w:val="32"/>
          <w:szCs w:val="32"/>
        </w:rPr>
      </w:pPr>
    </w:p>
    <w:p>
      <w:pPr>
        <w:rPr>
          <w:rFonts w:ascii="仿宋_GB2312" w:eastAsia="仿宋_GB2312"/>
          <w:spacing w:val="-2"/>
          <w:sz w:val="32"/>
          <w:szCs w:val="32"/>
        </w:rPr>
      </w:pPr>
      <w:r>
        <w:rPr>
          <w:rFonts w:hint="eastAsia" w:ascii="仿宋_GB2312" w:eastAsia="仿宋_GB2312"/>
          <w:spacing w:val="-2"/>
          <w:sz w:val="32"/>
          <w:szCs w:val="32"/>
        </w:rPr>
        <w:br w:type="page"/>
      </w:r>
    </w:p>
    <w:p>
      <w:pPr>
        <w:spacing w:line="600" w:lineRule="exact"/>
        <w:rPr>
          <w:rFonts w:ascii="仿宋_GB2312" w:eastAsia="仿宋_GB2312"/>
          <w:spacing w:val="-2"/>
          <w:sz w:val="32"/>
          <w:szCs w:val="32"/>
        </w:rPr>
      </w:pPr>
      <w:r>
        <w:rPr>
          <w:rFonts w:hint="eastAsia" w:ascii="仿宋_GB2312" w:eastAsia="仿宋_GB2312"/>
          <w:spacing w:val="-2"/>
          <w:sz w:val="32"/>
          <w:szCs w:val="32"/>
        </w:rPr>
        <w:t>附件</w:t>
      </w:r>
      <w:r>
        <w:rPr>
          <w:rFonts w:ascii="仿宋_GB2312" w:eastAsia="仿宋_GB2312"/>
          <w:spacing w:val="-2"/>
          <w:sz w:val="32"/>
          <w:szCs w:val="32"/>
        </w:rPr>
        <w:t>2</w:t>
      </w:r>
    </w:p>
    <w:p>
      <w:pPr>
        <w:jc w:val="center"/>
        <w:rPr>
          <w:rFonts w:ascii="方正小标宋_GBK" w:eastAsia="方正小标宋_GBK"/>
          <w:spacing w:val="-10"/>
          <w:sz w:val="36"/>
          <w:szCs w:val="36"/>
        </w:rPr>
      </w:pPr>
      <w:r>
        <w:rPr>
          <w:rFonts w:hint="eastAsia" w:ascii="方正小标宋_GBK" w:eastAsia="方正小标宋_GBK"/>
          <w:spacing w:val="-10"/>
          <w:sz w:val="36"/>
          <w:szCs w:val="36"/>
        </w:rPr>
        <w:t>停止执行的区政府及区政府办公室行政规范性文件目录</w:t>
      </w:r>
    </w:p>
    <w:tbl>
      <w:tblPr>
        <w:tblStyle w:val="5"/>
        <w:tblW w:w="9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144"/>
        <w:gridCol w:w="261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737" w:type="dxa"/>
            <w:vAlign w:val="center"/>
          </w:tcPr>
          <w:p>
            <w:pPr>
              <w:jc w:val="center"/>
              <w:rPr>
                <w:rFonts w:ascii="黑体" w:eastAsia="黑体"/>
                <w:sz w:val="24"/>
              </w:rPr>
            </w:pPr>
            <w:r>
              <w:rPr>
                <w:rFonts w:hint="eastAsia" w:ascii="黑体" w:eastAsia="黑体"/>
                <w:sz w:val="24"/>
              </w:rPr>
              <w:t>序号</w:t>
            </w:r>
          </w:p>
        </w:tc>
        <w:tc>
          <w:tcPr>
            <w:tcW w:w="4405" w:type="dxa"/>
            <w:vAlign w:val="center"/>
          </w:tcPr>
          <w:p>
            <w:pPr>
              <w:jc w:val="center"/>
            </w:pPr>
            <w:r>
              <w:rPr>
                <w:rFonts w:hint="eastAsia" w:ascii="黑体" w:eastAsia="黑体"/>
                <w:sz w:val="24"/>
              </w:rPr>
              <w:t>规范性文件名称</w:t>
            </w:r>
          </w:p>
        </w:tc>
        <w:tc>
          <w:tcPr>
            <w:tcW w:w="2772" w:type="dxa"/>
            <w:vAlign w:val="center"/>
          </w:tcPr>
          <w:p>
            <w:pPr>
              <w:jc w:val="center"/>
              <w:rPr>
                <w:rFonts w:ascii="黑体" w:eastAsia="黑体"/>
                <w:sz w:val="24"/>
              </w:rPr>
            </w:pPr>
            <w:r>
              <w:rPr>
                <w:rFonts w:hint="eastAsia" w:ascii="黑体" w:eastAsia="黑体"/>
                <w:sz w:val="24"/>
              </w:rPr>
              <w:t>文号</w:t>
            </w:r>
          </w:p>
        </w:tc>
        <w:tc>
          <w:tcPr>
            <w:tcW w:w="2426" w:type="dxa"/>
            <w:vAlign w:val="center"/>
          </w:tcPr>
          <w:p>
            <w:pPr>
              <w:jc w:val="center"/>
              <w:rPr>
                <w:rFonts w:ascii="黑体" w:eastAsia="黑体"/>
                <w:sz w:val="24"/>
              </w:rPr>
            </w:pPr>
            <w:r>
              <w:rPr>
                <w:rFonts w:hint="eastAsia" w:ascii="黑体" w:eastAsia="黑体"/>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关于印发《上虞市住房基金管理实施细则（试行）》的通知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虞政〔1993〕24号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1993年8月30日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关于印发《上虞市土地使用权确定和登记若干规定》的通知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虞政〔1999〕1号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1999年2月11日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上虞市殡葬管理实施办法</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政府令第16号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2000年1月19日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上虞市人民政府办公室关于印发《上虞市招标投标监督实施细则》的通知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虞政办发〔2003〕188号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上虞市人民政府关于农村五保对象和城镇“三无”对象集中供养的实施意见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虞政发〔2003〕46号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上虞市人民政府关于加强投融资管理工作的通知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虞政发〔2003〕47号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2003年9月16日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上虞市人民政府办公室关于印发《上虞市扶贫助学实施方案》的通知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虞政办发〔2003〕208号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上虞市人民政府关于城镇退役士兵自谋职业享受有关优惠政策的通知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虞政发〔2003〕70号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上虞市人民政府办公室关于印发《上虞市古树名木保护管理暂行办法》的通知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虞政办发〔2003〕288号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2003年12月22日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上虞市人民政府关于印发《上虞市政府采购管理办法》的通知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虞政发〔2004〕23号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上虞市人民政府关于推广应用新型墙体材料的若干规定</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虞政发〔2004〕35号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上虞市人民政府办公室关于转发《市便民服务中心行政许可事项收件、退件管理办法》的通知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虞政办发〔2004〕148号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2004年6月23日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上虞市人民政府关于进一步加快基础教育改革与发展的意见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虞政发〔2004〕45号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2004年9月2日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上虞市人民政府办公室关于实施渔业水域养殖证制度的若干意见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虞政办发〔2005〕81号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上虞市人民政府关于深化义务教育经费保障机制改革的实施意见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虞政发〔2007〕30号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上虞市政府投资建设项目审计办法</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政府令第2号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上虞市人民政府办公室关于调整义务兵家庭优待金和退役士兵一次性安置补助金发放标准的通知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虞政办发〔2007〕205号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2007年9月28日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上虞市人民政府办公室关于印发《上虞市政府投资项目档案竣工验收实施办法》的通知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上虞市人民政府办公室关于印发《上虞市重点建设项目档案管理登记实施办法》的通知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虞政办发〔2008〕33号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上虞市人民政府办公室关于印发《上虞市城镇廉租房保障办法》的通知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虞政办发〔2006〕41号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上虞市人民政府批转市交通局关于《上虞市城乡公交一体化改造实施方案》、《上虞市实施城区客运线路公交化改造操作方案》的通知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虞政发〔2008〕18号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上虞市人民政府办公室关于建立农业植物重大生物灾害防控工作责任制度的通知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虞政办发〔2008〕130号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上虞市人民政府关于危险化学品运输车辆通行的暂行规定</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虞政发〔2008〕33号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上虞市人民政府办公室印发《关于进一步完善城区环境卫生管理机制的实施意见》的通知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虞政办发〔2008〕247号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上虞市人民政府办公室转发市教体局  市财政局《关于做好全市闲置校产处置工作的实施意见》的通知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虞政办发〔2008〕295号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上虞市人民政府办公室关于进一步完善基本医疗保险有关政策的意见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虞政办发〔2008〕305号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2008年12月26日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上虞市人民政府办公室关于印发上虞市外来投资者“绿卡”服务制度实施办法的通知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虞政办发〔2009〕34号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上虞市农村公路养护与管理办法</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政府令第5号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2009年3月11日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上虞市人民政府办公室关于印发《上虞市数字档案室系统推广应用实施细则》的通知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虞政办发〔2009〕151号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上虞市人民政府关于进一步加快学前教育发展的意见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虞政发〔2009〕37号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2009年7月17日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上虞市人民政府办公室关于印发《上虞市电子文件归档和管理暂行办法》的通知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虞政办发〔2009〕206号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上虞市人民政府办公室关于印发《上虞市市级储备粮管理办法》的通知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虞政办发〔2009〕292号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上虞市人民政府办公室关于进一步规范和强化殡葬执法与管理工作的通知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虞政办发〔2010〕45号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上虞市人民政府办公室关于加强杭州湾上虞滨海新城规划控制区范围内土地管理工作的通知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虞政办发〔2010〕54号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上虞市人民政府关于建立杭州湾上虞滨海新城财政体制的政策意见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虞政发〔2010〕12号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2010年3月16日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上虞市人民政府办公室转发市教体局市财政局关于实施农民体育健身工程奖励补助办法的通知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虞政办发〔2010〕69号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上虞市人民政府关于实行公务员医疗补助的意见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虞政发〔2010〕17号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上虞市人民政府办公室关于印发《上虞市规范社会抚养费征收裁量权试行办法》的通知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虞政办发〔2010〕156号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上虞市人民政府办公室关于调整上虞市城市区域环境噪声标准适用区域划分的通知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虞政办发〔2010〕258号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上虞市人民政府办公室转发市审计局关于上虞市政府投资项目审计管理系统操作管理办法的通知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虞政办发〔2010〕306号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上虞市人民政府办公室关于印发《上虞市乡镇工业功能区规划导则（暂行）》的通知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虞政办发〔2010〕324号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2010年12月13日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上虞市人民政府办公室关于印发《上虞市环境违法行为有奖举报暂行办法》的通知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虞政办发〔2011〕123号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2011年5月6日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上虞市人民政府办公室关于进一步加强特种设备安全工作的通知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虞政办发〔2011〕148号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上虞市人民政府办公室关于完善上虞市基层医疗卫生机构政府投入政策的实施意见（试行）</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虞政办发〔2011〕153号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2011年5月26日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上虞市人民政府办公室关于创新流动人口服务管理体制推进流动人口计划生育基本公共服务均等化工作的实施意见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虞政办发〔2011〕154号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2011年5月26日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上虞市人民政府办公室关于调整完善上虞市基本医疗保险和公务员医疗补助政策的通知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虞政办发〔2011〕198号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上虞市人民政府关于印发上虞市退役士兵职业技能教育培训工作实施办法（试行）的通知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虞政发〔2011〕41号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上虞市人民政府办公室关于印发《上虞市中小企业专项信用贷款操作管理办法》的通知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虞政办发〔2011〕286号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2011年10月11日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上虞市人民政府办公室关于印发《上虞市淘汰落后产能工作行政问责暂行办法》的通知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虞政办发〔2011〕296号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2011年10月21日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上虞市人民政府办公室关于印发《上虞市城区扬尘污染防治管理办法（试行）》的通知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虞政办发〔2011〕304号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上虞市人民政府办公室关于进一步加强中小学幼儿园安全工作的通知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虞政办发〔2011〕340号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上虞市人民政府办公室关于进一步加强学生接送监督和管理工作的实施意见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虞政办发〔2012〕135号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上虞市人民政府关于加强城区沿街店面（单位）装潢垃圾处置管理的通告</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虞政发〔2012〕27号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上虞市人民政府办公室关于印发上虞市市级公立医院综合改革基本医疗保险实施意见的通知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虞政办发〔2012〕178号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上虞市人民政府办公室关于切实加快转而未供土地消化利用的通知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虞政办发〔2012〕191号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上虞市人民政府办公室关于印发《上虞市殡葬基本服务项目免费办法》的通知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虞政办发〔2012〕260号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上虞市人民政府关于印发上虞市城乡居民基本医疗保险实施细则（试行）的通知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虞政发〔2012〕44号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上虞市人民政府关于进一步加快工业强市建设的政策意见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虞政发〔2012〕45号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上虞市人民政府关于在城区实施黄标车区域限行的通告</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虞政发〔2012〕48号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上虞市人民政府办公室关于印发《上虞市市长质量奖评审管理办法》的通知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虞政办发〔2012〕315号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2012年11月27日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上虞市人民政府关于进一步加强道路交通安全工作的实施意见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上虞市人民政府办公室关于印发《上虞市水库山塘巡查工作管理办法》的通知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虞政办发〔2013〕66号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上虞市人民政府办公室关于印发上虞市新型墙体材料专项基金和散装水泥专项资金预征管理办法的通知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虞政办发〔2013〕97号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上虞市人民政府办公室关于印发上虞市“十二五”主要污染物减排专项资金使用管理办法的通知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虞政办发〔2013〕96号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上虞市人民政府关于进一步加强城乡居民基本医疗保险管理工作的意见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虞政发〔2013〕36号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2013年5月27日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上虞市人民政府关于加快"腾笼换鸟"促进转型升级的若干意见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虞政发〔2013〕39号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上虞市人民政府办公室关于进一步加强粮食安全保障体系建设的意见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虞政办发〔2013〕176号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上虞市人民政府办公室关于印发《上虞市城市管线管理办法》的通知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虞政办发〔2013〕226号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绍兴市上虞区人民政府办公室关于明确特困人员供养补助标准的批复</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虞政办发〔2014〕124号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绍兴市上虞区人民政府办公室关于印发上虞区畜禽养殖禁养区、限养区划分方案的通知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虞政办发〔2014〕147号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2014年6月9日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绍兴市上虞区人民政府办公室关于印发《上虞区2014年－2015年禁养区内畜禽养殖关停拆除补偿办法（试行）》的通知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虞政办发〔2014〕192号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2014年7月11日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绍兴市上虞区人民政府办公室关于印发《上虞区符合政府安排工作的退役士兵安置实施意见》的通知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虞政办发〔2014〕215号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2014年8月11日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绍兴市上虞区人民政府办公室关于印发《上虞区淘汰黄标车工作实施方案》的通知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虞政办发〔2014〕237号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绍兴市上虞区人民政府办公室关于开展辖区内残疾人人身意外伤害保险工作的通知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虞政办发〔2014〕249号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2014年9月28日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绍兴市上虞区人民政府关于调整完善基本医疗保险有关政策的通知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虞政发〔2014〕57号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绍兴市上虞区人民政府关于进一步促进民办中小学健康发展的实施意见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虞政发〔2015〕7号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绍兴市上虞区人民政府办公室关于鼓励和引导民间资本进入养老服务业的实施意见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虞政办发〔2015〕36号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绍兴市上虞区人民政府关于进一步加快养老服务业发展的意见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虞政发〔2015〕8号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2015年2月17日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绍兴市上虞区人民政府办公室关于加强海砂非法经营整治长效管理的实施意见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虞政办发〔2015〕119号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绍兴市上虞区人民政府办公室关于开展闲置厂房盘活工作的通知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虞政办发〔2015〕120号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2015年5月26日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绍兴市上虞区人民政府关于扩大黄标车限行区域的通告</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虞政发〔2015〕28号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绍兴市上虞区人民政府办公室关于进一步加强黄标车淘汰工作的意见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虞政办发〔2015〕170号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2015年7月29日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绍兴市上虞区人民政府办公室关于进一步规范居家养老服务券使用管理的通知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虞政办发〔2015〕229号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绍兴市上虞区人民政府关于调整全区最低工资标准的通知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虞政发〔2015〕33号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2015年10月28日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绍兴市上虞区人民政府办公室关于印发《上虞区应对极端天气停课安排和误工处理实施意见（试行）》的通知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虞政办发〔2015〕269号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绍兴市上虞区人民政府办公室关于印发《上虞区建设项目测绘管理规定》的通知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虞政办发〔2016〕37号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绍兴市上虞区人民政府办公室关于印发《上虞区农村生活污水治理工程施工(监理)企业不良行为认定和处理办法》的通知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虞政办发〔2016〕41号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绍兴市上虞区人民政府办公室关于印发《“上虞群众”举报违法犯罪嫌疑、线索奖励办法》的通知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虞政办发〔2016〕70号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绍兴市上虞区人民政府办公室关于印发上虞区化工企业搬迁入园准入规定的通知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虞政办发〔2016〕130号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绍兴市上虞区人民政府关于瓶装液化气销售实行“实名登记”的通告</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虞政发〔2016〕18号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绍兴市上虞区人民政府关于公布上虞区基准地价更新结果的通知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虞政发〔2016〕26号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2016年8月18日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绍兴市上虞区人民政府办公室关于印发上虞区规范住宅小区配套幼儿园规划建设和管理使用实施办法的通知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虞政办发〔2016〕167号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2016年8月24日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绍兴市上虞区人民政府关于印发《上虞区区属国有企业融资管理办法（试行）》的通知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虞政发〔2016〕36号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绍兴市上虞区人民政府办公室关于进一步规范政府信息依申请公开工作的通知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虞政办发〔2016〕225号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绍兴市上虞区人民政府关于进一步推动招商引资工作的指导意见（试行）</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虞政发〔2017〕16号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绍兴市上虞区人民政府办公室关于印发《上虞区支出型贫困家庭基本生活救助办法》的通知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虞政办发〔2017〕79号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关于印发上虞区“多证合一、一照一码”改革实施细则的通知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虞政办发〔2017〕158号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2017年8月2日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印发《关于促进滨江新城商务楼宇招商的政策意见（试行）》的通知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虞政办发〔2017〕163号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关于杭州湾上虞经济技术开发区化工产业改造提升的政策意见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虞政办发〔2017〕164号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2017年8月6日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关于进一步规范上虞区狩猎活动、狩猎枪支安全管理工作的通知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虞政办发〔2017〕204号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关于进一步完善困难群众医疗救助制度的通知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虞政办发〔2018〕13号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关于全力补齐科技创新短板的若干政策意见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虞政办发〔2018〕87号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关于进一步完善困难群众医疗救助制度的补充通知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虞政办发〔2018〕97号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关于印发《上虞区国有资金投资项目工程总承包（EPC）实施细则（试行）》的通知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虞政办发〔2018〕110号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关于印发《上虞区企业没收违法建筑物处置暂行办法》的通知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虞政发〔2019〕11号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关于印发《绍兴市上虞区环境违法行为</w:t>
            </w:r>
          </w:p>
          <w:p>
            <w:pPr>
              <w:rPr>
                <w:rFonts w:ascii="仿宋_GB2312" w:hAnsi="仿宋_GB2312" w:eastAsia="仿宋_GB2312" w:cs="仿宋_GB2312"/>
                <w:sz w:val="22"/>
                <w:szCs w:val="22"/>
              </w:rPr>
            </w:pPr>
            <w:r>
              <w:rPr>
                <w:rFonts w:hint="eastAsia" w:ascii="仿宋_GB2312" w:hAnsi="仿宋_GB2312" w:eastAsia="仿宋_GB2312" w:cs="仿宋_GB2312"/>
                <w:sz w:val="22"/>
                <w:szCs w:val="22"/>
              </w:rPr>
              <w:t>有奖举报实施细则》的通知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虞政办发〔2019〕114号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关于促进农村土地承包经营权流转的政策意见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虞政办发〔2019〕116号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关于促进村级集体经济增收消薄的实施意见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虞政办发〔2019〕117号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关于2019年上虞区茶产业发展的政策意见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虞政办发〔2019〕115号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关于推进农业产业提质行动的实施意见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虞政办发〔2019〕118号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关于印发绍兴市上虞区加快科技创新的若干政策的通知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虞政发〔2019〕31号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关于被征地人员参加社会保障实行“人地对应”的实施办法（试行）</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虞政发〔2019〕30号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2019年10月1日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关于印发上虞区职业技能提升行动实施方案的通知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印发《关于进一步助力稳外贸渡难关的政策意见》的通知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虞政办发〔2020〕64号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关于变型拖拉机限行禁入和提前报废淘汰专项治理行动的实施意见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虞政办发〔2020〕95号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关于印发《上虞区创建全省全域“无废城市”工作方案》的通知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虞政办发〔2020〕111号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2020年10月21日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关于印发《2020年上虞区基本医疗保险费用结算管理办法》的通知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虞政办发〔2020〕121号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关于开展企业以工代训补贴工作的通知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虞政办发〔2020〕120号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2"/>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关于印发《上虞区沿街商铺消防安全整治实施细则》的通知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虞政办发〔2021〕11号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2021年3月29日</w:t>
            </w:r>
          </w:p>
        </w:tc>
      </w:tr>
    </w:tbl>
    <w:p>
      <w:pPr>
        <w:rPr>
          <w:rFonts w:ascii="仿宋_GB2312" w:eastAsia="仿宋_GB2312"/>
          <w:spacing w:val="-2"/>
          <w:sz w:val="32"/>
          <w:szCs w:val="32"/>
        </w:rPr>
        <w:sectPr>
          <w:pgSz w:w="11906" w:h="16838"/>
          <w:pgMar w:top="1803" w:right="1440" w:bottom="1803" w:left="1440" w:header="851" w:footer="992" w:gutter="0"/>
          <w:cols w:space="0" w:num="1"/>
          <w:docGrid w:type="lines" w:linePitch="312" w:charSpace="0"/>
        </w:sectPr>
      </w:pPr>
    </w:p>
    <w:p>
      <w:pPr>
        <w:rPr>
          <w:rFonts w:ascii="仿宋_GB2312" w:eastAsia="仿宋_GB2312"/>
          <w:spacing w:val="-2"/>
          <w:sz w:val="32"/>
          <w:szCs w:val="32"/>
        </w:rPr>
      </w:pPr>
      <w:r>
        <w:rPr>
          <w:rFonts w:hint="eastAsia" w:ascii="仿宋_GB2312" w:eastAsia="仿宋_GB2312"/>
          <w:spacing w:val="-2"/>
          <w:sz w:val="32"/>
          <w:szCs w:val="32"/>
        </w:rPr>
        <w:t>附件3</w:t>
      </w:r>
    </w:p>
    <w:p>
      <w:pPr>
        <w:jc w:val="center"/>
        <w:rPr>
          <w:rFonts w:ascii="方正小标宋_GBK" w:eastAsia="方正小标宋_GBK"/>
          <w:spacing w:val="-10"/>
          <w:sz w:val="36"/>
          <w:szCs w:val="36"/>
        </w:rPr>
      </w:pPr>
      <w:r>
        <w:rPr>
          <w:rFonts w:hint="eastAsia" w:ascii="方正小标宋_GBK" w:eastAsia="方正小标宋_GBK"/>
          <w:spacing w:val="-10"/>
          <w:sz w:val="36"/>
          <w:szCs w:val="36"/>
        </w:rPr>
        <w:t>修改的区政府及区政府办公室行政规范性文件目录和修改内容</w:t>
      </w:r>
    </w:p>
    <w:tbl>
      <w:tblPr>
        <w:tblStyle w:val="5"/>
        <w:tblW w:w="15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4405"/>
        <w:gridCol w:w="2772"/>
        <w:gridCol w:w="2426"/>
        <w:gridCol w:w="4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737" w:type="dxa"/>
            <w:vAlign w:val="center"/>
          </w:tcPr>
          <w:p>
            <w:pPr>
              <w:jc w:val="center"/>
              <w:rPr>
                <w:rFonts w:ascii="黑体" w:eastAsia="黑体"/>
                <w:sz w:val="24"/>
              </w:rPr>
            </w:pPr>
            <w:r>
              <w:rPr>
                <w:rFonts w:hint="eastAsia" w:ascii="黑体" w:eastAsia="黑体"/>
                <w:sz w:val="24"/>
              </w:rPr>
              <w:t>序号</w:t>
            </w:r>
          </w:p>
        </w:tc>
        <w:tc>
          <w:tcPr>
            <w:tcW w:w="4405" w:type="dxa"/>
            <w:vAlign w:val="center"/>
          </w:tcPr>
          <w:p>
            <w:pPr>
              <w:jc w:val="center"/>
            </w:pPr>
            <w:r>
              <w:rPr>
                <w:rFonts w:hint="eastAsia" w:ascii="黑体" w:eastAsia="黑体"/>
                <w:sz w:val="24"/>
              </w:rPr>
              <w:t>规范性文件名称</w:t>
            </w:r>
          </w:p>
        </w:tc>
        <w:tc>
          <w:tcPr>
            <w:tcW w:w="2772" w:type="dxa"/>
            <w:vAlign w:val="center"/>
          </w:tcPr>
          <w:p>
            <w:pPr>
              <w:jc w:val="center"/>
              <w:rPr>
                <w:rFonts w:ascii="黑体" w:eastAsia="黑体"/>
                <w:sz w:val="24"/>
              </w:rPr>
            </w:pPr>
            <w:r>
              <w:rPr>
                <w:rFonts w:hint="eastAsia" w:ascii="黑体" w:eastAsia="黑体"/>
                <w:sz w:val="24"/>
              </w:rPr>
              <w:t>文号</w:t>
            </w:r>
          </w:p>
        </w:tc>
        <w:tc>
          <w:tcPr>
            <w:tcW w:w="2426" w:type="dxa"/>
            <w:vAlign w:val="center"/>
          </w:tcPr>
          <w:p>
            <w:pPr>
              <w:jc w:val="center"/>
              <w:rPr>
                <w:rFonts w:ascii="黑体" w:eastAsia="黑体"/>
                <w:sz w:val="24"/>
              </w:rPr>
            </w:pPr>
            <w:r>
              <w:rPr>
                <w:rFonts w:hint="eastAsia" w:ascii="黑体" w:eastAsia="黑体"/>
                <w:sz w:val="24"/>
              </w:rPr>
              <w:t>发布日期</w:t>
            </w:r>
          </w:p>
        </w:tc>
        <w:tc>
          <w:tcPr>
            <w:tcW w:w="4748" w:type="dxa"/>
            <w:vAlign w:val="center"/>
          </w:tcPr>
          <w:p>
            <w:pPr>
              <w:jc w:val="center"/>
              <w:rPr>
                <w:rFonts w:ascii="黑体" w:eastAsia="黑体"/>
                <w:sz w:val="24"/>
              </w:rPr>
            </w:pPr>
            <w:r>
              <w:rPr>
                <w:rFonts w:hint="eastAsia" w:ascii="黑体" w:eastAsia="黑体"/>
                <w:sz w:val="24"/>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关于印发《上虞市水利工程管理范围和保护范围规定》的通知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虞政〔2000〕2号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2000年1月17日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上虞市人民政府办公室关于经营性项目用地复核验收的实施意见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虞政办发〔2004〕264号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2004年12月31日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上虞市人民政府关于市政府有关部门委托绍兴滨海新城（江滨区）管委会下属局（办）行使相关行政管理职能的实施意见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虞政发〔2010〕20号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2010年4月12日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上虞市人民政府办公室关于加强企业商业秘密保护工作的实施意见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虞政办发〔2010〕292号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2010年11月19日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上虞市人民政府办公室关于由专业公司负责学生接送的实施意见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虞政办发〔2011〕184号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2011年6月17日</w:t>
            </w:r>
          </w:p>
        </w:tc>
        <w:tc>
          <w:tcPr>
            <w:tcW w:w="4748" w:type="dxa"/>
            <w:vAlign w:val="center"/>
          </w:tcPr>
          <w:p>
            <w:pPr>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第六大点修改为“1.学生接送政府购买服务合同金额。包括车辆使用费用、车辆损耗、车辆维修、车辆年审定级、校车标识发放、车辆运营、场地租赁、公司运作、运营燃油、保险、监控安全措施、安全教育管理、各类人员劳务报酬、公司财务等费用的综合费用，合同期满后承运方不得提出其他补偿要求。2.政府购买服务费用的组成。服务费用由基本运作服务费用、安全考核奖两部分组成，两者组成比率为8:2。费用每学年（年）分学期（半年）支付1次，当学年政府购买服务费用/2作为学期（半年）的政府购买服务费用上限，然后以基本运作服务费用占80%、学期安全考核奖占20%分列核算。基本运作服务费用按学期结算，学期安全考核奖根据学期考核结果结算。3.学期安全考核奖核算方法。学期安全考核奖由交通运输局、应急管理局、公安分局、教体局四部门按照工作职责联合进行考核。考核分在70分以下，提出整改警告，安全考核奖按50%计发，在70.0—79.9分按60%计发，在80.0—89.9分按70%计发，90分以上的按100%计发，发生伤亡事故的，根据交通事故等级和担责情况安全考核奖核减50%及以上，直至安全考核奖扣完的方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上虞市人民政府办公室关于印发上虞市高层住宅二次供水管理办法（试行）的通知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虞政办发〔2013〕194号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2013年7月5日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上虞市人民政府办公室转发市教体局 市财政局关于加强全市室外公共体育设施维护管理实施意见的通知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虞政办发〔2013〕271号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2013年10月12日</w:t>
            </w:r>
          </w:p>
        </w:tc>
        <w:tc>
          <w:tcPr>
            <w:tcW w:w="4748" w:type="dxa"/>
            <w:vAlign w:val="center"/>
          </w:tcPr>
          <w:p>
            <w:pPr>
              <w:jc w:val="left"/>
              <w:rPr>
                <w:rFonts w:ascii="仿宋_GB2312" w:hAnsi="仿宋_GB2312" w:eastAsia="仿宋_GB2312" w:cs="仿宋_GB2312"/>
                <w:sz w:val="22"/>
                <w:szCs w:val="22"/>
              </w:rPr>
            </w:pPr>
            <w:r>
              <w:rPr>
                <w:rFonts w:ascii="仿宋_GB2312" w:hAnsi="仿宋_GB2312" w:eastAsia="仿宋_GB2312" w:cs="仿宋_GB2312"/>
                <w:sz w:val="22"/>
                <w:szCs w:val="22"/>
              </w:rPr>
              <w:t>第三大点第2小点</w:t>
            </w:r>
            <w:r>
              <w:rPr>
                <w:rFonts w:hint="eastAsia" w:ascii="仿宋_GB2312" w:hAnsi="仿宋_GB2312" w:eastAsia="仿宋_GB2312" w:cs="仿宋_GB2312"/>
                <w:sz w:val="22"/>
                <w:szCs w:val="22"/>
              </w:rPr>
              <w:t>“市财政局结合《上虞市人民政府办公室转发市教体局市财政局关于实施农民体育健身工程奖励补助办法的通知》（虞政办发〔2010〕69号）文件精神，</w:t>
            </w:r>
            <w:r>
              <w:rPr>
                <w:rFonts w:ascii="仿宋_GB2312" w:hAnsi="仿宋_GB2312" w:eastAsia="仿宋_GB2312" w:cs="仿宋_GB2312"/>
                <w:sz w:val="22"/>
                <w:szCs w:val="22"/>
              </w:rPr>
              <w:t>每年在专项补助资金中安排50万元作为设施维修基金</w:t>
            </w:r>
            <w:r>
              <w:rPr>
                <w:rFonts w:hint="eastAsia" w:ascii="仿宋_GB2312" w:hAnsi="仿宋_GB2312" w:eastAsia="仿宋_GB2312" w:cs="仿宋_GB2312"/>
                <w:sz w:val="22"/>
                <w:szCs w:val="22"/>
              </w:rPr>
              <w:t>”修改为“</w:t>
            </w:r>
            <w:r>
              <w:rPr>
                <w:rFonts w:ascii="仿宋_GB2312" w:hAnsi="仿宋_GB2312" w:eastAsia="仿宋_GB2312" w:cs="仿宋_GB2312"/>
                <w:sz w:val="22"/>
                <w:szCs w:val="22"/>
              </w:rPr>
              <w:t>每年在专项补助资金中安排</w:t>
            </w:r>
            <w:r>
              <w:rPr>
                <w:rFonts w:hint="eastAsia" w:ascii="仿宋_GB2312" w:hAnsi="仿宋_GB2312" w:eastAsia="仿宋_GB2312" w:cs="仿宋_GB2312"/>
                <w:sz w:val="22"/>
                <w:szCs w:val="22"/>
              </w:rPr>
              <w:t>230</w:t>
            </w:r>
            <w:r>
              <w:rPr>
                <w:rFonts w:ascii="仿宋_GB2312" w:hAnsi="仿宋_GB2312" w:eastAsia="仿宋_GB2312" w:cs="仿宋_GB2312"/>
                <w:sz w:val="22"/>
                <w:szCs w:val="22"/>
              </w:rPr>
              <w:t>万元作为设施维修基金</w:t>
            </w:r>
            <w:r>
              <w:rPr>
                <w:rFonts w:hint="eastAsia" w:ascii="仿宋_GB2312" w:hAnsi="仿宋_GB2312" w:eastAsia="仿宋_GB2312" w:cs="仿宋_GB2312"/>
                <w:sz w:val="22"/>
                <w:szCs w:val="22"/>
              </w:rPr>
              <w:t>”。</w:t>
            </w:r>
          </w:p>
          <w:p>
            <w:pPr>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第三大点第3小点“《上虞市人民政府办公室关于学校体育设施向社会开放的实施意见》（虞政办发〔2008〕308号）”修改为“《绍兴市上虞区人民政府办公室关于中小学校体育场地设施开放工作的实施意见》（虞政办发〔2015〕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绍兴市上虞区人民政府办公室关于印发《绍兴市上虞区道路交通事故社会救助基金管理试行办法》和《绍兴市上虞区道路交通事故社会救助基金管理操作规程（试行）》的通知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虞政办发〔2014〕35号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2014年3月3日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绍兴市上虞区人民政府办公室关于进一步做好新居民子女教育管理工作的意见（试行）</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虞政办发〔2015〕31号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2015年2月16日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绍兴市上虞区人民政府办公室印发《关于规范外籍学生入学办法（试行）》的通知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虞政办发〔2015〕140号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2015年6月9日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绍兴市上虞区人民政府办公室关于印发《关于进一步加强房地产开发项目规划建设管理的意见》的通知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虞政办发〔2016〕76号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2016年4月22日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关于进一步加强污水纳管管理工作的实施意见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虞政办发〔2018〕40号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2018年3月7日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关于在市场体系建设中建立公平竞争审查制度的通知</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虞政发〔2018〕19号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2018年5月9日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关于进一步促进民办教育健康发展的实施意见</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虞政发〔2018〕67号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2018年12月25日</w:t>
            </w:r>
          </w:p>
        </w:tc>
        <w:tc>
          <w:tcPr>
            <w:tcW w:w="4748" w:type="dxa"/>
            <w:vAlign w:val="center"/>
          </w:tcPr>
          <w:p>
            <w:pPr>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删除第八大点（强化风险管理）第二小点（设立风险基金）。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numPr>
                <w:ilvl w:val="0"/>
                <w:numId w:val="3"/>
              </w:numPr>
              <w:jc w:val="center"/>
              <w:rPr>
                <w:rFonts w:ascii="仿宋_GB2312" w:hAnsi="仿宋_GB2312" w:eastAsia="仿宋_GB2312" w:cs="仿宋_GB2312"/>
                <w:sz w:val="22"/>
                <w:szCs w:val="22"/>
              </w:rPr>
            </w:pPr>
          </w:p>
        </w:tc>
        <w:tc>
          <w:tcPr>
            <w:tcW w:w="440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关于加强工业用地分割管理的实施意见(试行)</w:t>
            </w:r>
          </w:p>
        </w:tc>
        <w:tc>
          <w:tcPr>
            <w:tcW w:w="277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虞政办发〔2020〕33号</w:t>
            </w:r>
          </w:p>
        </w:tc>
        <w:tc>
          <w:tcPr>
            <w:tcW w:w="2426"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2020年4月8日</w:t>
            </w:r>
          </w:p>
        </w:tc>
        <w:tc>
          <w:tcPr>
            <w:tcW w:w="4748"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后续修改后重新发文</w:t>
            </w:r>
          </w:p>
        </w:tc>
      </w:tr>
    </w:tbl>
    <w:p>
      <w:pPr>
        <w:rPr>
          <w:rFonts w:ascii="仿宋_GB2312" w:eastAsia="仿宋_GB2312"/>
          <w:spacing w:val="-2"/>
          <w:sz w:val="32"/>
          <w:szCs w:val="32"/>
        </w:rPr>
      </w:pPr>
      <w:r>
        <w:rPr>
          <w:rFonts w:ascii="仿宋_GB2312" w:eastAsia="仿宋_GB2312"/>
          <w:spacing w:val="-2"/>
          <w:sz w:val="32"/>
          <w:szCs w:val="32"/>
        </w:rPr>
        <w:br w:type="page"/>
      </w:r>
    </w:p>
    <w:p>
      <w:pPr>
        <w:rPr>
          <w:rFonts w:ascii="仿宋_GB2312" w:eastAsia="仿宋_GB2312"/>
          <w:spacing w:val="-2"/>
          <w:sz w:val="32"/>
          <w:szCs w:val="32"/>
        </w:rPr>
      </w:pPr>
      <w:r>
        <w:rPr>
          <w:rFonts w:hint="eastAsia" w:ascii="仿宋_GB2312" w:eastAsia="仿宋_GB2312"/>
          <w:spacing w:val="-2"/>
          <w:sz w:val="32"/>
          <w:szCs w:val="32"/>
        </w:rPr>
        <w:t>附件4</w:t>
      </w:r>
    </w:p>
    <w:p>
      <w:pPr>
        <w:jc w:val="center"/>
        <w:rPr>
          <w:rFonts w:ascii="方正小标宋_GBK" w:eastAsia="方正小标宋_GBK"/>
          <w:spacing w:val="-10"/>
          <w:sz w:val="36"/>
          <w:szCs w:val="36"/>
        </w:rPr>
      </w:pPr>
      <w:r>
        <w:rPr>
          <w:rFonts w:hint="eastAsia" w:ascii="方正小标宋_GBK" w:eastAsia="方正小标宋_GBK"/>
          <w:spacing w:val="-10"/>
          <w:sz w:val="36"/>
          <w:szCs w:val="36"/>
        </w:rPr>
        <w:t>需明确的区政府及区政府办公室行政规范性文件目录</w:t>
      </w:r>
    </w:p>
    <w:tbl>
      <w:tblPr>
        <w:tblStyle w:val="4"/>
        <w:tblW w:w="1504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7484"/>
        <w:gridCol w:w="2538"/>
        <w:gridCol w:w="20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11" w:type="dxa"/>
            <w:vAlign w:val="center"/>
          </w:tcPr>
          <w:p>
            <w:pPr>
              <w:jc w:val="center"/>
              <w:rPr>
                <w:rFonts w:ascii="黑体" w:eastAsia="黑体"/>
                <w:sz w:val="24"/>
              </w:rPr>
            </w:pPr>
            <w:r>
              <w:rPr>
                <w:rFonts w:hint="eastAsia" w:ascii="黑体" w:eastAsia="黑体"/>
                <w:sz w:val="24"/>
              </w:rPr>
              <w:t>序号</w:t>
            </w:r>
          </w:p>
        </w:tc>
        <w:tc>
          <w:tcPr>
            <w:tcW w:w="7484" w:type="dxa"/>
            <w:vAlign w:val="center"/>
          </w:tcPr>
          <w:p>
            <w:pPr>
              <w:jc w:val="center"/>
              <w:rPr>
                <w:rFonts w:ascii="黑体" w:eastAsia="黑体"/>
                <w:sz w:val="24"/>
              </w:rPr>
            </w:pPr>
            <w:r>
              <w:rPr>
                <w:rFonts w:hint="eastAsia" w:ascii="黑体" w:eastAsia="黑体"/>
                <w:sz w:val="24"/>
              </w:rPr>
              <w:t>规范性文件名称</w:t>
            </w:r>
          </w:p>
        </w:tc>
        <w:tc>
          <w:tcPr>
            <w:tcW w:w="2538" w:type="dxa"/>
            <w:vAlign w:val="center"/>
          </w:tcPr>
          <w:p>
            <w:pPr>
              <w:jc w:val="center"/>
              <w:rPr>
                <w:rFonts w:ascii="黑体" w:eastAsia="黑体"/>
                <w:sz w:val="24"/>
              </w:rPr>
            </w:pPr>
            <w:r>
              <w:rPr>
                <w:rFonts w:hint="eastAsia" w:ascii="黑体" w:eastAsia="黑体"/>
                <w:sz w:val="24"/>
              </w:rPr>
              <w:t>文号</w:t>
            </w:r>
          </w:p>
        </w:tc>
        <w:tc>
          <w:tcPr>
            <w:tcW w:w="2075" w:type="dxa"/>
            <w:vAlign w:val="center"/>
          </w:tcPr>
          <w:p>
            <w:pPr>
              <w:jc w:val="center"/>
              <w:rPr>
                <w:rFonts w:ascii="黑体" w:eastAsia="黑体"/>
                <w:sz w:val="24"/>
              </w:rPr>
            </w:pPr>
            <w:r>
              <w:rPr>
                <w:rFonts w:hint="eastAsia" w:ascii="黑体" w:eastAsia="黑体"/>
                <w:sz w:val="24"/>
              </w:rPr>
              <w:t>发布日期</w:t>
            </w:r>
          </w:p>
        </w:tc>
        <w:tc>
          <w:tcPr>
            <w:tcW w:w="2237" w:type="dxa"/>
            <w:vAlign w:val="center"/>
          </w:tcPr>
          <w:p>
            <w:pPr>
              <w:jc w:val="center"/>
              <w:rPr>
                <w:rFonts w:ascii="黑体" w:eastAsia="黑体"/>
                <w:sz w:val="24"/>
              </w:rPr>
            </w:pPr>
            <w:r>
              <w:rPr>
                <w:rFonts w:hint="eastAsia" w:ascii="黑体" w:eastAsia="黑体"/>
                <w:sz w:val="24"/>
              </w:rPr>
              <w:t>原清理责任部门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1" w:type="dxa"/>
            <w:vAlign w:val="center"/>
          </w:tcPr>
          <w:p>
            <w:pPr>
              <w:numPr>
                <w:ilvl w:val="0"/>
                <w:numId w:val="4"/>
              </w:numPr>
              <w:jc w:val="center"/>
              <w:rPr>
                <w:rFonts w:ascii="仿宋_GB2312" w:hAnsi="仿宋_GB2312" w:eastAsia="仿宋_GB2312" w:cs="仿宋_GB2312"/>
                <w:sz w:val="22"/>
                <w:szCs w:val="22"/>
              </w:rPr>
            </w:pPr>
          </w:p>
        </w:tc>
        <w:tc>
          <w:tcPr>
            <w:tcW w:w="7484" w:type="dxa"/>
            <w:vAlign w:val="center"/>
          </w:tcPr>
          <w:p>
            <w:pPr>
              <w:spacing w:line="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上虞市人民政府办公室关于标准厂房权属单元分割转让权属登记问题的意见</w:t>
            </w:r>
          </w:p>
        </w:tc>
        <w:tc>
          <w:tcPr>
            <w:tcW w:w="2538"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虞政办发〔2006〕134号</w:t>
            </w:r>
          </w:p>
        </w:tc>
        <w:tc>
          <w:tcPr>
            <w:tcW w:w="2075"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2006年6月21日</w:t>
            </w:r>
          </w:p>
        </w:tc>
        <w:tc>
          <w:tcPr>
            <w:tcW w:w="2237"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区建设局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1" w:type="dxa"/>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仿宋_GB2312" w:hAnsi="仿宋_GB2312" w:eastAsia="仿宋_GB2312" w:cs="仿宋_GB2312"/>
                <w:sz w:val="22"/>
                <w:szCs w:val="22"/>
              </w:rPr>
            </w:pPr>
          </w:p>
        </w:tc>
        <w:tc>
          <w:tcPr>
            <w:tcW w:w="74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上虞市人民政府印发关于进一步加强全市消防安全工作的实施意见的通知</w:t>
            </w:r>
          </w:p>
        </w:tc>
        <w:tc>
          <w:tcPr>
            <w:tcW w:w="253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虞政发〔2010〕38号</w:t>
            </w:r>
          </w:p>
        </w:tc>
        <w:tc>
          <w:tcPr>
            <w:tcW w:w="20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2010年7月15日</w:t>
            </w:r>
          </w:p>
        </w:tc>
        <w:tc>
          <w:tcPr>
            <w:tcW w:w="22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1" w:type="dxa"/>
            <w:vAlign w:val="center"/>
          </w:tcPr>
          <w:p>
            <w:pPr>
              <w:numPr>
                <w:ilvl w:val="0"/>
                <w:numId w:val="4"/>
              </w:numPr>
              <w:jc w:val="center"/>
              <w:rPr>
                <w:rFonts w:ascii="仿宋_GB2312" w:hAnsi="仿宋_GB2312" w:eastAsia="仿宋_GB2312" w:cs="仿宋_GB2312"/>
                <w:sz w:val="22"/>
                <w:szCs w:val="22"/>
              </w:rPr>
            </w:pPr>
          </w:p>
        </w:tc>
        <w:tc>
          <w:tcPr>
            <w:tcW w:w="7484"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上虞市人民政府办公室关于印发上虞市高污染燃料禁燃区管理办法（试行）的通知</w:t>
            </w:r>
          </w:p>
        </w:tc>
        <w:tc>
          <w:tcPr>
            <w:tcW w:w="2538"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虞政办发〔2012〕318号</w:t>
            </w:r>
          </w:p>
        </w:tc>
        <w:tc>
          <w:tcPr>
            <w:tcW w:w="2075"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2012年12月12日</w:t>
            </w:r>
          </w:p>
        </w:tc>
        <w:tc>
          <w:tcPr>
            <w:tcW w:w="2237"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1" w:type="dxa"/>
            <w:vAlign w:val="center"/>
          </w:tcPr>
          <w:p>
            <w:pPr>
              <w:numPr>
                <w:ilvl w:val="0"/>
                <w:numId w:val="4"/>
              </w:numPr>
              <w:jc w:val="center"/>
              <w:rPr>
                <w:rFonts w:ascii="仿宋_GB2312" w:hAnsi="仿宋_GB2312" w:eastAsia="仿宋_GB2312" w:cs="仿宋_GB2312"/>
                <w:sz w:val="22"/>
                <w:szCs w:val="22"/>
              </w:rPr>
            </w:pPr>
          </w:p>
        </w:tc>
        <w:tc>
          <w:tcPr>
            <w:tcW w:w="7484" w:type="dxa"/>
            <w:vAlign w:val="center"/>
          </w:tcPr>
          <w:p>
            <w:pPr>
              <w:spacing w:line="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关于在城市河道划定禁止洗涤洗澡水域的通告</w:t>
            </w:r>
          </w:p>
        </w:tc>
        <w:tc>
          <w:tcPr>
            <w:tcW w:w="2538"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虞政发〔2017〕24号</w:t>
            </w:r>
          </w:p>
        </w:tc>
        <w:tc>
          <w:tcPr>
            <w:tcW w:w="2075"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2017年7月10日</w:t>
            </w:r>
          </w:p>
        </w:tc>
        <w:tc>
          <w:tcPr>
            <w:tcW w:w="2237"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1" w:type="dxa"/>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仿宋_GB2312" w:hAnsi="仿宋_GB2312" w:eastAsia="仿宋_GB2312" w:cs="仿宋_GB2312"/>
                <w:sz w:val="22"/>
                <w:szCs w:val="22"/>
              </w:rPr>
            </w:pPr>
          </w:p>
        </w:tc>
        <w:tc>
          <w:tcPr>
            <w:tcW w:w="74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关于推进“多规合一”改革的实施意见</w:t>
            </w:r>
          </w:p>
        </w:tc>
        <w:tc>
          <w:tcPr>
            <w:tcW w:w="253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虞政办发〔2017〕187号</w:t>
            </w:r>
          </w:p>
        </w:tc>
        <w:tc>
          <w:tcPr>
            <w:tcW w:w="20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2017年8月21日</w:t>
            </w:r>
          </w:p>
        </w:tc>
        <w:tc>
          <w:tcPr>
            <w:tcW w:w="22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1" w:type="dxa"/>
            <w:vAlign w:val="center"/>
          </w:tcPr>
          <w:p>
            <w:pPr>
              <w:numPr>
                <w:ilvl w:val="0"/>
                <w:numId w:val="4"/>
              </w:numPr>
              <w:jc w:val="center"/>
              <w:rPr>
                <w:rFonts w:ascii="仿宋_GB2312" w:hAnsi="仿宋_GB2312" w:eastAsia="仿宋_GB2312" w:cs="仿宋_GB2312"/>
                <w:sz w:val="22"/>
                <w:szCs w:val="22"/>
              </w:rPr>
            </w:pPr>
          </w:p>
        </w:tc>
        <w:tc>
          <w:tcPr>
            <w:tcW w:w="7484" w:type="dxa"/>
            <w:vAlign w:val="center"/>
          </w:tcPr>
          <w:p>
            <w:pPr>
              <w:spacing w:line="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关于深化推进全区“多审合一”改革的实施意见</w:t>
            </w:r>
          </w:p>
        </w:tc>
        <w:tc>
          <w:tcPr>
            <w:tcW w:w="2538"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虞政办发〔2017〕188号</w:t>
            </w:r>
          </w:p>
        </w:tc>
        <w:tc>
          <w:tcPr>
            <w:tcW w:w="2075"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2017年8月21日</w:t>
            </w:r>
          </w:p>
        </w:tc>
        <w:tc>
          <w:tcPr>
            <w:tcW w:w="2237" w:type="dxa"/>
            <w:vAlign w:val="center"/>
          </w:tcPr>
          <w:p>
            <w:pPr>
              <w:spacing w:line="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区市场监管局</w:t>
            </w:r>
          </w:p>
        </w:tc>
      </w:tr>
    </w:tbl>
    <w:p>
      <w:pPr>
        <w:spacing w:line="600" w:lineRule="exact"/>
        <w:jc w:val="center"/>
        <w:rPr>
          <w:rFonts w:ascii="仿宋_GB2312" w:eastAsia="仿宋_GB2312"/>
          <w:spacing w:val="-2"/>
          <w:sz w:val="32"/>
          <w:szCs w:val="32"/>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57FE3E-2DE1-479D-BE98-4FE72A2885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script"/>
    <w:pitch w:val="default"/>
    <w:sig w:usb0="00000000" w:usb1="00000000" w:usb2="00000000" w:usb3="00000000" w:csb0="00040000" w:csb1="00000000"/>
    <w:embedRegular r:id="rId2" w:fontKey="{CD21BF26-0345-453F-9D49-01D51D750E7F}"/>
  </w:font>
  <w:font w:name="仿宋_GB2312">
    <w:panose1 w:val="02010609030101010101"/>
    <w:charset w:val="86"/>
    <w:family w:val="auto"/>
    <w:pitch w:val="default"/>
    <w:sig w:usb0="00000001" w:usb1="080E0000" w:usb2="00000000" w:usb3="00000000" w:csb0="00040000" w:csb1="00000000"/>
    <w:embedRegular r:id="rId3" w:fontKey="{4FBE2186-41C5-4032-8D3E-DEB9AFD338F6}"/>
  </w:font>
  <w:font w:name="方正小标宋_GBK">
    <w:altName w:val="微软雅黑"/>
    <w:panose1 w:val="00000000000000000000"/>
    <w:charset w:val="86"/>
    <w:family w:val="script"/>
    <w:pitch w:val="default"/>
    <w:sig w:usb0="00000000" w:usb1="00000000" w:usb2="00000010" w:usb3="00000000" w:csb0="00040000" w:csb1="00000000"/>
    <w:embedRegular r:id="rId4" w:fontKey="{EA66F128-34A9-455C-B315-9154BFFBFFE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E4909"/>
    <w:multiLevelType w:val="singleLevel"/>
    <w:tmpl w:val="9A5E4909"/>
    <w:lvl w:ilvl="0" w:tentative="0">
      <w:start w:val="1"/>
      <w:numFmt w:val="decimal"/>
      <w:suff w:val="nothing"/>
      <w:lvlText w:val="%1"/>
      <w:lvlJc w:val="left"/>
      <w:pPr>
        <w:ind w:left="425" w:hanging="425"/>
      </w:pPr>
      <w:rPr>
        <w:rFonts w:hint="default"/>
      </w:rPr>
    </w:lvl>
  </w:abstractNum>
  <w:abstractNum w:abstractNumId="1">
    <w:nsid w:val="FDAED8AB"/>
    <w:multiLevelType w:val="singleLevel"/>
    <w:tmpl w:val="FDAED8AB"/>
    <w:lvl w:ilvl="0" w:tentative="0">
      <w:start w:val="1"/>
      <w:numFmt w:val="decimal"/>
      <w:suff w:val="nothing"/>
      <w:lvlText w:val="%1"/>
      <w:lvlJc w:val="left"/>
      <w:pPr>
        <w:ind w:left="425" w:hanging="425"/>
      </w:pPr>
      <w:rPr>
        <w:rFonts w:hint="default"/>
      </w:rPr>
    </w:lvl>
  </w:abstractNum>
  <w:abstractNum w:abstractNumId="2">
    <w:nsid w:val="043013F4"/>
    <w:multiLevelType w:val="singleLevel"/>
    <w:tmpl w:val="043013F4"/>
    <w:lvl w:ilvl="0" w:tentative="0">
      <w:start w:val="1"/>
      <w:numFmt w:val="decimal"/>
      <w:suff w:val="nothing"/>
      <w:lvlText w:val="%1"/>
      <w:lvlJc w:val="left"/>
      <w:pPr>
        <w:ind w:left="425" w:hanging="425"/>
      </w:pPr>
      <w:rPr>
        <w:rFonts w:hint="default"/>
      </w:rPr>
    </w:lvl>
  </w:abstractNum>
  <w:abstractNum w:abstractNumId="3">
    <w:nsid w:val="16957133"/>
    <w:multiLevelType w:val="singleLevel"/>
    <w:tmpl w:val="16957133"/>
    <w:lvl w:ilvl="0" w:tentative="0">
      <w:start w:val="1"/>
      <w:numFmt w:val="decimal"/>
      <w:suff w:val="nothing"/>
      <w:lvlText w:val="%1"/>
      <w:lvlJc w:val="left"/>
      <w:pPr>
        <w:ind w:left="425" w:hanging="42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djYTYwOWQ5ZGUwNDllMjQxODg5ZDA0ZDUwM2I0YTEifQ=="/>
  </w:docVars>
  <w:rsids>
    <w:rsidRoot w:val="0BFC7D9C"/>
    <w:rsid w:val="001B25DD"/>
    <w:rsid w:val="00AE6FE5"/>
    <w:rsid w:val="0187402D"/>
    <w:rsid w:val="053956A7"/>
    <w:rsid w:val="05F81542"/>
    <w:rsid w:val="06171E0C"/>
    <w:rsid w:val="06847A5A"/>
    <w:rsid w:val="07E15B19"/>
    <w:rsid w:val="09A11A04"/>
    <w:rsid w:val="0AE416F7"/>
    <w:rsid w:val="0B106D11"/>
    <w:rsid w:val="0B8778DF"/>
    <w:rsid w:val="0BDC2E2C"/>
    <w:rsid w:val="0BFC7D9C"/>
    <w:rsid w:val="139D323C"/>
    <w:rsid w:val="148C34A4"/>
    <w:rsid w:val="19B70355"/>
    <w:rsid w:val="1AE27647"/>
    <w:rsid w:val="1CC405EB"/>
    <w:rsid w:val="1DED6B6E"/>
    <w:rsid w:val="22877CA7"/>
    <w:rsid w:val="24FE5B05"/>
    <w:rsid w:val="25905B9E"/>
    <w:rsid w:val="25EA7F9C"/>
    <w:rsid w:val="2C6C6F08"/>
    <w:rsid w:val="2EAE4E84"/>
    <w:rsid w:val="305720BA"/>
    <w:rsid w:val="33D83AD1"/>
    <w:rsid w:val="349A203C"/>
    <w:rsid w:val="372F00A0"/>
    <w:rsid w:val="381779EC"/>
    <w:rsid w:val="3A742ECB"/>
    <w:rsid w:val="3B351E28"/>
    <w:rsid w:val="3BC83C40"/>
    <w:rsid w:val="419A2C86"/>
    <w:rsid w:val="41E40104"/>
    <w:rsid w:val="424E1A22"/>
    <w:rsid w:val="4C7C04B3"/>
    <w:rsid w:val="50E04873"/>
    <w:rsid w:val="51165372"/>
    <w:rsid w:val="56D025AE"/>
    <w:rsid w:val="57C03469"/>
    <w:rsid w:val="58380DEE"/>
    <w:rsid w:val="5ACB37B8"/>
    <w:rsid w:val="5C125F3C"/>
    <w:rsid w:val="610F4B66"/>
    <w:rsid w:val="659012DA"/>
    <w:rsid w:val="67D16185"/>
    <w:rsid w:val="691E4CAB"/>
    <w:rsid w:val="6CF44DF0"/>
    <w:rsid w:val="6EE42C42"/>
    <w:rsid w:val="71E36492"/>
    <w:rsid w:val="730E27C6"/>
    <w:rsid w:val="770E1F6A"/>
    <w:rsid w:val="775E1743"/>
    <w:rsid w:val="78D12489"/>
    <w:rsid w:val="79132AA2"/>
    <w:rsid w:val="7A5B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snapToGrid w:val="0"/>
      <w:jc w:val="left"/>
    </w:pPr>
    <w:rPr>
      <w:sz w:val="18"/>
    </w:rPr>
  </w:style>
  <w:style w:type="paragraph" w:styleId="3">
    <w:name w:val="Plain Text"/>
    <w:basedOn w:val="1"/>
    <w:qFormat/>
    <w:uiPriority w:val="0"/>
    <w:rPr>
      <w:rFonts w:ascii="宋体" w:hAnsi="宋体"/>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23044</Words>
  <Characters>27056</Characters>
  <Lines>209</Lines>
  <Paragraphs>58</Paragraphs>
  <TotalTime>1</TotalTime>
  <ScaleCrop>false</ScaleCrop>
  <LinksUpToDate>false</LinksUpToDate>
  <CharactersWithSpaces>27085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2022-06-10T07:06:00Z</dcterms:created>
  <dc:creator>夢旅人</dc:creator>
  <cp:lastModifiedBy>夢旅人</cp:lastModifiedBy>
  <dcterms:modified xsi:type="dcterms:W3CDTF">2022-06-16T07:10:05Z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F849DC9AD3424AF08FA2C58E9CA9CE67</vt:lpwstr>
  </property>
</Properties>
</file>