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温州市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药品安全事件应急预案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（征求意见稿）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起草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说明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一、起草背景与过程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《药品管理法》第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108条、《疫苗管理法》第78条和《浙江省药品安全事件应急预案》（浙政办发〔2020〕70号）均要求：县级以上人民政府应当制定药品（疫苗）安全事件应急预案。另外《浙江省食品药品安全委员会办公室关于印发2021年设区市政府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食品药品安全工作评议考核实施细则的通知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》（浙食药安办函〔2021〕6号）也将“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各市出台药品（含疫苗、医疗器械）安全事件应急预案并按规定备案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”纳入了2021年省政府对市政府食药安全年终考核</w:t>
      </w: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。为此，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我局草拟了《温州市药品安全事件应急预案（征求意见稿）》，将于2021年6月28日-7月15日在温州市政府门户网站面向社会各界征求意见和建议。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本送审稿共分八章，主要包括总则、风险评估、应急指挥体系与职责、监测报告评估预警、应急响应、后期工作、应急保障和附则。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第一章：总则。主要包括编制的目的、依据，应急预案的适用范围、工作原则和事件分级等。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第二章：风险评估。主要介绍了本市过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  <w:lang w:val="en-US" w:eastAsia="zh-CN"/>
        </w:rPr>
        <w:t>去五年温州市药品安全状况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  <w:lang w:eastAsia="zh-CN"/>
        </w:rPr>
        <w:t>温州市药品安全发展趋势及现有应急资源调查等。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第三章：应急指挥体系与职责。主要规定了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  <w:lang w:eastAsia="zh-CN"/>
        </w:rPr>
        <w:t>市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</w:rPr>
        <w:t>应急指挥部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  <w:lang w:eastAsia="zh-CN"/>
        </w:rPr>
        <w:t>组成及职责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</w:rPr>
        <w:t>市应急指挥部主要成员单位名单及职责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  <w:lang w:eastAsia="zh-CN"/>
        </w:rPr>
        <w:t>、市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</w:rPr>
        <w:t>应急指挥部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  <w:lang w:eastAsia="zh-CN"/>
        </w:rPr>
        <w:t>办公室组成及职责、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</w:rPr>
        <w:t>市应急指挥部工作组设置及职责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  <w:lang w:eastAsia="zh-CN"/>
        </w:rPr>
        <w:t>、市应急指挥部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</w:rPr>
        <w:t>专家咨询委员会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  <w:lang w:eastAsia="zh-CN"/>
        </w:rPr>
        <w:t>职责、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</w:rPr>
        <w:t>技术支撑机构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  <w:lang w:eastAsia="zh-CN"/>
        </w:rPr>
        <w:t>职责、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</w:rPr>
        <w:t>县（市、区）应急指挥机构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  <w:lang w:eastAsia="zh-CN"/>
        </w:rPr>
        <w:t>职责等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第四章：监测、报告、评估、预警。主要规定了各级政府及有关部门应当建立健全药品（疫苗、医疗器械）安全风险监测制度、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</w:rPr>
        <w:t>信息报告制度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</w:rPr>
        <w:t>风险分析评估制度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</w:rPr>
        <w:t>事件预警制度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第五章：应急响应。主要规定应急响应的分级、响应措施、响应级别调整及终止等。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第六章：后期工作。主要规定了应急事件的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</w:rPr>
        <w:t>善后处置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</w:rPr>
        <w:t>总结评估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</w:rPr>
        <w:t>责任追究与奖惩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第七章：应急保障。主要规定了各级政府要加强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</w:rPr>
        <w:t>药品安全应急体系和应急能力建设</w:t>
      </w:r>
      <w:r>
        <w:rPr>
          <w:rFonts w:hint="eastAsia" w:ascii="仿宋_GB2312" w:hAnsi="仿宋_GB2312" w:eastAsia="仿宋_GB2312" w:cs="仿宋_GB2312"/>
          <w:b w:val="0"/>
          <w:bCs w:val="0"/>
          <w:spacing w:val="0"/>
          <w:w w:val="100"/>
          <w:position w:val="0"/>
          <w:sz w:val="32"/>
          <w:szCs w:val="28"/>
          <w:lang w:eastAsia="zh-CN"/>
        </w:rPr>
        <w:t>，做好应急队伍、信息、技术、医疗、物资与经费、社会动员和宣传教育的保障工作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第八章：附则。主要规定了预案管理及修订时限、应急演练的形式及时限和预案解释、实施时间等。</w:t>
      </w:r>
      <w:bookmarkStart w:id="0" w:name="_GoBack"/>
      <w:bookmarkEnd w:id="0"/>
    </w:p>
    <w:sectPr>
      <w:footerReference r:id="rId3" w:type="default"/>
      <w:pgSz w:w="11906" w:h="16838"/>
      <w:pgMar w:top="2154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73F530"/>
    <w:multiLevelType w:val="singleLevel"/>
    <w:tmpl w:val="F973F53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60F5E"/>
    <w:rsid w:val="276D5493"/>
    <w:rsid w:val="27EE0478"/>
    <w:rsid w:val="3EAB0813"/>
    <w:rsid w:val="3EFF443E"/>
    <w:rsid w:val="3F5A560C"/>
    <w:rsid w:val="55116EDB"/>
    <w:rsid w:val="5BBA4FD1"/>
    <w:rsid w:val="5BFF61F8"/>
    <w:rsid w:val="5FED44A8"/>
    <w:rsid w:val="6BDF51C0"/>
    <w:rsid w:val="6BF7E668"/>
    <w:rsid w:val="6D792E9E"/>
    <w:rsid w:val="6E5A80D7"/>
    <w:rsid w:val="6FF744BF"/>
    <w:rsid w:val="6FFF07E4"/>
    <w:rsid w:val="73D3D27F"/>
    <w:rsid w:val="73F39332"/>
    <w:rsid w:val="76FBD40B"/>
    <w:rsid w:val="79FB4A8B"/>
    <w:rsid w:val="7BE69564"/>
    <w:rsid w:val="7BFAF8E8"/>
    <w:rsid w:val="7DEFAF34"/>
    <w:rsid w:val="7DF59F68"/>
    <w:rsid w:val="7ED78AFC"/>
    <w:rsid w:val="7F5FD6C7"/>
    <w:rsid w:val="7F732794"/>
    <w:rsid w:val="7FBEB618"/>
    <w:rsid w:val="9F4ECEAA"/>
    <w:rsid w:val="B5DD22B6"/>
    <w:rsid w:val="B78FF14E"/>
    <w:rsid w:val="DF3B5E09"/>
    <w:rsid w:val="DFEBDA5D"/>
    <w:rsid w:val="E45E6AA7"/>
    <w:rsid w:val="E7BEF570"/>
    <w:rsid w:val="EE3B8387"/>
    <w:rsid w:val="EE7FEDE0"/>
    <w:rsid w:val="EFF9DA2E"/>
    <w:rsid w:val="F4D7203B"/>
    <w:rsid w:val="FBB300BD"/>
    <w:rsid w:val="FBDA2473"/>
    <w:rsid w:val="FE8F1619"/>
    <w:rsid w:val="FEBF8B03"/>
    <w:rsid w:val="FF393D7F"/>
    <w:rsid w:val="FF671B4B"/>
    <w:rsid w:val="FF7B417D"/>
    <w:rsid w:val="FFEFA0F1"/>
    <w:rsid w:val="FFFEAE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b/>
      <w:bCs/>
      <w:color w:val="000000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Administrator</dc:creator>
  <cp:lastModifiedBy>greatwall</cp:lastModifiedBy>
  <dcterms:modified xsi:type="dcterms:W3CDTF">2021-12-24T09:06:25Z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