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hanging="1260" w:hangingChars="35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关于高质量做好业主委员会选举工作的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80" w:lineRule="exact"/>
        <w:ind w:left="0" w:hanging="1260" w:hangingChars="350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实施意见（试行）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firstLine="480" w:firstLineChars="15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实施意见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》涉法内容说明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firstLine="450" w:firstLineChars="15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实施意见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》修改的主要依据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民法典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物业管理条例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浙江省物业管理条例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》、《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绍兴市物业管理条例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等法律法规以及《关于以党建引领推进住宅小区物业管理工作的通知》（绍市建设〔20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〕139号）、《关于实施“党建领航•红色管家”行动 助推“五星和美”创建的实施意见》（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虞区组通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。文件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高质量做好业委会选举。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一是选好业委会人选。把握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三优选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”“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十不能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Style w:val="7"/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资格条件，对候选人进行资格把关；优化班子结构，配实配强业委会队伍力量。合理配备职数，增加党员参与比例。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 w:bidi="ar"/>
          <w14:textFill>
            <w14:solidFill>
              <w14:schemeClr w14:val="tx1"/>
            </w14:solidFill>
          </w14:textFill>
        </w:rPr>
        <w:t>二是确定首届业委会成立和业委会换届具体方法步骤。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符合首届业委会成立条件的，街道办事处（乡镇人民政府）、管委会应当自收到报告或者申请之日起60日内指导业主成立业主大会筹备组，筹备召开首次业主大会会议。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 w:bidi="ar"/>
          <w14:textFill>
            <w14:solidFill>
              <w14:schemeClr w14:val="tx1"/>
            </w14:solidFill>
          </w14:textFill>
        </w:rPr>
        <w:t>通过成立业主大会筹备组、拟定业委会委员候选人产生办法和选举办法、确定候选人名单、业委会选举等，完成首届业委会成立。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业委会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换届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应当在任期届满60日前组织召开业主大会会议进行换届选举，并书面报告街道办事处（乡镇人民政府）、管委会。不按期组织换届选举或者因客观原因未能选举产生业委会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街道办事处（乡镇人民政府）、管委会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按方法步骤进行指导、监管。三是加强组织保障。加强组织领导，成立选举领导小组，做好人选摸排、资格审查等工作。规范程序流程，根据选举工作指引稳步推进业委会选举工作，对履职过程中出现负面清单行为的业委会及时调整。指导业委会规范各项规章制度。强化宣传引导，动员业主积极参与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选举工作指引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业主大会及业主委员会选举工作指引主要包括：业主大会一般规定、筹备成立业主大会、业主委员会的产生。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根据选举工作指引稳步推进业委会选举工作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履职负面清单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业主委员会履职负面清单包含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种在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履职过程中出现的负面清单行为。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14:textFill>
            <w14:solidFill>
              <w14:schemeClr w14:val="tx1"/>
            </w14:solidFill>
          </w14:textFill>
        </w:rPr>
        <w:t>街道办事处（乡镇人民政府）、管委会</w:t>
      </w:r>
      <w:r>
        <w:rPr>
          <w:rFonts w:hint="eastAsia" w:ascii="仿宋" w:hAnsi="仿宋" w:eastAsia="仿宋" w:cs="仿宋"/>
          <w:color w:val="000000" w:themeColor="text1"/>
          <w:kern w:val="2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对履职过程中出现负面清单行为的业委会及时调整。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二、《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实施意见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》的制定程序和说明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为进一步规范业主委员会建设，优化队伍结构，指导业主有序开展自治活动，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通过成立“红色业委会”，彻底打通党建统领“最后一公里”，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促进物业服务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行业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健康发展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区委组织部、区建设局、区民政局</w:t>
      </w:r>
      <w:r>
        <w:rPr>
          <w:rFonts w:hint="eastAsia" w:ascii="仿宋" w:hAnsi="仿宋" w:eastAsia="仿宋" w:cs="仿宋"/>
          <w:sz w:val="30"/>
          <w:szCs w:val="30"/>
        </w:rPr>
        <w:t>联合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起草修订了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关于高质量做好业主委员会选举工作的实施意见（试行）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（意见征求稿）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2022年3月成立试点工作专班，在试点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的基础上，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专班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负责起草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关于高质量做好业主委员会选举工作的实施意见（试行）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（意见征求稿）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，并征求相关部门意见，相关部门反馈意见后共同讨论修改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《实施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。送审稿经集体讨论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成文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OA系统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《通知》的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施行日期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《通知》自发文之日起执行。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line="48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0585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102AC"/>
    <w:multiLevelType w:val="singleLevel"/>
    <w:tmpl w:val="C59102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558C4"/>
    <w:rsid w:val="0F6558C4"/>
    <w:rsid w:val="1A314BCB"/>
    <w:rsid w:val="219C344E"/>
    <w:rsid w:val="3BCB069A"/>
    <w:rsid w:val="5CEA07F8"/>
    <w:rsid w:val="791211A4"/>
    <w:rsid w:val="7E3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character" w:styleId="7">
    <w:name w:val="Strong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2022-07-27T03:16:00Z</dcterms:created>
  <dc:creator>Administrator</dc:creator>
  <cp:lastModifiedBy>Administrator</cp:lastModifiedBy>
  <dcterms:modified xsi:type="dcterms:W3CDTF">2022-07-28T09:05:14Z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