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关于《绍兴市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上虞区</w:t>
      </w:r>
      <w:r>
        <w:rPr>
          <w:rFonts w:hint="eastAsia" w:ascii="黑体" w:hAnsi="黑体" w:eastAsia="黑体" w:cs="黑体"/>
          <w:sz w:val="44"/>
          <w:szCs w:val="44"/>
        </w:rPr>
        <w:t>综合交通运输发展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</w:rPr>
        <w:t>“十四五”规划》的</w:t>
      </w:r>
      <w:r>
        <w:rPr>
          <w:rFonts w:hint="eastAsia" w:ascii="黑体" w:hAnsi="黑体" w:eastAsia="黑体" w:cs="黑体"/>
          <w:sz w:val="44"/>
          <w:szCs w:val="44"/>
          <w:lang w:eastAsia="zh-CN"/>
        </w:rPr>
        <w:t>起草说明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spacing w:line="580" w:lineRule="exact"/>
        <w:textAlignment w:val="auto"/>
        <w:rPr>
          <w:rFonts w:hint="eastAsia" w:ascii="黑体" w:hAnsi="黑体" w:eastAsia="黑体" w:cs="黑体"/>
          <w:snapToGrid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snapToGrid/>
          <w:color w:val="auto"/>
          <w:kern w:val="2"/>
          <w:sz w:val="32"/>
          <w:szCs w:val="32"/>
          <w:lang w:val="en-US" w:eastAsia="zh-CN" w:bidi="ar-SA"/>
        </w:rPr>
        <w:t>起草背景和依据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textAlignment w:val="auto"/>
        <w:rPr>
          <w:rFonts w:hint="eastAsia" w:eastAsia="仿宋_GB2312"/>
          <w:lang w:eastAsia="zh-CN"/>
        </w:rPr>
      </w:pPr>
      <w:r>
        <w:rPr>
          <w:rFonts w:hint="eastAsia"/>
          <w:color w:val="auto"/>
          <w:lang w:val="en-US" w:eastAsia="zh-CN"/>
        </w:rPr>
        <w:t>“十四五”时期，是全面进入中国特色社会主义新时代、加快建设交通强国的第一个五年规划期，也是上虞全面贯彻党的十九大精神、忠实践行“八八战略”、奋力打造“重要窗口”、加快实现“四个率先”、扎实推动“共同富裕”、全面建设“创新强区、品质名城”的关键时期。交通运输作为经济社会发展的基础性、先导性产业和服务性行业，必须牢牢把握“先行官”定位，构建安全、便捷、高效、绿色、经济的现代化综合交通运输体系。本次《规划》根据《中共浙江省委浙江省人民政府关于深入贯彻&lt;交通强国建设纲要&gt;建设高水平交通强省的实施意见》、《绍兴市综合交通运输发展“十四五”规划》、《绍兴市上虞区国民经济和社会发展第十四个五年规划》、《上虞区综合交通规划（2017-2035）》等文件编制，立足上虞区域地位和综合交通发展基础，阐明上虞区综合交通运输的发展目标，围绕“现代化综合交通运输体系”构建，实施六大行动计划，提出了“363”总体目标，致力打造“世界级绿色智造先进区、长三角开放活力新都市、新时代孝德文化传承地”，高水平建设“创新强区、品质名城”，争创“接沪联甬交通先行区、城乡交通融合示范区、现代品质交通样板区”，是今后五年指导上虞区综合交通运输发展的纲领性文件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起草过程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textAlignment w:val="auto"/>
        <w:rPr>
          <w:rFonts w:hint="eastAsia"/>
        </w:rPr>
      </w:pPr>
      <w:r>
        <w:rPr>
          <w:rFonts w:hint="eastAsia"/>
          <w:color w:val="auto"/>
        </w:rPr>
        <w:t>2020年</w:t>
      </w:r>
      <w:r>
        <w:rPr>
          <w:rFonts w:hint="eastAsia"/>
          <w:color w:val="auto"/>
          <w:lang w:val="en-US" w:eastAsia="zh-CN"/>
        </w:rPr>
        <w:t>5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eastAsia="zh-CN"/>
        </w:rPr>
        <w:t>下旬，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我局启动《规划》编制工作</w:t>
      </w:r>
      <w:r>
        <w:rPr>
          <w:rFonts w:hint="eastAsia"/>
          <w:color w:val="auto"/>
          <w:lang w:eastAsia="zh-CN"/>
        </w:rPr>
        <w:t>，并</w:t>
      </w:r>
      <w:r>
        <w:rPr>
          <w:rFonts w:hint="eastAsia"/>
          <w:color w:val="auto"/>
        </w:rPr>
        <w:t>委</w:t>
      </w:r>
      <w:r>
        <w:rPr>
          <w:rFonts w:hint="eastAsia" w:ascii="Times New Roman" w:hAnsi="仿宋_GB2312" w:eastAsia="仿宋_GB2312" w:cs="Times New Roman"/>
          <w:sz w:val="32"/>
          <w:szCs w:val="32"/>
          <w:lang w:val="en-US" w:eastAsia="zh-CN"/>
        </w:rPr>
        <w:t>托中咨城建设计有限公司开展《规划》编</w:t>
      </w:r>
      <w:r>
        <w:rPr>
          <w:rFonts w:hint="eastAsia"/>
          <w:color w:val="auto"/>
        </w:rPr>
        <w:t>制工作。</w:t>
      </w:r>
      <w:r>
        <w:rPr>
          <w:rFonts w:hint="eastAsia"/>
          <w:color w:val="auto"/>
          <w:lang w:val="en-US" w:eastAsia="zh-CN"/>
        </w:rPr>
        <w:t>6</w:t>
      </w:r>
      <w:r>
        <w:rPr>
          <w:rFonts w:hint="eastAsia"/>
          <w:color w:val="auto"/>
        </w:rPr>
        <w:t>月</w:t>
      </w:r>
      <w:r>
        <w:rPr>
          <w:rFonts w:hint="eastAsia"/>
          <w:color w:val="auto"/>
          <w:lang w:val="en-US" w:eastAsia="zh-CN"/>
        </w:rPr>
        <w:t>中旬</w:t>
      </w:r>
      <w:r>
        <w:rPr>
          <w:rFonts w:hint="eastAsia"/>
          <w:color w:val="auto"/>
          <w:lang w:eastAsia="zh-CN"/>
        </w:rPr>
        <w:t>编制单位完成《规划》大纲编制，并向区交通运输局进行汇报。</w:t>
      </w:r>
      <w:r>
        <w:rPr>
          <w:rFonts w:hint="eastAsia"/>
          <w:color w:val="auto"/>
          <w:lang w:val="en-US" w:eastAsia="zh-CN"/>
        </w:rPr>
        <w:t>7月下旬《规划》初步成果编制完成，</w:t>
      </w:r>
      <w:r>
        <w:rPr>
          <w:rFonts w:hint="eastAsia"/>
          <w:lang w:val="en-US" w:eastAsia="zh-CN"/>
        </w:rPr>
        <w:t>于7月24日开展了内部《规划》方案讨论会，内部形成了统一修改意见；7月28日组织《规划》方案区级部门对接会，广泛吸收各部门意见建议；7月31日，时任区委书记徐军、区长金进富、副区长魏国剑等区级有关领导听取了《规划》方案的汇报，区级主要部门参加会议。后期</w:t>
      </w:r>
      <w:r>
        <w:rPr>
          <w:rFonts w:hint="eastAsia"/>
          <w:color w:val="auto"/>
          <w:lang w:val="en-US" w:eastAsia="zh-CN"/>
        </w:rPr>
        <w:t>经多次行业研讨、意见征求、专家评审、部门对接，</w:t>
      </w:r>
      <w:r>
        <w:rPr>
          <w:rFonts w:hint="eastAsia"/>
          <w:color w:val="000000"/>
          <w:sz w:val="32"/>
          <w:szCs w:val="32"/>
          <w:lang w:eastAsia="zh-CN"/>
        </w:rPr>
        <w:t>吸收采纳</w:t>
      </w:r>
      <w:r>
        <w:rPr>
          <w:rFonts w:ascii="Times New Roman" w:hAnsi="Times New Roman" w:eastAsia="仿宋_GB2312"/>
          <w:color w:val="000000"/>
          <w:sz w:val="32"/>
          <w:szCs w:val="32"/>
        </w:rPr>
        <w:t>意见43条</w:t>
      </w:r>
      <w:r>
        <w:rPr>
          <w:rFonts w:hint="eastAsia"/>
          <w:color w:val="auto"/>
        </w:rPr>
        <w:t>，</w:t>
      </w:r>
      <w:r>
        <w:rPr>
          <w:rFonts w:hint="eastAsia"/>
          <w:color w:val="auto"/>
          <w:lang w:eastAsia="zh-CN"/>
        </w:rPr>
        <w:t>于</w:t>
      </w:r>
      <w:r>
        <w:rPr>
          <w:rFonts w:hint="eastAsia"/>
        </w:rPr>
        <w:t>202</w:t>
      </w:r>
      <w:r>
        <w:rPr>
          <w:rFonts w:hint="eastAsia"/>
          <w:lang w:val="en-US" w:eastAsia="zh-CN"/>
        </w:rPr>
        <w:t>0</w:t>
      </w:r>
      <w:r>
        <w:rPr>
          <w:rFonts w:hint="eastAsia"/>
        </w:rPr>
        <w:t>年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2月召开</w:t>
      </w:r>
      <w:r>
        <w:rPr>
          <w:rFonts w:hint="eastAsia"/>
          <w:lang w:eastAsia="zh-CN"/>
        </w:rPr>
        <w:t>区级部门</w:t>
      </w:r>
      <w:r>
        <w:rPr>
          <w:rFonts w:hint="eastAsia"/>
        </w:rPr>
        <w:t>评审会，</w:t>
      </w:r>
      <w:r>
        <w:rPr>
          <w:rFonts w:hint="eastAsia"/>
          <w:lang w:eastAsia="zh-CN"/>
        </w:rPr>
        <w:t>并</w:t>
      </w:r>
      <w:r>
        <w:rPr>
          <w:rFonts w:hint="eastAsia"/>
        </w:rPr>
        <w:t>由省、市和</w:t>
      </w:r>
      <w:r>
        <w:rPr>
          <w:rFonts w:hint="eastAsia"/>
          <w:lang w:eastAsia="zh-CN"/>
        </w:rPr>
        <w:t>上海</w:t>
      </w:r>
      <w:r>
        <w:rPr>
          <w:rFonts w:hint="eastAsia"/>
        </w:rPr>
        <w:t>相关专家组成专家组，根据专家组和参会部门意见建议，进一步修改完善报告。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textAlignment w:val="auto"/>
        <w:rPr>
          <w:rFonts w:hint="default" w:eastAsia="仿宋_GB2312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t>2021年</w:t>
      </w:r>
      <w:r>
        <w:rPr>
          <w:rFonts w:hint="eastAsia"/>
          <w:color w:val="auto"/>
          <w:lang w:val="en-US" w:eastAsia="zh-CN"/>
        </w:rPr>
        <w:t>6月，《浙江省综合运输发展“十四五”规划》印发；2021年9月，《绍兴市综合交通运输发展“十四五”规划》印发。根据省市两级规划，我们再次对我区</w:t>
      </w:r>
      <w:r>
        <w:rPr>
          <w:rFonts w:hint="eastAsia"/>
          <w:lang w:val="en-US" w:eastAsia="zh-CN"/>
        </w:rPr>
        <w:t>《规划》进行了最后的完善和修改，加强上位规划衔接，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于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2021年10月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形成《规划》（报批稿）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上报城乡规委会待审议</w:t>
      </w:r>
      <w:r>
        <w:rPr>
          <w:rFonts w:hint="eastAsia"/>
          <w:lang w:eastAsia="zh-CN"/>
        </w:rPr>
        <w:t>；</w:t>
      </w:r>
      <w:r>
        <w:rPr>
          <w:rFonts w:hint="eastAsia"/>
          <w:lang w:val="en-US" w:eastAsia="zh-CN"/>
        </w:rPr>
        <w:t>2021年9月进行风险评估，并以问卷调查的</w:t>
      </w:r>
      <w:bookmarkStart w:id="0" w:name="_GoBack"/>
      <w:bookmarkEnd w:id="0"/>
      <w:r>
        <w:rPr>
          <w:rFonts w:hint="eastAsia"/>
          <w:lang w:val="en-US" w:eastAsia="zh-CN"/>
        </w:rPr>
        <w:t>形式征求部分乡镇街道和部门的相关意见，为满足疫情防控相关要求，目前正在进行风险评估函评工作，计划同步进行《规划》方案公开征求意见的工作。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autoSpaceDE/>
        <w:autoSpaceDN/>
        <w:bidi w:val="0"/>
        <w:spacing w:line="580" w:lineRule="exact"/>
        <w:ind w:firstLine="640" w:firstLineChars="200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三、</w:t>
      </w:r>
      <w:r>
        <w:rPr>
          <w:rFonts w:ascii="黑体" w:eastAsia="黑体"/>
          <w:sz w:val="32"/>
          <w:szCs w:val="32"/>
        </w:rPr>
        <w:t>施行日期及有效期说明</w:t>
      </w:r>
    </w:p>
    <w:p>
      <w:pPr>
        <w:pStyle w:val="8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spacing w:line="580" w:lineRule="exact"/>
        <w:ind w:left="0" w:leftChars="0" w:firstLine="640" w:firstLineChars="200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/>
          <w:sz w:val="32"/>
        </w:rPr>
        <w:t>本次《规划》范围包含上虞区全部行政区域，规划对象涵盖公路、铁路、轨道、水运、民航、枢纽、</w:t>
      </w:r>
      <w:r>
        <w:rPr>
          <w:rFonts w:ascii="仿宋" w:hAnsi="仿宋" w:eastAsia="仿宋"/>
          <w:sz w:val="32"/>
        </w:rPr>
        <w:t>公交</w:t>
      </w:r>
      <w:r>
        <w:rPr>
          <w:rFonts w:hint="eastAsia" w:ascii="仿宋" w:hAnsi="仿宋" w:eastAsia="仿宋"/>
          <w:sz w:val="32"/>
        </w:rPr>
        <w:t>等</w:t>
      </w:r>
      <w:r>
        <w:rPr>
          <w:rFonts w:ascii="仿宋" w:hAnsi="仿宋" w:eastAsia="仿宋"/>
          <w:sz w:val="32"/>
        </w:rPr>
        <w:t>交通</w:t>
      </w:r>
      <w:r>
        <w:rPr>
          <w:rFonts w:hint="eastAsia" w:ascii="仿宋" w:hAnsi="仿宋" w:eastAsia="仿宋"/>
          <w:sz w:val="32"/>
        </w:rPr>
        <w:t>要素</w:t>
      </w:r>
      <w:r>
        <w:rPr>
          <w:rFonts w:ascii="仿宋" w:hAnsi="仿宋" w:eastAsia="仿宋"/>
          <w:sz w:val="32"/>
        </w:rPr>
        <w:t>，</w:t>
      </w:r>
      <w:r>
        <w:rPr>
          <w:rFonts w:hint="eastAsia" w:ascii="仿宋" w:hAnsi="仿宋" w:eastAsia="仿宋"/>
          <w:sz w:val="32"/>
        </w:rPr>
        <w:t>基准年为</w:t>
      </w:r>
      <w:r>
        <w:rPr>
          <w:rFonts w:ascii="仿宋" w:hAnsi="仿宋" w:eastAsia="仿宋"/>
          <w:sz w:val="32"/>
        </w:rPr>
        <w:t>2020</w:t>
      </w:r>
      <w:r>
        <w:rPr>
          <w:rFonts w:hint="eastAsia" w:ascii="仿宋" w:hAnsi="仿宋" w:eastAsia="仿宋"/>
          <w:sz w:val="32"/>
        </w:rPr>
        <w:t>年，规划期为2021年</w:t>
      </w:r>
      <w:r>
        <w:rPr>
          <w:rFonts w:ascii="仿宋" w:hAnsi="仿宋" w:eastAsia="仿宋"/>
          <w:sz w:val="32"/>
        </w:rPr>
        <w:t>至2025</w:t>
      </w:r>
      <w:r>
        <w:rPr>
          <w:rFonts w:hint="eastAsia" w:ascii="仿宋" w:hAnsi="仿宋" w:eastAsia="仿宋"/>
          <w:sz w:val="32"/>
        </w:rPr>
        <w:t>年，重大基础设施规划展望到</w:t>
      </w:r>
      <w:r>
        <w:rPr>
          <w:rFonts w:ascii="仿宋" w:hAnsi="仿宋" w:eastAsia="仿宋"/>
          <w:sz w:val="32"/>
        </w:rPr>
        <w:t>2035</w:t>
      </w:r>
      <w:r>
        <w:rPr>
          <w:rFonts w:hint="eastAsia" w:ascii="仿宋" w:hAnsi="仿宋" w:eastAsia="仿宋"/>
          <w:sz w:val="32"/>
        </w:rPr>
        <w:t>年。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0E4E906"/>
    <w:multiLevelType w:val="singleLevel"/>
    <w:tmpl w:val="E0E4E90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AC6DE9"/>
    <w:rsid w:val="0EE52EAE"/>
    <w:rsid w:val="10644B2C"/>
    <w:rsid w:val="136568A4"/>
    <w:rsid w:val="16311305"/>
    <w:rsid w:val="19011076"/>
    <w:rsid w:val="1D2C1721"/>
    <w:rsid w:val="279E1F50"/>
    <w:rsid w:val="49220CDF"/>
    <w:rsid w:val="4B782291"/>
    <w:rsid w:val="4D437301"/>
    <w:rsid w:val="5C1C6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Char"/>
    <w:basedOn w:val="1"/>
    <w:semiHidden/>
    <w:qFormat/>
    <w:uiPriority w:val="99"/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8">
    <w:name w:val="My正文"/>
    <w:basedOn w:val="1"/>
    <w:qFormat/>
    <w:uiPriority w:val="0"/>
    <w:pPr>
      <w:adjustRightInd w:val="0"/>
      <w:snapToGrid w:val="0"/>
      <w:spacing w:line="580" w:lineRule="exact"/>
      <w:ind w:firstLine="640" w:firstLineChars="200"/>
    </w:pPr>
    <w:rPr>
      <w:rFonts w:ascii="Times New Roman" w:hAnsi="Times New Roman" w:eastAsia="仿宋_GB2312"/>
      <w:snapToGrid w:val="0"/>
      <w:color w:val="000000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2021-10-18T06:23:00Z</dcterms:created>
  <dc:creator>Administrator</dc:creator>
  <cp:lastModifiedBy>苏格拉底老烟枪</cp:lastModifiedBy>
  <cp:lastPrinted>2021-10-26T03:34:00Z</cp:lastPrinted>
  <dcterms:modified xsi:type="dcterms:W3CDTF">2022-01-12T07:46:58Z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4F215E1F20C74668BD4739282AC7EFFC</vt:lpwstr>
  </property>
</Properties>
</file>